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BFE0D0" w14:textId="77777777" w:rsidR="00E21705" w:rsidRPr="00040398" w:rsidRDefault="00AD08C8">
      <w:pPr>
        <w:spacing w:before="240" w:after="24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УДК 37.091.27:51</w:t>
      </w:r>
    </w:p>
    <w:p w14:paraId="61206600"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b/>
          <w:sz w:val="28"/>
          <w:szCs w:val="28"/>
        </w:rPr>
      </w:pPr>
      <w:r w:rsidRPr="00040398">
        <w:rPr>
          <w:rFonts w:ascii="Times New Roman" w:eastAsia="Times New Roman" w:hAnsi="Times New Roman" w:cs="Times New Roman"/>
          <w:b/>
          <w:sz w:val="28"/>
          <w:szCs w:val="28"/>
        </w:rPr>
        <w:t>Ганна Погромська,</w:t>
      </w:r>
    </w:p>
    <w:p w14:paraId="32F5F10E"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ORCID iD 0000-0002-6779-3995</w:t>
      </w:r>
    </w:p>
    <w:p w14:paraId="202D84DF"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кандидат педагогічних наук, доцент,</w:t>
      </w:r>
    </w:p>
    <w:p w14:paraId="0D4F303D"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доцент кафедри теорії й методики</w:t>
      </w:r>
    </w:p>
    <w:p w14:paraId="31FA43BE"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природничо-математичної освіти</w:t>
      </w:r>
    </w:p>
    <w:p w14:paraId="6905909C"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та інформаційних технологій</w:t>
      </w:r>
    </w:p>
    <w:p w14:paraId="1589A08B"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Миколаївський обласний інститут</w:t>
      </w:r>
    </w:p>
    <w:p w14:paraId="5BE0AF3D"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післядипломної педагогічної освіти</w:t>
      </w:r>
    </w:p>
    <w:p w14:paraId="55AFA095"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вул. Адміральська, 4-а, 54001, м. Миколаїв, Україна</w:t>
      </w:r>
    </w:p>
    <w:p w14:paraId="4DB063C6"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hanna.pohromska@moippo.mk.ua</w:t>
      </w:r>
    </w:p>
    <w:p w14:paraId="02F06F23" w14:textId="77777777" w:rsidR="00E21705" w:rsidRPr="00040398" w:rsidRDefault="00E21705"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b/>
          <w:sz w:val="28"/>
          <w:szCs w:val="28"/>
        </w:rPr>
      </w:pPr>
    </w:p>
    <w:p w14:paraId="5CE43AC6"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b/>
          <w:sz w:val="28"/>
          <w:szCs w:val="28"/>
        </w:rPr>
      </w:pPr>
      <w:r w:rsidRPr="00040398">
        <w:rPr>
          <w:rFonts w:ascii="Times New Roman" w:eastAsia="Times New Roman" w:hAnsi="Times New Roman" w:cs="Times New Roman"/>
          <w:b/>
          <w:sz w:val="28"/>
          <w:szCs w:val="28"/>
        </w:rPr>
        <w:t>Наталя Махровська,</w:t>
      </w:r>
    </w:p>
    <w:p w14:paraId="3AAFAC74"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ORCID iD 0000-0001-9603-6902</w:t>
      </w:r>
    </w:p>
    <w:p w14:paraId="0077A58D"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кандидат фізико-математичних наук,</w:t>
      </w:r>
    </w:p>
    <w:p w14:paraId="0916C9AC"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доцент кафедри теорії й методики</w:t>
      </w:r>
    </w:p>
    <w:p w14:paraId="4A438ED9"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природничо-математичної освіти</w:t>
      </w:r>
    </w:p>
    <w:p w14:paraId="1CCBE520"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та інформаційних технологій</w:t>
      </w:r>
    </w:p>
    <w:p w14:paraId="5521C6F4"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Миколаївський обласний інститут</w:t>
      </w:r>
    </w:p>
    <w:p w14:paraId="0BDA5FAD"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післядипломної педагогічної освіти</w:t>
      </w:r>
    </w:p>
    <w:p w14:paraId="53952BF0"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вул. Адміральська, 4-а, 54001, м. Миколаїв, Україна</w:t>
      </w:r>
    </w:p>
    <w:p w14:paraId="1CC389F4" w14:textId="77777777" w:rsidR="00E21705" w:rsidRPr="00040398" w:rsidRDefault="00AD08C8" w:rsidP="0083178A">
      <w:pPr>
        <w:pBdr>
          <w:top w:val="none" w:sz="4" w:space="0" w:color="000000"/>
          <w:left w:val="none" w:sz="4" w:space="0" w:color="000000"/>
          <w:bottom w:val="none" w:sz="4" w:space="0" w:color="000000"/>
          <w:right w:val="none" w:sz="4" w:space="0" w:color="000000"/>
          <w:between w:val="none" w:sz="4" w:space="0" w:color="000000"/>
        </w:pBdr>
        <w:spacing w:line="360" w:lineRule="auto"/>
        <w:jc w:val="right"/>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natalya.makhrovska@moippo.mk.ua</w:t>
      </w:r>
    </w:p>
    <w:p w14:paraId="14902179" w14:textId="77777777" w:rsidR="00E21705" w:rsidRDefault="00E21705" w:rsidP="0083178A">
      <w:pPr>
        <w:spacing w:line="360" w:lineRule="auto"/>
        <w:jc w:val="center"/>
        <w:rPr>
          <w:rFonts w:ascii="Times New Roman" w:eastAsia="Times New Roman" w:hAnsi="Times New Roman" w:cs="Times New Roman"/>
          <w:b/>
          <w:bCs/>
          <w:sz w:val="28"/>
          <w:szCs w:val="28"/>
        </w:rPr>
      </w:pPr>
    </w:p>
    <w:p w14:paraId="7860CB89" w14:textId="77777777" w:rsidR="00E21705" w:rsidRDefault="00AD08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МІКРОДЕКОМПОЗИЦІЯ НАВЧАЛЬНОГО ЗМІСТУ ЯК СТРАТЕГІЯ ПІДГОТОВКИ УЧНІВ ДО </w:t>
      </w:r>
      <w:r>
        <w:rPr>
          <w:rFonts w:ascii="Times New Roman" w:eastAsia="Times New Roman" w:hAnsi="Times New Roman" w:cs="Times New Roman"/>
          <w:b/>
          <w:bCs/>
          <w:sz w:val="28"/>
          <w:szCs w:val="28"/>
          <w:lang w:val="uk-UA"/>
        </w:rPr>
        <w:t xml:space="preserve">ЗОВНІШНЬОГО НЕЗАЛЕЖНОГО ОЦІНЮВАННЯ </w:t>
      </w:r>
      <w:r>
        <w:rPr>
          <w:rFonts w:ascii="Times New Roman" w:eastAsia="Times New Roman" w:hAnsi="Times New Roman" w:cs="Times New Roman"/>
          <w:b/>
          <w:bCs/>
          <w:sz w:val="28"/>
          <w:szCs w:val="28"/>
        </w:rPr>
        <w:t>З МАТЕМАТИКИ</w:t>
      </w:r>
    </w:p>
    <w:p w14:paraId="346D49E5" w14:textId="77777777" w:rsidR="00E21705" w:rsidRDefault="00E21705">
      <w:pPr>
        <w:rPr>
          <w:rFonts w:ascii="Times New Roman" w:eastAsia="Times New Roman" w:hAnsi="Times New Roman" w:cs="Times New Roman"/>
          <w:b/>
          <w:bCs/>
          <w:sz w:val="28"/>
          <w:szCs w:val="28"/>
        </w:rPr>
      </w:pPr>
    </w:p>
    <w:p w14:paraId="5FB8AB3C" w14:textId="3EC757C6" w:rsidR="00E21705" w:rsidRDefault="00AD08C8">
      <w:pPr>
        <w:spacing w:line="36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 xml:space="preserve">У </w:t>
      </w:r>
      <w:r>
        <w:rPr>
          <w:rFonts w:ascii="Times New Roman" w:eastAsia="Times New Roman" w:hAnsi="Times New Roman" w:cs="Times New Roman"/>
          <w:i/>
          <w:iCs/>
          <w:sz w:val="28"/>
          <w:szCs w:val="28"/>
          <w:lang w:val="uk-UA"/>
        </w:rPr>
        <w:t xml:space="preserve">науково-методичній </w:t>
      </w:r>
      <w:r>
        <w:rPr>
          <w:rFonts w:ascii="Times New Roman" w:eastAsia="Times New Roman" w:hAnsi="Times New Roman" w:cs="Times New Roman"/>
          <w:i/>
          <w:iCs/>
          <w:sz w:val="28"/>
          <w:szCs w:val="28"/>
        </w:rPr>
        <w:t xml:space="preserve">статті обґрунтовано мікродекомпозицію навчального змісту як ефективну дидактичну стратегію підготовки учнів до </w:t>
      </w:r>
      <w:r>
        <w:rPr>
          <w:rFonts w:ascii="Times New Roman" w:eastAsia="Times New Roman" w:hAnsi="Times New Roman" w:cs="Times New Roman"/>
          <w:i/>
          <w:iCs/>
          <w:sz w:val="28"/>
          <w:szCs w:val="28"/>
          <w:lang w:val="uk-UA"/>
        </w:rPr>
        <w:t>зовнішнього незалежного оцінювання (</w:t>
      </w:r>
      <w:r>
        <w:rPr>
          <w:rFonts w:ascii="Times New Roman" w:eastAsia="Times New Roman" w:hAnsi="Times New Roman" w:cs="Times New Roman"/>
          <w:i/>
          <w:iCs/>
          <w:sz w:val="28"/>
          <w:szCs w:val="28"/>
        </w:rPr>
        <w:t>ЗНО</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 xml:space="preserve"> з математики в умовах освітніх </w:t>
      </w:r>
      <w:r>
        <w:rPr>
          <w:rFonts w:ascii="Times New Roman" w:eastAsia="Times New Roman" w:hAnsi="Times New Roman" w:cs="Times New Roman"/>
          <w:i/>
          <w:iCs/>
          <w:sz w:val="28"/>
          <w:szCs w:val="28"/>
        </w:rPr>
        <w:lastRenderedPageBreak/>
        <w:t xml:space="preserve">втрат. На основі аналізу міжнародних і національних </w:t>
      </w:r>
      <w:r>
        <w:rPr>
          <w:rFonts w:ascii="Times New Roman" w:eastAsia="Times New Roman" w:hAnsi="Times New Roman" w:cs="Times New Roman"/>
          <w:i/>
          <w:iCs/>
          <w:sz w:val="28"/>
          <w:szCs w:val="28"/>
          <w:lang w:val="uk-UA"/>
        </w:rPr>
        <w:t>наукових</w:t>
      </w:r>
      <w:r>
        <w:rPr>
          <w:rFonts w:ascii="Times New Roman" w:eastAsia="Times New Roman" w:hAnsi="Times New Roman" w:cs="Times New Roman"/>
          <w:i/>
          <w:iCs/>
          <w:sz w:val="28"/>
          <w:szCs w:val="28"/>
          <w:highlight w:val="white"/>
          <w:lang w:val="uk-UA"/>
        </w:rPr>
        <w:t xml:space="preserve"> </w:t>
      </w:r>
      <w:r>
        <w:rPr>
          <w:rFonts w:ascii="Times New Roman" w:eastAsia="Times New Roman" w:hAnsi="Times New Roman" w:cs="Times New Roman"/>
          <w:i/>
          <w:iCs/>
          <w:sz w:val="28"/>
          <w:szCs w:val="28"/>
        </w:rPr>
        <w:t xml:space="preserve">досліджень (2022–2026 рр.) визначено тенденції </w:t>
      </w:r>
      <w:r w:rsidRPr="00F82EA5">
        <w:rPr>
          <w:rFonts w:ascii="Times New Roman" w:eastAsia="Times New Roman" w:hAnsi="Times New Roman" w:cs="Times New Roman"/>
          <w:i/>
          <w:iCs/>
          <w:sz w:val="28"/>
          <w:szCs w:val="28"/>
          <w:lang w:val="uk-UA"/>
        </w:rPr>
        <w:t xml:space="preserve">до </w:t>
      </w:r>
      <w:r>
        <w:rPr>
          <w:rFonts w:ascii="Times New Roman" w:eastAsia="Times New Roman" w:hAnsi="Times New Roman" w:cs="Times New Roman"/>
          <w:i/>
          <w:iCs/>
          <w:sz w:val="28"/>
          <w:szCs w:val="28"/>
        </w:rPr>
        <w:t xml:space="preserve">зниження рівня математичної </w:t>
      </w:r>
      <w:r w:rsidR="00F82EA5">
        <w:rPr>
          <w:rFonts w:ascii="Times New Roman" w:eastAsia="Times New Roman" w:hAnsi="Times New Roman" w:cs="Times New Roman"/>
          <w:i/>
          <w:iCs/>
          <w:sz w:val="28"/>
          <w:szCs w:val="28"/>
        </w:rPr>
        <w:t xml:space="preserve">підготовки учнів </w:t>
      </w:r>
      <w:r w:rsidR="00F82EA5">
        <w:rPr>
          <w:rFonts w:ascii="Times New Roman" w:eastAsia="Times New Roman" w:hAnsi="Times New Roman" w:cs="Times New Roman"/>
          <w:i/>
          <w:iCs/>
          <w:sz w:val="28"/>
          <w:szCs w:val="28"/>
          <w:lang w:val="uk-UA"/>
        </w:rPr>
        <w:t>і потребу</w:t>
      </w:r>
      <w:r>
        <w:rPr>
          <w:rFonts w:ascii="Times New Roman" w:eastAsia="Times New Roman" w:hAnsi="Times New Roman" w:cs="Times New Roman"/>
          <w:i/>
          <w:iCs/>
          <w:sz w:val="28"/>
          <w:szCs w:val="28"/>
        </w:rPr>
        <w:t xml:space="preserve"> впровадження адаптивних підходів </w:t>
      </w:r>
      <w:r w:rsidRPr="009B1109">
        <w:rPr>
          <w:rFonts w:ascii="Times New Roman" w:eastAsia="Times New Roman" w:hAnsi="Times New Roman" w:cs="Times New Roman"/>
          <w:i/>
          <w:iCs/>
          <w:sz w:val="28"/>
          <w:szCs w:val="28"/>
        </w:rPr>
        <w:t>до</w:t>
      </w:r>
      <w:r w:rsidR="009B1109" w:rsidRPr="009B1109">
        <w:rPr>
          <w:rFonts w:ascii="Times New Roman" w:eastAsia="Times New Roman" w:hAnsi="Times New Roman" w:cs="Times New Roman"/>
          <w:i/>
          <w:iCs/>
          <w:sz w:val="28"/>
          <w:szCs w:val="28"/>
          <w:lang w:val="uk-UA"/>
        </w:rPr>
        <w:t xml:space="preserve"> </w:t>
      </w:r>
      <w:r w:rsidR="009B1109">
        <w:rPr>
          <w:rFonts w:ascii="Times New Roman" w:eastAsia="Times New Roman" w:hAnsi="Times New Roman" w:cs="Times New Roman"/>
          <w:i/>
          <w:iCs/>
          <w:sz w:val="28"/>
          <w:szCs w:val="28"/>
          <w:lang w:val="uk-UA"/>
        </w:rPr>
        <w:t xml:space="preserve">цього </w:t>
      </w:r>
      <w:r w:rsidR="009B1109" w:rsidRPr="009B1109">
        <w:rPr>
          <w:rFonts w:ascii="Times New Roman" w:eastAsia="Times New Roman" w:hAnsi="Times New Roman" w:cs="Times New Roman"/>
          <w:i/>
          <w:iCs/>
          <w:sz w:val="28"/>
          <w:szCs w:val="28"/>
          <w:lang w:val="uk-UA"/>
        </w:rPr>
        <w:t>процесу</w:t>
      </w:r>
      <w:r w:rsidRPr="009B1109">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rPr>
        <w:t>Розкрито теоретичні засади мікродекомпози</w:t>
      </w:r>
      <w:r w:rsidR="00F82EA5">
        <w:rPr>
          <w:rFonts w:ascii="Times New Roman" w:eastAsia="Times New Roman" w:hAnsi="Times New Roman" w:cs="Times New Roman"/>
          <w:i/>
          <w:iCs/>
          <w:sz w:val="28"/>
          <w:szCs w:val="28"/>
        </w:rPr>
        <w:t xml:space="preserve">ції </w:t>
      </w:r>
      <w:r w:rsidR="00F82EA5">
        <w:rPr>
          <w:rFonts w:ascii="Times New Roman" w:eastAsia="Times New Roman" w:hAnsi="Times New Roman" w:cs="Times New Roman"/>
          <w:i/>
          <w:iCs/>
          <w:sz w:val="28"/>
          <w:szCs w:val="28"/>
          <w:lang w:val="uk-UA"/>
        </w:rPr>
        <w:t>в</w:t>
      </w:r>
      <w:r>
        <w:rPr>
          <w:rFonts w:ascii="Times New Roman" w:eastAsia="Times New Roman" w:hAnsi="Times New Roman" w:cs="Times New Roman"/>
          <w:i/>
          <w:iCs/>
          <w:sz w:val="28"/>
          <w:szCs w:val="28"/>
        </w:rPr>
        <w:t xml:space="preserve"> контексті когнітивної теорії навантаження, </w:t>
      </w:r>
      <w:r w:rsidRPr="00040398">
        <w:rPr>
          <w:rFonts w:ascii="Times New Roman" w:eastAsia="Times New Roman" w:hAnsi="Times New Roman" w:cs="Times New Roman"/>
          <w:i/>
          <w:iCs/>
          <w:sz w:val="28"/>
          <w:szCs w:val="28"/>
        </w:rPr>
        <w:t xml:space="preserve">мікронавчання </w:t>
      </w:r>
      <w:r w:rsidR="00F82EA5" w:rsidRPr="00040398">
        <w:rPr>
          <w:rFonts w:ascii="Times New Roman" w:eastAsia="Times New Roman" w:hAnsi="Times New Roman" w:cs="Times New Roman"/>
          <w:i/>
          <w:iCs/>
          <w:sz w:val="28"/>
          <w:szCs w:val="28"/>
          <w:lang w:val="uk-UA"/>
        </w:rPr>
        <w:t>й</w:t>
      </w:r>
      <w:r w:rsidRPr="00040398">
        <w:rPr>
          <w:rFonts w:ascii="Times New Roman" w:eastAsia="Times New Roman" w:hAnsi="Times New Roman" w:cs="Times New Roman"/>
          <w:i/>
          <w:iCs/>
          <w:sz w:val="28"/>
          <w:szCs w:val="28"/>
          <w:lang w:val="uk-UA"/>
        </w:rPr>
        <w:t xml:space="preserve"> освітні</w:t>
      </w:r>
      <w:r>
        <w:rPr>
          <w:rFonts w:ascii="Times New Roman" w:eastAsia="Times New Roman" w:hAnsi="Times New Roman" w:cs="Times New Roman"/>
          <w:i/>
          <w:iCs/>
          <w:sz w:val="28"/>
          <w:szCs w:val="28"/>
        </w:rPr>
        <w:t xml:space="preserve"> </w:t>
      </w:r>
      <w:r w:rsidRPr="00F82EA5">
        <w:rPr>
          <w:rFonts w:ascii="Times New Roman" w:eastAsia="Times New Roman" w:hAnsi="Times New Roman" w:cs="Times New Roman"/>
          <w:i/>
          <w:iCs/>
          <w:sz w:val="28"/>
          <w:szCs w:val="28"/>
        </w:rPr>
        <w:t>концепції</w:t>
      </w:r>
      <w:r w:rsidRPr="00F82EA5">
        <w:rPr>
          <w:rFonts w:ascii="Times New Roman" w:eastAsia="Times New Roman" w:hAnsi="Times New Roman" w:cs="Times New Roman"/>
          <w:i/>
          <w:iCs/>
          <w:sz w:val="28"/>
          <w:szCs w:val="28"/>
          <w:lang w:val="uk-UA"/>
        </w:rPr>
        <w:t xml:space="preserve"> </w:t>
      </w:r>
      <w:r w:rsidRPr="00F82EA5">
        <w:rPr>
          <w:rFonts w:ascii="Times New Roman" w:eastAsia="Times New Roman" w:hAnsi="Times New Roman" w:cs="Times New Roman"/>
          <w:i/>
          <w:iCs/>
          <w:sz w:val="28"/>
          <w:szCs w:val="28"/>
        </w:rPr>
        <w:t>навчання</w:t>
      </w:r>
      <w:r w:rsidR="00FA2415">
        <w:rPr>
          <w:rFonts w:ascii="Times New Roman" w:eastAsia="Times New Roman" w:hAnsi="Times New Roman" w:cs="Times New Roman"/>
          <w:i/>
          <w:iCs/>
          <w:sz w:val="28"/>
          <w:szCs w:val="28"/>
          <w:lang w:val="uk-UA"/>
        </w:rPr>
        <w:t xml:space="preserve"> </w:t>
      </w:r>
      <w:r>
        <w:rPr>
          <w:rFonts w:ascii="Times New Roman" w:eastAsia="Times New Roman" w:hAnsi="Times New Roman" w:cs="Times New Roman"/>
          <w:i/>
          <w:iCs/>
          <w:sz w:val="28"/>
          <w:szCs w:val="28"/>
        </w:rPr>
        <w:t>до рівня опанування. Запропоновано модель підготовки до ЗНО на основі формування</w:t>
      </w:r>
      <w:r w:rsidR="00F82EA5">
        <w:rPr>
          <w:rFonts w:ascii="Times New Roman" w:eastAsia="Times New Roman" w:hAnsi="Times New Roman" w:cs="Times New Roman"/>
          <w:i/>
          <w:iCs/>
          <w:sz w:val="28"/>
          <w:szCs w:val="28"/>
          <w:highlight w:val="white"/>
        </w:rPr>
        <w:t xml:space="preserve"> </w:t>
      </w:r>
      <w:r w:rsidR="009B1109">
        <w:rPr>
          <w:rFonts w:ascii="Times New Roman" w:eastAsia="Times New Roman" w:hAnsi="Times New Roman" w:cs="Times New Roman"/>
          <w:i/>
          <w:iCs/>
          <w:sz w:val="28"/>
          <w:szCs w:val="28"/>
        </w:rPr>
        <w:t>елементарних навчальних дій</w:t>
      </w:r>
      <w:r w:rsidR="00F82EA5">
        <w:rPr>
          <w:rFonts w:ascii="Times New Roman" w:eastAsia="Times New Roman" w:hAnsi="Times New Roman" w:cs="Times New Roman"/>
          <w:i/>
          <w:iCs/>
          <w:sz w:val="28"/>
          <w:szCs w:val="28"/>
          <w:highlight w:val="white"/>
        </w:rPr>
        <w:t>. Представлен</w:t>
      </w:r>
      <w:r w:rsidR="00F82EA5">
        <w:rPr>
          <w:rFonts w:ascii="Times New Roman" w:eastAsia="Times New Roman" w:hAnsi="Times New Roman" w:cs="Times New Roman"/>
          <w:i/>
          <w:iCs/>
          <w:sz w:val="28"/>
          <w:szCs w:val="28"/>
          <w:highlight w:val="white"/>
          <w:lang w:val="uk-UA"/>
        </w:rPr>
        <w:t>о</w:t>
      </w:r>
      <w:r w:rsidR="00F82EA5">
        <w:rPr>
          <w:rFonts w:ascii="Times New Roman" w:eastAsia="Times New Roman" w:hAnsi="Times New Roman" w:cs="Times New Roman"/>
          <w:i/>
          <w:iCs/>
          <w:sz w:val="28"/>
          <w:szCs w:val="28"/>
          <w:highlight w:val="white"/>
        </w:rPr>
        <w:t xml:space="preserve"> практичн</w:t>
      </w:r>
      <w:r w:rsidR="00F82EA5">
        <w:rPr>
          <w:rFonts w:ascii="Times New Roman" w:eastAsia="Times New Roman" w:hAnsi="Times New Roman" w:cs="Times New Roman"/>
          <w:i/>
          <w:iCs/>
          <w:sz w:val="28"/>
          <w:szCs w:val="28"/>
          <w:highlight w:val="white"/>
          <w:lang w:val="uk-UA"/>
        </w:rPr>
        <w:t>у</w:t>
      </w:r>
      <w:r w:rsidR="00F82EA5">
        <w:rPr>
          <w:rFonts w:ascii="Times New Roman" w:eastAsia="Times New Roman" w:hAnsi="Times New Roman" w:cs="Times New Roman"/>
          <w:i/>
          <w:iCs/>
          <w:sz w:val="28"/>
          <w:szCs w:val="28"/>
          <w:highlight w:val="white"/>
        </w:rPr>
        <w:t xml:space="preserve"> реалізаці</w:t>
      </w:r>
      <w:r w:rsidR="00F82EA5">
        <w:rPr>
          <w:rFonts w:ascii="Times New Roman" w:eastAsia="Times New Roman" w:hAnsi="Times New Roman" w:cs="Times New Roman"/>
          <w:i/>
          <w:iCs/>
          <w:sz w:val="28"/>
          <w:szCs w:val="28"/>
          <w:highlight w:val="white"/>
          <w:lang w:val="uk-UA"/>
        </w:rPr>
        <w:t>ю</w:t>
      </w:r>
      <w:r>
        <w:rPr>
          <w:rFonts w:ascii="Times New Roman" w:eastAsia="Times New Roman" w:hAnsi="Times New Roman" w:cs="Times New Roman"/>
          <w:i/>
          <w:iCs/>
          <w:sz w:val="28"/>
          <w:szCs w:val="28"/>
          <w:highlight w:val="white"/>
        </w:rPr>
        <w:t xml:space="preserve"> підходу через його </w:t>
      </w:r>
      <w:r w:rsidR="00F82EA5">
        <w:rPr>
          <w:rFonts w:ascii="Times New Roman" w:eastAsia="Times New Roman" w:hAnsi="Times New Roman" w:cs="Times New Roman"/>
          <w:i/>
          <w:iCs/>
          <w:sz w:val="28"/>
          <w:szCs w:val="28"/>
          <w:highlight w:val="white"/>
        </w:rPr>
        <w:t xml:space="preserve">апробацію </w:t>
      </w:r>
      <w:r w:rsidR="00F82EA5">
        <w:rPr>
          <w:rFonts w:ascii="Times New Roman" w:eastAsia="Times New Roman" w:hAnsi="Times New Roman" w:cs="Times New Roman"/>
          <w:i/>
          <w:iCs/>
          <w:sz w:val="28"/>
          <w:szCs w:val="28"/>
          <w:highlight w:val="white"/>
          <w:lang w:val="uk-UA"/>
        </w:rPr>
        <w:t>в</w:t>
      </w:r>
      <w:r>
        <w:rPr>
          <w:rFonts w:ascii="Times New Roman" w:eastAsia="Times New Roman" w:hAnsi="Times New Roman" w:cs="Times New Roman"/>
          <w:i/>
          <w:iCs/>
          <w:sz w:val="28"/>
          <w:szCs w:val="28"/>
          <w:highlight w:val="white"/>
        </w:rPr>
        <w:t xml:space="preserve"> системі підвищення кваліфікації вчителів математики та проведення заходів для здобувачів освіти.</w:t>
      </w:r>
      <w:r>
        <w:rPr>
          <w:rFonts w:ascii="Times New Roman" w:eastAsia="Times New Roman" w:hAnsi="Times New Roman" w:cs="Times New Roman"/>
          <w:i/>
          <w:iCs/>
          <w:sz w:val="28"/>
          <w:szCs w:val="28"/>
          <w:highlight w:val="white"/>
          <w:lang w:val="uk-UA"/>
        </w:rPr>
        <w:t xml:space="preserve"> </w:t>
      </w:r>
      <w:r>
        <w:rPr>
          <w:rFonts w:ascii="Times New Roman" w:eastAsia="Times New Roman" w:hAnsi="Times New Roman" w:cs="Times New Roman"/>
          <w:i/>
          <w:iCs/>
          <w:sz w:val="28"/>
          <w:szCs w:val="28"/>
          <w:highlight w:val="white"/>
        </w:rPr>
        <w:t xml:space="preserve">Наукова новизна дослідження полягає </w:t>
      </w:r>
      <w:r w:rsidR="00F82EA5">
        <w:rPr>
          <w:rFonts w:ascii="Times New Roman" w:eastAsia="Times New Roman" w:hAnsi="Times New Roman" w:cs="Times New Roman"/>
          <w:i/>
          <w:iCs/>
          <w:sz w:val="28"/>
          <w:szCs w:val="28"/>
          <w:highlight w:val="white"/>
          <w:lang w:val="uk-UA"/>
        </w:rPr>
        <w:t xml:space="preserve">в </w:t>
      </w:r>
      <w:r w:rsidR="008F5412">
        <w:rPr>
          <w:rFonts w:ascii="Times New Roman" w:eastAsia="Times New Roman" w:hAnsi="Times New Roman" w:cs="Times New Roman"/>
          <w:i/>
          <w:iCs/>
          <w:sz w:val="28"/>
          <w:szCs w:val="28"/>
          <w:highlight w:val="white"/>
        </w:rPr>
        <w:t xml:space="preserve">розробленні </w:t>
      </w:r>
      <w:r w:rsidR="008F5412">
        <w:rPr>
          <w:rFonts w:ascii="Times New Roman" w:eastAsia="Times New Roman" w:hAnsi="Times New Roman" w:cs="Times New Roman"/>
          <w:i/>
          <w:iCs/>
          <w:sz w:val="28"/>
          <w:szCs w:val="28"/>
          <w:highlight w:val="white"/>
          <w:lang w:val="uk-UA"/>
        </w:rPr>
        <w:t>й</w:t>
      </w:r>
      <w:r>
        <w:rPr>
          <w:rFonts w:ascii="Times New Roman" w:eastAsia="Times New Roman" w:hAnsi="Times New Roman" w:cs="Times New Roman"/>
          <w:i/>
          <w:iCs/>
          <w:sz w:val="28"/>
          <w:szCs w:val="28"/>
          <w:highlight w:val="white"/>
        </w:rPr>
        <w:t xml:space="preserve"> обґрунтуванні моделі мікрод</w:t>
      </w:r>
      <w:r>
        <w:rPr>
          <w:rFonts w:ascii="Times New Roman" w:eastAsia="Times New Roman" w:hAnsi="Times New Roman" w:cs="Times New Roman"/>
          <w:i/>
          <w:iCs/>
          <w:sz w:val="28"/>
          <w:szCs w:val="28"/>
        </w:rPr>
        <w:t>екомпозиції змісту, що інтегрує діагностику освітніх втрат, адаптивне навчання та формувальне оцінювання в єдину дидактичну систему.</w:t>
      </w:r>
    </w:p>
    <w:p w14:paraId="4A8DFCDB" w14:textId="77777777" w:rsidR="00E21705" w:rsidRDefault="00AD08C8">
      <w:pPr>
        <w:spacing w:line="360" w:lineRule="auto"/>
        <w:ind w:firstLine="708"/>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Ключові слова:</w:t>
      </w:r>
      <w:r>
        <w:rPr>
          <w:rFonts w:ascii="Times New Roman" w:eastAsia="Times New Roman" w:hAnsi="Times New Roman" w:cs="Times New Roman"/>
          <w:i/>
          <w:iCs/>
          <w:sz w:val="28"/>
          <w:szCs w:val="28"/>
        </w:rPr>
        <w:t xml:space="preserve"> змістова одиниця</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 xml:space="preserve"> когнітивне навантаження</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 xml:space="preserve"> математична освіта</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 xml:space="preserve"> мікродекомпозиція</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 xml:space="preserve"> освітні втрати</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 xml:space="preserve"> підготовка до ЗНО.</w:t>
      </w:r>
    </w:p>
    <w:p w14:paraId="442A3227" w14:textId="77777777" w:rsidR="00E21705" w:rsidRDefault="00E21705">
      <w:pPr>
        <w:spacing w:line="360" w:lineRule="auto"/>
        <w:ind w:firstLine="709"/>
        <w:jc w:val="both"/>
        <w:rPr>
          <w:rFonts w:ascii="Times New Roman" w:hAnsi="Times New Roman" w:cs="Times New Roman"/>
          <w:sz w:val="28"/>
          <w:szCs w:val="28"/>
          <w:shd w:val="clear" w:color="auto" w:fill="FFFFFF"/>
        </w:rPr>
      </w:pPr>
    </w:p>
    <w:p w14:paraId="21D2DEC8" w14:textId="77777777" w:rsidR="00E21705" w:rsidRDefault="00AD08C8">
      <w:pPr>
        <w:spacing w:line="360" w:lineRule="auto"/>
        <w:ind w:firstLine="709"/>
        <w:jc w:val="both"/>
        <w:rPr>
          <w:rFonts w:ascii="Times New Roman" w:hAnsi="Times New Roman" w:cs="Times New Roman"/>
          <w:i/>
          <w:iCs/>
          <w:sz w:val="28"/>
          <w:szCs w:val="28"/>
          <w:lang w:val="uk-UA"/>
        </w:rPr>
      </w:pPr>
      <w:r>
        <w:rPr>
          <w:rFonts w:ascii="Times New Roman" w:hAnsi="Times New Roman" w:cs="Times New Roman"/>
          <w:sz w:val="28"/>
          <w:szCs w:val="28"/>
          <w:shd w:val="clear" w:color="auto" w:fill="FFFFFF"/>
        </w:rPr>
        <w:t>© Погромська Г. С.,</w:t>
      </w:r>
      <w:r>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rPr>
        <w:t>Махровська Н. А., 202</w:t>
      </w:r>
      <w:r>
        <w:rPr>
          <w:rFonts w:ascii="Times New Roman" w:hAnsi="Times New Roman" w:cs="Times New Roman"/>
          <w:sz w:val="28"/>
          <w:szCs w:val="28"/>
          <w:shd w:val="clear" w:color="auto" w:fill="FFFFFF"/>
          <w:lang w:val="uk-UA"/>
        </w:rPr>
        <w:t>6</w:t>
      </w:r>
    </w:p>
    <w:p w14:paraId="31B9659D" w14:textId="77777777" w:rsidR="00E21705" w:rsidRDefault="00E21705">
      <w:pPr>
        <w:spacing w:line="360" w:lineRule="auto"/>
        <w:rPr>
          <w:rFonts w:ascii="Times New Roman" w:eastAsia="Times New Roman" w:hAnsi="Times New Roman" w:cs="Times New Roman"/>
          <w:b/>
          <w:bCs/>
          <w:sz w:val="28"/>
          <w:szCs w:val="28"/>
          <w:lang w:val="uk-UA"/>
        </w:rPr>
      </w:pPr>
    </w:p>
    <w:p w14:paraId="307C1266" w14:textId="2B20C76D" w:rsidR="00E21705" w:rsidRDefault="00AD08C8" w:rsidP="008F5412">
      <w:pPr>
        <w:pBdr>
          <w:top w:val="none" w:sz="4" w:space="0" w:color="000000"/>
          <w:left w:val="none" w:sz="4" w:space="0" w:color="000000"/>
          <w:bottom w:val="none" w:sz="4" w:space="0" w:color="000000"/>
          <w:right w:val="none" w:sz="4" w:space="1" w:color="000000"/>
          <w:between w:val="none" w:sz="4" w:space="0" w:color="000000"/>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Вступні зауваги. </w:t>
      </w:r>
      <w:r>
        <w:rPr>
          <w:rFonts w:ascii="Times New Roman" w:eastAsia="Times New Roman" w:hAnsi="Times New Roman" w:cs="Times New Roman"/>
          <w:sz w:val="28"/>
          <w:szCs w:val="28"/>
        </w:rPr>
        <w:t>Сучасна система ук</w:t>
      </w:r>
      <w:r w:rsidR="008F5412">
        <w:rPr>
          <w:rFonts w:ascii="Times New Roman" w:eastAsia="Times New Roman" w:hAnsi="Times New Roman" w:cs="Times New Roman"/>
          <w:sz w:val="28"/>
          <w:szCs w:val="28"/>
        </w:rPr>
        <w:t xml:space="preserve">раїнської освіти перебуває під </w:t>
      </w:r>
      <w:r w:rsidR="008F5412">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пливом екстремальних чинників</w:t>
      </w:r>
      <w:r w:rsidR="008F5412">
        <w:rPr>
          <w:rFonts w:ascii="Times New Roman" w:eastAsia="Times New Roman" w:hAnsi="Times New Roman" w:cs="Times New Roman"/>
          <w:sz w:val="28"/>
          <w:szCs w:val="28"/>
          <w:lang w:val="uk-UA"/>
        </w:rPr>
        <w:t xml:space="preserve"> дестабілізації</w:t>
      </w:r>
      <w:r>
        <w:rPr>
          <w:rFonts w:ascii="Times New Roman" w:eastAsia="Times New Roman" w:hAnsi="Times New Roman" w:cs="Times New Roman"/>
          <w:sz w:val="28"/>
          <w:szCs w:val="28"/>
        </w:rPr>
        <w:t xml:space="preserve">, що спричинили виникнення глибоких освітніх втрат у навчальних досягненнях учнів. Ця проблема, </w:t>
      </w:r>
      <w:r>
        <w:rPr>
          <w:rFonts w:ascii="Times New Roman" w:eastAsia="Times New Roman" w:hAnsi="Times New Roman" w:cs="Times New Roman"/>
          <w:sz w:val="28"/>
          <w:szCs w:val="28"/>
          <w:lang w:val="uk-UA"/>
        </w:rPr>
        <w:t>зокрема</w:t>
      </w:r>
      <w:r>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t>в математичній галузі, трансформувалася з локального педагогічного виклику в загрозу національному інтелектуальн</w:t>
      </w:r>
      <w:r w:rsidR="008F5412">
        <w:rPr>
          <w:rFonts w:ascii="Times New Roman" w:eastAsia="Times New Roman" w:hAnsi="Times New Roman" w:cs="Times New Roman"/>
          <w:sz w:val="28"/>
          <w:szCs w:val="28"/>
        </w:rPr>
        <w:t>ому капіталу. Математика</w:t>
      </w:r>
      <w:r w:rsidR="008F5412">
        <w:rPr>
          <w:rFonts w:ascii="Times New Roman" w:eastAsia="Times New Roman" w:hAnsi="Times New Roman" w:cs="Times New Roman"/>
          <w:sz w:val="28"/>
          <w:szCs w:val="28"/>
          <w:lang w:val="uk-UA"/>
        </w:rPr>
        <w:t xml:space="preserve"> як</w:t>
      </w:r>
      <w:r>
        <w:rPr>
          <w:rFonts w:ascii="Times New Roman" w:eastAsia="Times New Roman" w:hAnsi="Times New Roman" w:cs="Times New Roman"/>
          <w:sz w:val="28"/>
          <w:szCs w:val="28"/>
        </w:rPr>
        <w:t xml:space="preserve"> </w:t>
      </w:r>
      <w:r w:rsidR="008F5412">
        <w:rPr>
          <w:rFonts w:ascii="Times New Roman" w:eastAsia="Times New Roman" w:hAnsi="Times New Roman" w:cs="Times New Roman"/>
          <w:sz w:val="28"/>
          <w:szCs w:val="28"/>
          <w:lang w:val="uk-UA"/>
        </w:rPr>
        <w:t xml:space="preserve">дисципліна </w:t>
      </w:r>
      <w:r>
        <w:rPr>
          <w:rFonts w:ascii="Times New Roman" w:eastAsia="Times New Roman" w:hAnsi="Times New Roman" w:cs="Times New Roman"/>
          <w:sz w:val="28"/>
          <w:szCs w:val="28"/>
        </w:rPr>
        <w:t>з жорсткою ієрархічною структурою</w:t>
      </w:r>
      <w:r w:rsidR="008F541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найгостріше реагує на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збої</w:t>
      </w:r>
      <w:r>
        <w:rPr>
          <w:rFonts w:ascii="Times New Roman" w:eastAsia="Times New Roman" w:hAnsi="Times New Roman" w:cs="Times New Roman"/>
          <w:sz w:val="28"/>
          <w:szCs w:val="28"/>
          <w:lang w:val="uk-UA"/>
        </w:rPr>
        <w:t>»</w:t>
      </w:r>
      <w:r w:rsidR="008F5412">
        <w:rPr>
          <w:rFonts w:ascii="Times New Roman" w:eastAsia="Times New Roman" w:hAnsi="Times New Roman" w:cs="Times New Roman"/>
          <w:sz w:val="28"/>
          <w:szCs w:val="28"/>
        </w:rPr>
        <w:t xml:space="preserve"> </w:t>
      </w:r>
      <w:r w:rsidR="008F5412">
        <w:rPr>
          <w:rFonts w:ascii="Times New Roman" w:eastAsia="Times New Roman" w:hAnsi="Times New Roman" w:cs="Times New Roman"/>
          <w:sz w:val="28"/>
          <w:szCs w:val="28"/>
          <w:lang w:val="uk-UA"/>
        </w:rPr>
        <w:t>освіт</w:t>
      </w:r>
      <w:r>
        <w:rPr>
          <w:rFonts w:ascii="Times New Roman" w:eastAsia="Times New Roman" w:hAnsi="Times New Roman" w:cs="Times New Roman"/>
          <w:sz w:val="28"/>
          <w:szCs w:val="28"/>
        </w:rPr>
        <w:t>н</w:t>
      </w:r>
      <w:r w:rsidR="008F5412">
        <w:rPr>
          <w:rFonts w:ascii="Times New Roman" w:eastAsia="Times New Roman" w:hAnsi="Times New Roman" w:cs="Times New Roman"/>
          <w:sz w:val="28"/>
          <w:szCs w:val="28"/>
          <w:lang w:val="uk-UA"/>
        </w:rPr>
        <w:t>ь</w:t>
      </w:r>
      <w:r>
        <w:rPr>
          <w:rFonts w:ascii="Times New Roman" w:eastAsia="Times New Roman" w:hAnsi="Times New Roman" w:cs="Times New Roman"/>
          <w:sz w:val="28"/>
          <w:szCs w:val="28"/>
        </w:rPr>
        <w:t xml:space="preserve">ого процесу, оскільки кожен наступний рівень абстракції </w:t>
      </w:r>
      <w:r>
        <w:rPr>
          <w:rFonts w:ascii="Times New Roman" w:eastAsia="Times New Roman" w:hAnsi="Times New Roman" w:cs="Times New Roman"/>
          <w:sz w:val="28"/>
          <w:szCs w:val="28"/>
          <w:lang w:val="uk-UA"/>
        </w:rPr>
        <w:t xml:space="preserve">потребує </w:t>
      </w:r>
      <w:r>
        <w:rPr>
          <w:rFonts w:ascii="Times New Roman" w:eastAsia="Times New Roman" w:hAnsi="Times New Roman" w:cs="Times New Roman"/>
          <w:sz w:val="28"/>
          <w:szCs w:val="28"/>
        </w:rPr>
        <w:t xml:space="preserve">безумовного опанування попередніх операційних навичок. У контексті підготовки до </w:t>
      </w:r>
      <w:r>
        <w:rPr>
          <w:rFonts w:ascii="Times New Roman" w:eastAsia="Times New Roman" w:hAnsi="Times New Roman" w:cs="Times New Roman"/>
          <w:sz w:val="28"/>
          <w:szCs w:val="28"/>
          <w:lang w:val="uk-UA"/>
        </w:rPr>
        <w:t>ЗНО</w:t>
      </w:r>
      <w:r>
        <w:rPr>
          <w:rFonts w:ascii="Times New Roman" w:eastAsia="Times New Roman" w:hAnsi="Times New Roman" w:cs="Times New Roman"/>
          <w:sz w:val="28"/>
          <w:szCs w:val="28"/>
        </w:rPr>
        <w:t xml:space="preserve"> та національного мультипредметного тесту (НМТ), де обмеженість часу </w:t>
      </w:r>
      <w:r>
        <w:rPr>
          <w:rFonts w:ascii="Times New Roman" w:eastAsia="Times New Roman" w:hAnsi="Times New Roman" w:cs="Times New Roman"/>
          <w:sz w:val="28"/>
          <w:szCs w:val="28"/>
          <w:lang w:val="uk-UA"/>
        </w:rPr>
        <w:t>зумовлює</w:t>
      </w:r>
      <w:r>
        <w:rPr>
          <w:rFonts w:ascii="Times New Roman" w:eastAsia="Times New Roman" w:hAnsi="Times New Roman" w:cs="Times New Roman"/>
          <w:sz w:val="28"/>
          <w:szCs w:val="28"/>
        </w:rPr>
        <w:t xml:space="preserve"> максимальн</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ефективн</w:t>
      </w:r>
      <w:r>
        <w:rPr>
          <w:rFonts w:ascii="Times New Roman" w:eastAsia="Times New Roman" w:hAnsi="Times New Roman" w:cs="Times New Roman"/>
          <w:sz w:val="28"/>
          <w:szCs w:val="28"/>
          <w:lang w:val="uk-UA"/>
        </w:rPr>
        <w:t>ість</w:t>
      </w:r>
      <w:r>
        <w:rPr>
          <w:rFonts w:ascii="Times New Roman" w:eastAsia="Times New Roman" w:hAnsi="Times New Roman" w:cs="Times New Roman"/>
          <w:sz w:val="28"/>
          <w:szCs w:val="28"/>
        </w:rPr>
        <w:t xml:space="preserve">, стратегія формування </w:t>
      </w:r>
      <w:r w:rsidR="009B1109">
        <w:rPr>
          <w:rFonts w:ascii="Times New Roman" w:eastAsia="Times New Roman" w:hAnsi="Times New Roman" w:cs="Times New Roman"/>
          <w:sz w:val="28"/>
          <w:szCs w:val="28"/>
          <w:lang w:val="uk-UA"/>
        </w:rPr>
        <w:t xml:space="preserve">елементарних </w:t>
      </w:r>
      <w:r>
        <w:rPr>
          <w:rFonts w:ascii="Times New Roman" w:eastAsia="Times New Roman" w:hAnsi="Times New Roman" w:cs="Times New Roman"/>
          <w:sz w:val="28"/>
          <w:szCs w:val="28"/>
          <w:lang w:val="uk-UA"/>
        </w:rPr>
        <w:t>навчальних дій</w:t>
      </w:r>
      <w:r w:rsidR="009B110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через </w:t>
      </w:r>
      <w:r w:rsidRPr="009B1109">
        <w:rPr>
          <w:rFonts w:ascii="Times New Roman" w:eastAsia="Times New Roman" w:hAnsi="Times New Roman" w:cs="Times New Roman"/>
          <w:sz w:val="28"/>
          <w:szCs w:val="28"/>
        </w:rPr>
        <w:t>мікронавч</w:t>
      </w:r>
      <w:r>
        <w:rPr>
          <w:rFonts w:ascii="Times New Roman" w:eastAsia="Times New Roman" w:hAnsi="Times New Roman" w:cs="Times New Roman"/>
          <w:sz w:val="28"/>
          <w:szCs w:val="28"/>
        </w:rPr>
        <w:t>ання постає як найбільш обґрунтована наукова відповідь на кризу знань.</w:t>
      </w:r>
      <w:r>
        <w:rPr>
          <w:rFonts w:ascii="Times New Roman" w:eastAsia="Times New Roman" w:hAnsi="Times New Roman" w:cs="Times New Roman"/>
          <w:sz w:val="28"/>
          <w:szCs w:val="28"/>
          <w:lang w:val="uk-UA"/>
        </w:rPr>
        <w:t xml:space="preserve"> </w:t>
      </w:r>
    </w:p>
    <w:p w14:paraId="22DAAF25" w14:textId="53D66479" w:rsidR="00E21705" w:rsidRDefault="00AD08C8" w:rsidP="008F5412">
      <w:pPr>
        <w:pBdr>
          <w:top w:val="none" w:sz="4" w:space="0" w:color="000000"/>
          <w:left w:val="none" w:sz="4" w:space="0" w:color="000000"/>
          <w:bottom w:val="none" w:sz="4" w:space="0" w:color="000000"/>
          <w:right w:val="none" w:sz="4" w:space="1" w:color="000000"/>
          <w:between w:val="none" w:sz="4" w:space="0" w:color="000000"/>
        </w:pBd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Постановка проблеми. </w:t>
      </w:r>
      <w:r>
        <w:rPr>
          <w:rFonts w:ascii="Times New Roman" w:eastAsia="Times New Roman" w:hAnsi="Times New Roman" w:cs="Times New Roman"/>
          <w:sz w:val="28"/>
          <w:szCs w:val="28"/>
        </w:rPr>
        <w:t>У сучасних умовах розвитку освіти підготовка учнів до зовнішніх стандартизованих оцінювань, зокрема ЗНО</w:t>
      </w:r>
      <w:r>
        <w:rPr>
          <w:rFonts w:ascii="Times New Roman" w:eastAsia="Times New Roman" w:hAnsi="Times New Roman" w:cs="Times New Roman"/>
          <w:sz w:val="28"/>
          <w:szCs w:val="28"/>
          <w:lang w:val="uk-UA"/>
        </w:rPr>
        <w:t xml:space="preserve"> з математики</w:t>
      </w:r>
      <w:r w:rsidR="009B1109">
        <w:rPr>
          <w:rFonts w:ascii="Times New Roman" w:eastAsia="Times New Roman" w:hAnsi="Times New Roman" w:cs="Times New Roman"/>
          <w:sz w:val="28"/>
          <w:szCs w:val="28"/>
        </w:rPr>
        <w:t xml:space="preserve">, є одним із </w:t>
      </w:r>
      <w:r w:rsidR="009B1109">
        <w:rPr>
          <w:rFonts w:ascii="Times New Roman" w:eastAsia="Times New Roman" w:hAnsi="Times New Roman" w:cs="Times New Roman"/>
          <w:sz w:val="28"/>
          <w:szCs w:val="28"/>
          <w:lang w:val="uk-UA"/>
        </w:rPr>
        <w:t>гол</w:t>
      </w:r>
      <w:r>
        <w:rPr>
          <w:rFonts w:ascii="Times New Roman" w:eastAsia="Times New Roman" w:hAnsi="Times New Roman" w:cs="Times New Roman"/>
          <w:sz w:val="28"/>
          <w:szCs w:val="28"/>
        </w:rPr>
        <w:t>ов</w:t>
      </w:r>
      <w:r w:rsidR="009B1109">
        <w:rPr>
          <w:rFonts w:ascii="Times New Roman" w:eastAsia="Times New Roman" w:hAnsi="Times New Roman" w:cs="Times New Roman"/>
          <w:sz w:val="28"/>
          <w:szCs w:val="28"/>
          <w:lang w:val="uk-UA"/>
        </w:rPr>
        <w:t>н</w:t>
      </w:r>
      <w:r>
        <w:rPr>
          <w:rFonts w:ascii="Times New Roman" w:eastAsia="Times New Roman" w:hAnsi="Times New Roman" w:cs="Times New Roman"/>
          <w:sz w:val="28"/>
          <w:szCs w:val="28"/>
        </w:rPr>
        <w:t>их викликів для шкільної освіти. З одного боку, такі оцінювання передбачають перевірку сформованості не лише окремих знань, а й комплексних математичних компетентностей: уміння аналізувати умови задач, застосовувати моделі, встановлювати логічні</w:t>
      </w:r>
      <w:r w:rsidR="0003260D">
        <w:rPr>
          <w:rFonts w:ascii="Times New Roman" w:eastAsia="Times New Roman" w:hAnsi="Times New Roman" w:cs="Times New Roman"/>
          <w:sz w:val="28"/>
          <w:szCs w:val="28"/>
        </w:rPr>
        <w:t xml:space="preserve"> зв’язки між поняттями та </w:t>
      </w:r>
      <w:r w:rsidR="0003260D" w:rsidRPr="00040398">
        <w:rPr>
          <w:rFonts w:ascii="Times New Roman" w:eastAsia="Times New Roman" w:hAnsi="Times New Roman" w:cs="Times New Roman"/>
          <w:sz w:val="28"/>
          <w:szCs w:val="28"/>
          <w:lang w:val="uk-UA"/>
        </w:rPr>
        <w:t>послуг</w:t>
      </w:r>
      <w:r w:rsidRPr="00040398">
        <w:rPr>
          <w:rFonts w:ascii="Times New Roman" w:eastAsia="Times New Roman" w:hAnsi="Times New Roman" w:cs="Times New Roman"/>
          <w:sz w:val="28"/>
          <w:szCs w:val="28"/>
        </w:rPr>
        <w:t>овувати</w:t>
      </w:r>
      <w:r w:rsidR="0003260D" w:rsidRPr="00040398">
        <w:rPr>
          <w:rFonts w:ascii="Times New Roman" w:eastAsia="Times New Roman" w:hAnsi="Times New Roman" w:cs="Times New Roman"/>
          <w:sz w:val="28"/>
          <w:szCs w:val="28"/>
          <w:lang w:val="uk-UA"/>
        </w:rPr>
        <w:t>ся</w:t>
      </w:r>
      <w:r w:rsidR="0003260D" w:rsidRPr="00040398">
        <w:rPr>
          <w:rFonts w:ascii="Times New Roman" w:eastAsia="Times New Roman" w:hAnsi="Times New Roman" w:cs="Times New Roman"/>
          <w:sz w:val="28"/>
          <w:szCs w:val="28"/>
        </w:rPr>
        <w:t xml:space="preserve"> різн</w:t>
      </w:r>
      <w:r w:rsidR="0003260D" w:rsidRPr="00040398">
        <w:rPr>
          <w:rFonts w:ascii="Times New Roman" w:eastAsia="Times New Roman" w:hAnsi="Times New Roman" w:cs="Times New Roman"/>
          <w:sz w:val="28"/>
          <w:szCs w:val="28"/>
          <w:lang w:val="uk-UA"/>
        </w:rPr>
        <w:t>ими</w:t>
      </w:r>
      <w:r w:rsidRPr="00040398">
        <w:rPr>
          <w:rFonts w:ascii="Times New Roman" w:eastAsia="Times New Roman" w:hAnsi="Times New Roman" w:cs="Times New Roman"/>
          <w:sz w:val="28"/>
          <w:szCs w:val="28"/>
        </w:rPr>
        <w:t xml:space="preserve"> способ</w:t>
      </w:r>
      <w:r w:rsidR="0003260D" w:rsidRPr="00040398">
        <w:rPr>
          <w:rFonts w:ascii="Times New Roman" w:eastAsia="Times New Roman" w:hAnsi="Times New Roman" w:cs="Times New Roman"/>
          <w:sz w:val="28"/>
          <w:szCs w:val="28"/>
          <w:lang w:val="uk-UA"/>
        </w:rPr>
        <w:t>ам</w:t>
      </w:r>
      <w:r w:rsidRPr="00040398">
        <w:rPr>
          <w:rFonts w:ascii="Times New Roman" w:eastAsia="Times New Roman" w:hAnsi="Times New Roman" w:cs="Times New Roman"/>
          <w:sz w:val="28"/>
          <w:szCs w:val="28"/>
        </w:rPr>
        <w:t>и</w:t>
      </w:r>
      <w:r w:rsidR="0003260D" w:rsidRPr="00040398">
        <w:rPr>
          <w:rFonts w:ascii="Times New Roman" w:eastAsia="Times New Roman" w:hAnsi="Times New Roman" w:cs="Times New Roman"/>
          <w:sz w:val="28"/>
          <w:szCs w:val="28"/>
        </w:rPr>
        <w:t xml:space="preserve"> розв’язування зада</w:t>
      </w:r>
      <w:r w:rsidR="0003260D" w:rsidRPr="00040398">
        <w:rPr>
          <w:rFonts w:ascii="Times New Roman" w:eastAsia="Times New Roman" w:hAnsi="Times New Roman" w:cs="Times New Roman"/>
          <w:sz w:val="28"/>
          <w:szCs w:val="28"/>
          <w:lang w:val="uk-UA"/>
        </w:rPr>
        <w:t>ч</w:t>
      </w:r>
      <w:r w:rsidRPr="00040398">
        <w:rPr>
          <w:rFonts w:ascii="Times New Roman" w:eastAsia="Times New Roman" w:hAnsi="Times New Roman" w:cs="Times New Roman"/>
          <w:sz w:val="28"/>
          <w:szCs w:val="28"/>
        </w:rPr>
        <w:t>. З іншого боку, сучасні учні н</w:t>
      </w:r>
      <w:r w:rsidR="0003260D" w:rsidRPr="00040398">
        <w:rPr>
          <w:rFonts w:ascii="Times New Roman" w:eastAsia="Times New Roman" w:hAnsi="Times New Roman" w:cs="Times New Roman"/>
          <w:sz w:val="28"/>
          <w:szCs w:val="28"/>
        </w:rPr>
        <w:t>алежать до покоління</w:t>
      </w:r>
      <w:r w:rsidR="0003260D" w:rsidRPr="00040398">
        <w:rPr>
          <w:rFonts w:ascii="Times New Roman" w:eastAsia="Times New Roman" w:hAnsi="Times New Roman" w:cs="Times New Roman"/>
          <w:sz w:val="28"/>
          <w:szCs w:val="28"/>
          <w:lang w:val="uk-UA"/>
        </w:rPr>
        <w:t xml:space="preserve"> з </w:t>
      </w:r>
      <w:r w:rsidR="0003260D" w:rsidRPr="00040398">
        <w:rPr>
          <w:rFonts w:ascii="Times New Roman" w:eastAsia="Times New Roman" w:hAnsi="Times New Roman" w:cs="Times New Roman"/>
          <w:sz w:val="28"/>
          <w:szCs w:val="28"/>
        </w:rPr>
        <w:t>інш</w:t>
      </w:r>
      <w:r w:rsidR="0003260D" w:rsidRPr="00040398">
        <w:rPr>
          <w:rFonts w:ascii="Times New Roman" w:eastAsia="Times New Roman" w:hAnsi="Times New Roman" w:cs="Times New Roman"/>
          <w:sz w:val="28"/>
          <w:szCs w:val="28"/>
          <w:lang w:val="uk-UA"/>
        </w:rPr>
        <w:t>ими</w:t>
      </w:r>
      <w:r w:rsidR="0003260D" w:rsidRPr="00040398">
        <w:rPr>
          <w:rFonts w:ascii="Times New Roman" w:eastAsia="Times New Roman" w:hAnsi="Times New Roman" w:cs="Times New Roman"/>
          <w:sz w:val="28"/>
          <w:szCs w:val="28"/>
        </w:rPr>
        <w:t xml:space="preserve"> когнітивн</w:t>
      </w:r>
      <w:r w:rsidR="0003260D" w:rsidRPr="00040398">
        <w:rPr>
          <w:rFonts w:ascii="Times New Roman" w:eastAsia="Times New Roman" w:hAnsi="Times New Roman" w:cs="Times New Roman"/>
          <w:sz w:val="28"/>
          <w:szCs w:val="28"/>
          <w:lang w:val="uk-UA"/>
        </w:rPr>
        <w:t>ими</w:t>
      </w:r>
      <w:r w:rsidRPr="00040398">
        <w:rPr>
          <w:rFonts w:ascii="Times New Roman" w:eastAsia="Times New Roman" w:hAnsi="Times New Roman" w:cs="Times New Roman"/>
          <w:sz w:val="28"/>
          <w:szCs w:val="28"/>
        </w:rPr>
        <w:t xml:space="preserve"> стратегі</w:t>
      </w:r>
      <w:r w:rsidR="0003260D" w:rsidRPr="00040398">
        <w:rPr>
          <w:rFonts w:ascii="Times New Roman" w:eastAsia="Times New Roman" w:hAnsi="Times New Roman" w:cs="Times New Roman"/>
          <w:sz w:val="28"/>
          <w:szCs w:val="28"/>
          <w:lang w:val="uk-UA"/>
        </w:rPr>
        <w:t xml:space="preserve">ями </w:t>
      </w:r>
      <w:r w:rsidRPr="00040398">
        <w:rPr>
          <w:rFonts w:ascii="Times New Roman" w:eastAsia="Times New Roman" w:hAnsi="Times New Roman" w:cs="Times New Roman"/>
          <w:sz w:val="28"/>
          <w:szCs w:val="28"/>
        </w:rPr>
        <w:t>сприйняття інформації: коротші цикл</w:t>
      </w:r>
      <w:r w:rsidR="0003260D" w:rsidRPr="00040398">
        <w:rPr>
          <w:rFonts w:ascii="Times New Roman" w:eastAsia="Times New Roman" w:hAnsi="Times New Roman" w:cs="Times New Roman"/>
          <w:sz w:val="28"/>
          <w:szCs w:val="28"/>
        </w:rPr>
        <w:t>и концентрації уваги та потреба</w:t>
      </w:r>
      <w:r w:rsidR="0003260D" w:rsidRPr="00040398">
        <w:rPr>
          <w:rFonts w:ascii="Times New Roman" w:eastAsia="Times New Roman" w:hAnsi="Times New Roman" w:cs="Times New Roman"/>
          <w:sz w:val="28"/>
          <w:szCs w:val="28"/>
          <w:lang w:val="uk-UA"/>
        </w:rPr>
        <w:t xml:space="preserve"> в </w:t>
      </w:r>
      <w:r w:rsidRPr="00040398">
        <w:rPr>
          <w:rFonts w:ascii="Times New Roman" w:eastAsia="Times New Roman" w:hAnsi="Times New Roman" w:cs="Times New Roman"/>
          <w:sz w:val="28"/>
          <w:szCs w:val="28"/>
        </w:rPr>
        <w:t>структурованому, візуаліз</w:t>
      </w:r>
      <w:r w:rsidR="0003260D" w:rsidRPr="00040398">
        <w:rPr>
          <w:rFonts w:ascii="Times New Roman" w:eastAsia="Times New Roman" w:hAnsi="Times New Roman" w:cs="Times New Roman"/>
          <w:sz w:val="28"/>
          <w:szCs w:val="28"/>
        </w:rPr>
        <w:t xml:space="preserve">ованому й модульному поданні </w:t>
      </w:r>
      <w:r w:rsidR="0003260D" w:rsidRPr="00040398">
        <w:rPr>
          <w:rFonts w:ascii="Times New Roman" w:eastAsia="Times New Roman" w:hAnsi="Times New Roman" w:cs="Times New Roman"/>
          <w:sz w:val="28"/>
          <w:szCs w:val="28"/>
          <w:lang w:val="uk-UA"/>
        </w:rPr>
        <w:t>аналізова</w:t>
      </w:r>
      <w:r w:rsidRPr="00040398">
        <w:rPr>
          <w:rFonts w:ascii="Times New Roman" w:eastAsia="Times New Roman" w:hAnsi="Times New Roman" w:cs="Times New Roman"/>
          <w:sz w:val="28"/>
          <w:szCs w:val="28"/>
        </w:rPr>
        <w:t>ного матеріалу.</w:t>
      </w:r>
    </w:p>
    <w:p w14:paraId="3A7DDAFC" w14:textId="043BD0AE"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традиційній практиці викладання математики </w:t>
      </w:r>
      <w:r w:rsidR="0003260D">
        <w:rPr>
          <w:rFonts w:ascii="Times New Roman" w:eastAsia="Times New Roman" w:hAnsi="Times New Roman" w:cs="Times New Roman"/>
          <w:sz w:val="28"/>
          <w:szCs w:val="28"/>
        </w:rPr>
        <w:t>навчальний зміст часто пода</w:t>
      </w:r>
      <w:r w:rsidR="0003260D">
        <w:rPr>
          <w:rFonts w:ascii="Times New Roman" w:eastAsia="Times New Roman" w:hAnsi="Times New Roman" w:cs="Times New Roman"/>
          <w:sz w:val="28"/>
          <w:szCs w:val="28"/>
          <w:lang w:val="uk-UA"/>
        </w:rPr>
        <w:t>но</w:t>
      </w:r>
      <w:r>
        <w:rPr>
          <w:rFonts w:ascii="Times New Roman" w:eastAsia="Times New Roman" w:hAnsi="Times New Roman" w:cs="Times New Roman"/>
          <w:sz w:val="28"/>
          <w:szCs w:val="28"/>
        </w:rPr>
        <w:t xml:space="preserve"> у вигляді великих тематичних блоків, що містять значний обсяг нових понять, правил і способів дій. Такий підхід може призводити до перевантаження робочої пам’яті учнів, ускладнення формування стійких когнітивних зв’язків між математичними поняттями та зниження ефективності підготовки до стандартизованих тестових форматів. У результаті виникає суперечність між </w:t>
      </w:r>
      <w:r>
        <w:rPr>
          <w:rFonts w:ascii="Times New Roman" w:eastAsia="Times New Roman" w:hAnsi="Times New Roman" w:cs="Times New Roman"/>
          <w:sz w:val="28"/>
          <w:szCs w:val="28"/>
          <w:lang w:val="uk-UA"/>
        </w:rPr>
        <w:t>сучасними</w:t>
      </w:r>
      <w:r>
        <w:rPr>
          <w:rFonts w:ascii="Times New Roman" w:eastAsia="Times New Roman" w:hAnsi="Times New Roman" w:cs="Times New Roman"/>
          <w:sz w:val="28"/>
          <w:szCs w:val="28"/>
        </w:rPr>
        <w:t xml:space="preserve"> вимогами до рівня математичної підготовки випускників і обмеженими можливостями традиційних</w:t>
      </w:r>
      <w:r w:rsidR="0003260D">
        <w:rPr>
          <w:rFonts w:ascii="Times New Roman" w:eastAsia="Times New Roman" w:hAnsi="Times New Roman" w:cs="Times New Roman"/>
          <w:sz w:val="28"/>
          <w:szCs w:val="28"/>
        </w:rPr>
        <w:t xml:space="preserve"> методик забезпечити системне </w:t>
      </w:r>
      <w:r w:rsidR="0003260D">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усвідомлене засвоєння навчального матеріалу.</w:t>
      </w:r>
    </w:p>
    <w:p w14:paraId="0946C666" w14:textId="4529D227" w:rsidR="00E21705" w:rsidRPr="0003260D"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цьому контексті особливої актуальності набуває пошук нових дидактичних стратегій організації навчального змісту, здатних підвищити ефективність засвоєння математичних знань і формування компетентностей, необхідних для успішного складання ЗНО. Одним з таких підходів є мікродекомпозиція навчального змісту – поетапне розчленування тем </w:t>
      </w:r>
      <w:r>
        <w:rPr>
          <w:rFonts w:ascii="Times New Roman" w:eastAsia="Times New Roman" w:hAnsi="Times New Roman" w:cs="Times New Roman"/>
          <w:sz w:val="28"/>
          <w:szCs w:val="28"/>
          <w:lang w:val="uk-UA"/>
        </w:rPr>
        <w:t xml:space="preserve">з програми </w:t>
      </w:r>
      <w:r>
        <w:rPr>
          <w:rFonts w:ascii="Times New Roman" w:eastAsia="Times New Roman" w:hAnsi="Times New Roman" w:cs="Times New Roman"/>
          <w:sz w:val="28"/>
          <w:szCs w:val="28"/>
        </w:rPr>
        <w:t>на логічно завершені, когнітивно доступні одиниці (мікроконтент)</w:t>
      </w:r>
      <w:r>
        <w:rPr>
          <w:rFonts w:ascii="Times New Roman" w:eastAsia="Times New Roman" w:hAnsi="Times New Roman" w:cs="Times New Roman"/>
          <w:sz w:val="28"/>
          <w:szCs w:val="28"/>
          <w:lang w:val="uk-UA"/>
        </w:rPr>
        <w:t xml:space="preserve">. </w:t>
      </w:r>
      <w:r w:rsidRPr="0003260D">
        <w:rPr>
          <w:rFonts w:ascii="Times New Roman" w:eastAsia="Times New Roman" w:hAnsi="Times New Roman" w:cs="Times New Roman"/>
          <w:sz w:val="28"/>
          <w:szCs w:val="28"/>
          <w:lang w:val="uk-UA"/>
        </w:rPr>
        <w:t>Це дає змогу</w:t>
      </w:r>
      <w:r w:rsidRPr="0003260D">
        <w:rPr>
          <w:rFonts w:ascii="Times New Roman" w:eastAsia="Times New Roman" w:hAnsi="Times New Roman" w:cs="Times New Roman"/>
          <w:sz w:val="28"/>
          <w:szCs w:val="28"/>
        </w:rPr>
        <w:t xml:space="preserve"> </w:t>
      </w:r>
      <w:r w:rsidR="000F678F">
        <w:rPr>
          <w:rFonts w:ascii="Times New Roman" w:eastAsia="Times New Roman" w:hAnsi="Times New Roman" w:cs="Times New Roman"/>
          <w:sz w:val="28"/>
          <w:szCs w:val="28"/>
        </w:rPr>
        <w:t>оптимізувати</w:t>
      </w:r>
      <w:r>
        <w:rPr>
          <w:rFonts w:ascii="Times New Roman" w:eastAsia="Times New Roman" w:hAnsi="Times New Roman" w:cs="Times New Roman"/>
          <w:sz w:val="28"/>
          <w:szCs w:val="28"/>
        </w:rPr>
        <w:t xml:space="preserve"> навантаження, забезпечити поступове формування понять і створити більш гнучку систему підготовки учнів до тестових завдань різного рівня </w:t>
      </w:r>
      <w:r w:rsidRPr="0003260D">
        <w:rPr>
          <w:rFonts w:ascii="Times New Roman" w:eastAsia="Times New Roman" w:hAnsi="Times New Roman" w:cs="Times New Roman"/>
          <w:sz w:val="28"/>
          <w:szCs w:val="28"/>
        </w:rPr>
        <w:t>складності.</w:t>
      </w:r>
    </w:p>
    <w:p w14:paraId="7B35EA27" w14:textId="20A8CC44"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Водночас у педагогічній практиці питання системного застосування мікродекомп</w:t>
      </w:r>
      <w:r w:rsidR="0003260D">
        <w:rPr>
          <w:rFonts w:ascii="Times New Roman" w:eastAsia="Times New Roman" w:hAnsi="Times New Roman" w:cs="Times New Roman"/>
          <w:sz w:val="28"/>
          <w:szCs w:val="28"/>
        </w:rPr>
        <w:t xml:space="preserve">озиції навчального змісту саме </w:t>
      </w:r>
      <w:r w:rsidR="0003260D">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контексті підго</w:t>
      </w:r>
      <w:r w:rsidR="0003260D">
        <w:rPr>
          <w:rFonts w:ascii="Times New Roman" w:eastAsia="Times New Roman" w:hAnsi="Times New Roman" w:cs="Times New Roman"/>
          <w:sz w:val="28"/>
          <w:szCs w:val="28"/>
        </w:rPr>
        <w:t>товки до ЗНО з математики є</w:t>
      </w:r>
      <w:r>
        <w:rPr>
          <w:rFonts w:ascii="Times New Roman" w:eastAsia="Times New Roman" w:hAnsi="Times New Roman" w:cs="Times New Roman"/>
          <w:sz w:val="28"/>
          <w:szCs w:val="28"/>
        </w:rPr>
        <w:t xml:space="preserve"> недостатньо розро</w:t>
      </w:r>
      <w:r w:rsidR="0003260D">
        <w:rPr>
          <w:rFonts w:ascii="Times New Roman" w:eastAsia="Times New Roman" w:hAnsi="Times New Roman" w:cs="Times New Roman"/>
          <w:sz w:val="28"/>
          <w:szCs w:val="28"/>
        </w:rPr>
        <w:t xml:space="preserve">бленим. Це зумовлює </w:t>
      </w:r>
      <w:r w:rsidR="0003260D">
        <w:rPr>
          <w:rFonts w:ascii="Times New Roman" w:eastAsia="Times New Roman" w:hAnsi="Times New Roman" w:cs="Times New Roman"/>
          <w:sz w:val="28"/>
          <w:szCs w:val="28"/>
          <w:lang w:val="uk-UA"/>
        </w:rPr>
        <w:t>потребу</w:t>
      </w:r>
      <w:r>
        <w:rPr>
          <w:rFonts w:ascii="Times New Roman" w:eastAsia="Times New Roman" w:hAnsi="Times New Roman" w:cs="Times New Roman"/>
          <w:sz w:val="28"/>
          <w:szCs w:val="28"/>
        </w:rPr>
        <w:t xml:space="preserve"> наукового осмисле</w:t>
      </w:r>
      <w:r w:rsidR="0003260D">
        <w:rPr>
          <w:rFonts w:ascii="Times New Roman" w:eastAsia="Times New Roman" w:hAnsi="Times New Roman" w:cs="Times New Roman"/>
          <w:sz w:val="28"/>
          <w:szCs w:val="28"/>
        </w:rPr>
        <w:t xml:space="preserve">ння можливостей </w:t>
      </w:r>
      <w:r w:rsidR="0003260D" w:rsidRPr="00040398">
        <w:rPr>
          <w:rFonts w:ascii="Times New Roman" w:eastAsia="Times New Roman" w:hAnsi="Times New Roman" w:cs="Times New Roman"/>
          <w:sz w:val="28"/>
          <w:szCs w:val="28"/>
        </w:rPr>
        <w:t xml:space="preserve">використання </w:t>
      </w:r>
      <w:r w:rsidR="0003260D" w:rsidRPr="00040398">
        <w:rPr>
          <w:rFonts w:ascii="Times New Roman" w:eastAsia="Times New Roman" w:hAnsi="Times New Roman" w:cs="Times New Roman"/>
          <w:sz w:val="28"/>
          <w:szCs w:val="28"/>
          <w:lang w:val="uk-UA"/>
        </w:rPr>
        <w:t>т</w:t>
      </w:r>
      <w:r w:rsidR="0003260D" w:rsidRPr="00040398">
        <w:rPr>
          <w:rFonts w:ascii="Times New Roman" w:eastAsia="Times New Roman" w:hAnsi="Times New Roman" w:cs="Times New Roman"/>
          <w:sz w:val="28"/>
          <w:szCs w:val="28"/>
        </w:rPr>
        <w:t>а</w:t>
      </w:r>
      <w:r w:rsidR="0003260D" w:rsidRPr="00040398">
        <w:rPr>
          <w:rFonts w:ascii="Times New Roman" w:eastAsia="Times New Roman" w:hAnsi="Times New Roman" w:cs="Times New Roman"/>
          <w:sz w:val="28"/>
          <w:szCs w:val="28"/>
          <w:lang w:val="uk-UA"/>
        </w:rPr>
        <w:t>к</w:t>
      </w:r>
      <w:r w:rsidRPr="00040398">
        <w:rPr>
          <w:rFonts w:ascii="Times New Roman" w:eastAsia="Times New Roman" w:hAnsi="Times New Roman" w:cs="Times New Roman"/>
          <w:sz w:val="28"/>
          <w:szCs w:val="28"/>
        </w:rPr>
        <w:t>ої стратегії</w:t>
      </w:r>
      <w:r>
        <w:rPr>
          <w:rFonts w:ascii="Times New Roman" w:eastAsia="Times New Roman" w:hAnsi="Times New Roman" w:cs="Times New Roman"/>
          <w:sz w:val="28"/>
          <w:szCs w:val="28"/>
        </w:rPr>
        <w:t>, визначення її методичних засад та розроблення практичних моделей реалізації у процесі підготовки учнів до зовнішнього оцінювання.</w:t>
      </w:r>
    </w:p>
    <w:p w14:paraId="5E64D5B9" w14:textId="77777777" w:rsidR="00E21705" w:rsidRDefault="00AD08C8">
      <w:pPr>
        <w:spacing w:line="36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 xml:space="preserve">Аналіз основних досліджень і публікацій із зазначеної проблеми. </w:t>
      </w:r>
      <w:r>
        <w:rPr>
          <w:rFonts w:ascii="Times New Roman" w:eastAsia="Times New Roman" w:hAnsi="Times New Roman" w:cs="Times New Roman"/>
          <w:sz w:val="28"/>
          <w:szCs w:val="28"/>
        </w:rPr>
        <w:t>Проблема підвищення ефективності підготовки учнів до ЗНО в умовах освітніх втрат є однією з актуальних у сучасній педагогічній науці. За результатами міжнародних досліджень та національних моніторингів якості освіти, значна частина учнів демонструє фрагментарність знань і недостатній рівень сформованості базових умінь, що ускладнює виконання завдань. У зв’язку з цим особливої уваги набувають підходи, спрямовані на поетапне формування умінь та подолання навчальних прогалин (</w:t>
      </w:r>
      <w:r>
        <w:rPr>
          <w:rFonts w:ascii="Times New Roman" w:eastAsia="Times New Roman" w:hAnsi="Times New Roman" w:cs="Times New Roman"/>
          <w:sz w:val="28"/>
          <w:szCs w:val="28"/>
          <w:lang w:val="uk-UA"/>
        </w:rPr>
        <w:t xml:space="preserve">Національний звіт, 2023; OECD. PISA, 2021; OECD, 2023). </w:t>
      </w:r>
    </w:p>
    <w:p w14:paraId="5D680846" w14:textId="5E22AB18"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сучасних дослідженнях </w:t>
      </w:r>
      <w:r w:rsidR="000F678F">
        <w:rPr>
          <w:rFonts w:ascii="Times New Roman" w:eastAsia="Times New Roman" w:hAnsi="Times New Roman" w:cs="Times New Roman"/>
          <w:sz w:val="28"/>
          <w:szCs w:val="28"/>
          <w:lang w:val="uk-UA"/>
        </w:rPr>
        <w:t xml:space="preserve">із </w:t>
      </w:r>
      <w:r>
        <w:rPr>
          <w:rFonts w:ascii="Times New Roman" w:eastAsia="Times New Roman" w:hAnsi="Times New Roman" w:cs="Times New Roman"/>
          <w:sz w:val="28"/>
          <w:szCs w:val="28"/>
        </w:rPr>
        <w:t xml:space="preserve">математичної освіти </w:t>
      </w:r>
      <w:r w:rsidR="000F678F">
        <w:rPr>
          <w:rFonts w:ascii="Times New Roman" w:eastAsia="Times New Roman" w:hAnsi="Times New Roman" w:cs="Times New Roman"/>
          <w:sz w:val="28"/>
          <w:szCs w:val="28"/>
          <w:lang w:val="uk-UA"/>
        </w:rPr>
        <w:t xml:space="preserve">фахівці </w:t>
      </w:r>
      <w:r>
        <w:rPr>
          <w:rFonts w:ascii="Times New Roman" w:eastAsia="Times New Roman" w:hAnsi="Times New Roman" w:cs="Times New Roman"/>
          <w:sz w:val="28"/>
          <w:szCs w:val="28"/>
        </w:rPr>
        <w:t>значну увагу приділяють концепції «на</w:t>
      </w:r>
      <w:r w:rsidR="000F678F">
        <w:rPr>
          <w:rFonts w:ascii="Times New Roman" w:eastAsia="Times New Roman" w:hAnsi="Times New Roman" w:cs="Times New Roman"/>
          <w:sz w:val="28"/>
          <w:szCs w:val="28"/>
        </w:rPr>
        <w:t xml:space="preserve">вчання до рівня опанування», </w:t>
      </w:r>
      <w:r w:rsidR="000F678F">
        <w:rPr>
          <w:rFonts w:ascii="Times New Roman" w:eastAsia="Times New Roman" w:hAnsi="Times New Roman" w:cs="Times New Roman"/>
          <w:sz w:val="28"/>
          <w:szCs w:val="28"/>
          <w:lang w:val="uk-UA"/>
        </w:rPr>
        <w:t>що</w:t>
      </w:r>
      <w:r w:rsidR="000F678F">
        <w:rPr>
          <w:rFonts w:ascii="Times New Roman" w:eastAsia="Times New Roman" w:hAnsi="Times New Roman" w:cs="Times New Roman"/>
          <w:sz w:val="28"/>
          <w:szCs w:val="28"/>
        </w:rPr>
        <w:t xml:space="preserve"> передбачає поетапне</w:t>
      </w:r>
      <w:r w:rsidR="000F678F">
        <w:rPr>
          <w:rFonts w:ascii="Times New Roman" w:eastAsia="Times New Roman" w:hAnsi="Times New Roman" w:cs="Times New Roman"/>
          <w:sz w:val="28"/>
          <w:szCs w:val="28"/>
          <w:lang w:val="uk-UA"/>
        </w:rPr>
        <w:t>,</w:t>
      </w:r>
      <w:r w:rsidR="000F67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послідовне засвоєння невеликих змістових одиниць</w:t>
      </w:r>
      <w:r w:rsidR="000F678F" w:rsidRPr="000F678F">
        <w:t xml:space="preserve"> </w:t>
      </w:r>
      <w:r w:rsidR="000F678F" w:rsidRPr="000F678F">
        <w:rPr>
          <w:rFonts w:ascii="Times New Roman" w:eastAsia="Times New Roman" w:hAnsi="Times New Roman" w:cs="Times New Roman"/>
          <w:sz w:val="28"/>
          <w:szCs w:val="28"/>
        </w:rPr>
        <w:t>навчального матеріалу</w:t>
      </w:r>
      <w:r>
        <w:rPr>
          <w:rFonts w:ascii="Times New Roman" w:eastAsia="Times New Roman" w:hAnsi="Times New Roman" w:cs="Times New Roman"/>
          <w:sz w:val="28"/>
          <w:szCs w:val="28"/>
        </w:rPr>
        <w:t>. За Б. Блумом</w:t>
      </w:r>
      <w:r w:rsidR="000F678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систематичне формування навчальних умінь малими кроками забезпечує суттєве підвищення навчальних результатів учнів (Bloom</w:t>
      </w:r>
      <w:r w:rsidR="000F678F">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lang w:val="en-US"/>
        </w:rPr>
        <w:t>B</w:t>
      </w:r>
      <w:r>
        <w:rPr>
          <w:rFonts w:ascii="Times New Roman" w:eastAsia="Times New Roman" w:hAnsi="Times New Roman" w:cs="Times New Roman"/>
          <w:sz w:val="28"/>
          <w:szCs w:val="28"/>
          <w:lang w:val="ru-RU"/>
        </w:rPr>
        <w:t>.</w:t>
      </w:r>
      <w:r w:rsidR="000F678F">
        <w:rPr>
          <w:rFonts w:ascii="Times New Roman" w:eastAsia="Times New Roman" w:hAnsi="Times New Roman" w:cs="Times New Roman"/>
          <w:sz w:val="28"/>
          <w:szCs w:val="28"/>
        </w:rPr>
        <w:t xml:space="preserve">, 1984). Подальші дослідження </w:t>
      </w:r>
      <w:r w:rsidR="000F678F">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галузі освітніх вимірювань підтверджую</w:t>
      </w:r>
      <w:r w:rsidR="000F678F">
        <w:rPr>
          <w:rFonts w:ascii="Times New Roman" w:eastAsia="Times New Roman" w:hAnsi="Times New Roman" w:cs="Times New Roman"/>
          <w:sz w:val="28"/>
          <w:szCs w:val="28"/>
        </w:rPr>
        <w:t xml:space="preserve">ть ефективність такого підходу </w:t>
      </w:r>
      <w:r w:rsidR="000F678F">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навчанні математики, зокрема в аспекті формування стійких алгоритмічних</w:t>
      </w:r>
      <w:r w:rsidR="000F678F" w:rsidRPr="000F678F">
        <w:rPr>
          <w:rFonts w:ascii="Times New Roman" w:eastAsia="Times New Roman" w:hAnsi="Times New Roman" w:cs="Times New Roman"/>
          <w:sz w:val="28"/>
          <w:szCs w:val="28"/>
          <w:lang w:val="uk-UA"/>
        </w:rPr>
        <w:t xml:space="preserve"> й</w:t>
      </w:r>
      <w:r w:rsidRPr="000F67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аналітичних навичок (Hattie </w:t>
      </w:r>
      <w:r>
        <w:rPr>
          <w:rFonts w:ascii="Times New Roman" w:eastAsia="Times New Roman" w:hAnsi="Times New Roman" w:cs="Times New Roman"/>
          <w:sz w:val="28"/>
          <w:szCs w:val="28"/>
          <w:lang w:val="en-US"/>
        </w:rPr>
        <w:t>J</w:t>
      </w:r>
      <w:r>
        <w:rPr>
          <w:rFonts w:ascii="Times New Roman" w:eastAsia="Times New Roman" w:hAnsi="Times New Roman" w:cs="Times New Roman"/>
          <w:sz w:val="28"/>
          <w:szCs w:val="28"/>
        </w:rPr>
        <w:t>., 2012).</w:t>
      </w:r>
    </w:p>
    <w:p w14:paraId="7B125F1C" w14:textId="7836E457"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Зазначене вище передбачає, що кожна мікронавичка має бути засвоєна на достатньому рівні перед переходом до наступного етапу. У цьому контексті мікродекомпозиція навчального змісту </w:t>
      </w:r>
      <w:r>
        <w:rPr>
          <w:rFonts w:ascii="Times New Roman" w:eastAsia="Times New Roman" w:hAnsi="Times New Roman" w:cs="Times New Roman"/>
          <w:sz w:val="28"/>
          <w:szCs w:val="28"/>
          <w:lang w:val="uk-UA"/>
        </w:rPr>
        <w:t xml:space="preserve">є </w:t>
      </w:r>
      <w:r>
        <w:rPr>
          <w:rFonts w:ascii="Times New Roman" w:eastAsia="Times New Roman" w:hAnsi="Times New Roman" w:cs="Times New Roman"/>
          <w:sz w:val="28"/>
          <w:szCs w:val="28"/>
        </w:rPr>
        <w:t xml:space="preserve">дидактичним інструментом реалізації такого підходу, оскільки визначає розподіл складних </w:t>
      </w:r>
      <w:r>
        <w:rPr>
          <w:rFonts w:ascii="Times New Roman" w:eastAsia="Times New Roman" w:hAnsi="Times New Roman" w:cs="Times New Roman"/>
          <w:sz w:val="28"/>
          <w:szCs w:val="28"/>
          <w:highlight w:val="white"/>
        </w:rPr>
        <w:t>математичних</w:t>
      </w:r>
      <w:r>
        <w:rPr>
          <w:rFonts w:ascii="Times New Roman" w:eastAsia="Times New Roman" w:hAnsi="Times New Roman" w:cs="Times New Roman"/>
          <w:sz w:val="28"/>
          <w:szCs w:val="28"/>
        </w:rPr>
        <w:t xml:space="preserve"> умінь на систему взаємопов’язаних навчальни</w:t>
      </w:r>
      <w:r w:rsidR="000F678F">
        <w:rPr>
          <w:rFonts w:ascii="Times New Roman" w:eastAsia="Times New Roman" w:hAnsi="Times New Roman" w:cs="Times New Roman"/>
          <w:sz w:val="28"/>
          <w:szCs w:val="28"/>
        </w:rPr>
        <w:t>х одиниць. Це створює умови для</w:t>
      </w:r>
      <w:r>
        <w:rPr>
          <w:rFonts w:ascii="Times New Roman" w:eastAsia="Times New Roman" w:hAnsi="Times New Roman" w:cs="Times New Roman"/>
          <w:sz w:val="28"/>
          <w:szCs w:val="28"/>
        </w:rPr>
        <w:t xml:space="preserve"> більш </w:t>
      </w:r>
      <w:r>
        <w:rPr>
          <w:rFonts w:ascii="Times New Roman" w:eastAsia="Times New Roman" w:hAnsi="Times New Roman" w:cs="Times New Roman"/>
          <w:sz w:val="28"/>
          <w:szCs w:val="28"/>
        </w:rPr>
        <w:lastRenderedPageBreak/>
        <w:t>ефективної підготовки учнів до виконання тестових завдань зовнішнього незалежного оцінювання.</w:t>
      </w:r>
      <w:r>
        <w:rPr>
          <w:rFonts w:ascii="Times New Roman" w:eastAsia="Times New Roman" w:hAnsi="Times New Roman" w:cs="Times New Roman"/>
          <w:sz w:val="28"/>
          <w:szCs w:val="28"/>
          <w:lang w:val="uk-UA"/>
        </w:rPr>
        <w:t xml:space="preserve"> </w:t>
      </w:r>
    </w:p>
    <w:p w14:paraId="0AD7B4C7" w14:textId="4B12F716"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напрямом сучасних досліджень є підхід мікронавчання, що передбачає структурування </w:t>
      </w:r>
      <w:r>
        <w:rPr>
          <w:rFonts w:ascii="Times New Roman" w:eastAsia="Times New Roman" w:hAnsi="Times New Roman" w:cs="Times New Roman"/>
          <w:sz w:val="28"/>
          <w:szCs w:val="28"/>
          <w:lang w:val="uk-UA"/>
        </w:rPr>
        <w:t xml:space="preserve">програмного </w:t>
      </w:r>
      <w:r>
        <w:rPr>
          <w:rFonts w:ascii="Times New Roman" w:eastAsia="Times New Roman" w:hAnsi="Times New Roman" w:cs="Times New Roman"/>
          <w:sz w:val="28"/>
          <w:szCs w:val="28"/>
        </w:rPr>
        <w:t>змісту на невеликі завершені елементи, спрямовані на формування окремих</w:t>
      </w:r>
      <w:r w:rsidR="000F678F">
        <w:rPr>
          <w:rFonts w:ascii="Times New Roman" w:eastAsia="Times New Roman" w:hAnsi="Times New Roman" w:cs="Times New Roman"/>
          <w:sz w:val="28"/>
          <w:szCs w:val="28"/>
        </w:rPr>
        <w:t xml:space="preserve"> когнітивних дій. Дослідники </w:t>
      </w:r>
      <w:r w:rsidR="000F678F">
        <w:rPr>
          <w:rFonts w:ascii="Times New Roman" w:eastAsia="Times New Roman" w:hAnsi="Times New Roman" w:cs="Times New Roman"/>
          <w:sz w:val="28"/>
          <w:szCs w:val="28"/>
          <w:lang w:val="uk-UA"/>
        </w:rPr>
        <w:t>за</w:t>
      </w:r>
      <w:r>
        <w:rPr>
          <w:rFonts w:ascii="Times New Roman" w:eastAsia="Times New Roman" w:hAnsi="Times New Roman" w:cs="Times New Roman"/>
          <w:sz w:val="28"/>
          <w:szCs w:val="28"/>
        </w:rPr>
        <w:t>знача</w:t>
      </w:r>
      <w:r w:rsidR="00EF4C15">
        <w:rPr>
          <w:rFonts w:ascii="Times New Roman" w:eastAsia="Times New Roman" w:hAnsi="Times New Roman" w:cs="Times New Roman"/>
          <w:sz w:val="28"/>
          <w:szCs w:val="28"/>
        </w:rPr>
        <w:t xml:space="preserve">ють, що така організація </w:t>
      </w:r>
      <w:r w:rsidR="00EF4C15">
        <w:rPr>
          <w:rFonts w:ascii="Times New Roman" w:eastAsia="Times New Roman" w:hAnsi="Times New Roman" w:cs="Times New Roman"/>
          <w:sz w:val="28"/>
          <w:szCs w:val="28"/>
          <w:lang w:val="uk-UA"/>
        </w:rPr>
        <w:t>освітнього процесу</w:t>
      </w:r>
      <w:r>
        <w:rPr>
          <w:rFonts w:ascii="Times New Roman" w:eastAsia="Times New Roman" w:hAnsi="Times New Roman" w:cs="Times New Roman"/>
          <w:sz w:val="28"/>
          <w:szCs w:val="28"/>
        </w:rPr>
        <w:t xml:space="preserve"> сприяє кращому засвоєнню матеріалу, підвищує концентрацію уваги учнів та </w:t>
      </w:r>
      <w:r>
        <w:rPr>
          <w:rFonts w:ascii="Times New Roman" w:eastAsia="Times New Roman" w:hAnsi="Times New Roman" w:cs="Times New Roman"/>
          <w:sz w:val="28"/>
          <w:szCs w:val="28"/>
          <w:lang w:val="uk-UA"/>
        </w:rPr>
        <w:t>сприяє</w:t>
      </w:r>
      <w:r>
        <w:rPr>
          <w:rFonts w:ascii="Times New Roman" w:eastAsia="Times New Roman" w:hAnsi="Times New Roman" w:cs="Times New Roman"/>
          <w:sz w:val="28"/>
          <w:szCs w:val="28"/>
        </w:rPr>
        <w:t xml:space="preserve"> ефективні</w:t>
      </w:r>
      <w:r>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діагност</w:t>
      </w:r>
      <w:r>
        <w:rPr>
          <w:rFonts w:ascii="Times New Roman" w:eastAsia="Times New Roman" w:hAnsi="Times New Roman" w:cs="Times New Roman"/>
          <w:sz w:val="28"/>
          <w:szCs w:val="28"/>
          <w:lang w:val="uk-UA"/>
        </w:rPr>
        <w:t>иці</w:t>
      </w:r>
      <w:r>
        <w:rPr>
          <w:rFonts w:ascii="Times New Roman" w:eastAsia="Times New Roman" w:hAnsi="Times New Roman" w:cs="Times New Roman"/>
          <w:sz w:val="28"/>
          <w:szCs w:val="28"/>
        </w:rPr>
        <w:t xml:space="preserve"> прогалин у знаннях (Hug </w:t>
      </w:r>
      <w:r>
        <w:rPr>
          <w:rFonts w:ascii="Times New Roman" w:eastAsia="Times New Roman" w:hAnsi="Times New Roman" w:cs="Times New Roman"/>
          <w:sz w:val="28"/>
          <w:szCs w:val="28"/>
          <w:lang w:val="en-US"/>
        </w:rPr>
        <w:t>T</w:t>
      </w:r>
      <w:r w:rsidR="00315E10">
        <w:rPr>
          <w:rFonts w:ascii="Times New Roman" w:eastAsia="Times New Roman" w:hAnsi="Times New Roman" w:cs="Times New Roman"/>
          <w:sz w:val="28"/>
          <w:szCs w:val="28"/>
        </w:rPr>
        <w:t>., 2020; Buchem</w:t>
      </w:r>
      <w:r>
        <w:rPr>
          <w:rFonts w:ascii="Times New Roman" w:eastAsia="Times New Roman" w:hAnsi="Times New Roman" w:cs="Times New Roman"/>
          <w:sz w:val="28"/>
          <w:szCs w:val="28"/>
        </w:rPr>
        <w:t xml:space="preserve"> I., Hamelmann</w:t>
      </w:r>
      <w:r w:rsidR="00315E10" w:rsidRPr="00315E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H., 2010; Leong</w:t>
      </w:r>
      <w:r w:rsidR="00315E10" w:rsidRPr="00315E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K., Sung</w:t>
      </w:r>
      <w:r w:rsidR="00315E10" w:rsidRPr="00315E1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w:t>
      </w:r>
      <w:r w:rsidR="00315E10" w:rsidRPr="00315E1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2021).</w:t>
      </w:r>
      <w:r>
        <w:rPr>
          <w:rFonts w:ascii="Times New Roman" w:eastAsia="Times New Roman" w:hAnsi="Times New Roman" w:cs="Times New Roman"/>
          <w:b/>
          <w:bCs/>
          <w:sz w:val="28"/>
          <w:szCs w:val="28"/>
        </w:rPr>
        <w:t xml:space="preserve"> </w:t>
      </w:r>
      <w:r w:rsidR="00EF4C15">
        <w:rPr>
          <w:rFonts w:ascii="Times New Roman" w:eastAsia="Times New Roman" w:hAnsi="Times New Roman" w:cs="Times New Roman"/>
          <w:sz w:val="28"/>
          <w:szCs w:val="28"/>
        </w:rPr>
        <w:t>У галузі STEM-освіти</w:t>
      </w:r>
      <w:r w:rsidR="00EF4C15">
        <w:rPr>
          <w:rFonts w:ascii="Times New Roman" w:eastAsia="Times New Roman" w:hAnsi="Times New Roman" w:cs="Times New Roman"/>
          <w:sz w:val="28"/>
          <w:szCs w:val="28"/>
          <w:lang w:val="uk-UA"/>
        </w:rPr>
        <w:t xml:space="preserve"> означене </w:t>
      </w:r>
      <w:r>
        <w:rPr>
          <w:rFonts w:ascii="Times New Roman" w:eastAsia="Times New Roman" w:hAnsi="Times New Roman" w:cs="Times New Roman"/>
          <w:sz w:val="28"/>
          <w:szCs w:val="28"/>
        </w:rPr>
        <w:t>навчання дедалі частіше розгляд</w:t>
      </w:r>
      <w:r w:rsidR="000F678F">
        <w:rPr>
          <w:rFonts w:ascii="Times New Roman" w:eastAsia="Times New Roman" w:hAnsi="Times New Roman" w:cs="Times New Roman"/>
          <w:sz w:val="28"/>
          <w:szCs w:val="28"/>
        </w:rPr>
        <w:t>а</w:t>
      </w:r>
      <w:r w:rsidR="000F678F">
        <w:rPr>
          <w:rFonts w:ascii="Times New Roman" w:eastAsia="Times New Roman" w:hAnsi="Times New Roman" w:cs="Times New Roman"/>
          <w:sz w:val="28"/>
          <w:szCs w:val="28"/>
          <w:lang w:val="uk-UA"/>
        </w:rPr>
        <w:t>ю</w:t>
      </w:r>
      <w:r w:rsidR="000F678F">
        <w:rPr>
          <w:rFonts w:ascii="Times New Roman" w:eastAsia="Times New Roman" w:hAnsi="Times New Roman" w:cs="Times New Roman"/>
          <w:sz w:val="28"/>
          <w:szCs w:val="28"/>
        </w:rPr>
        <w:t>ть</w:t>
      </w:r>
      <w:r>
        <w:rPr>
          <w:rFonts w:ascii="Times New Roman" w:eastAsia="Times New Roman" w:hAnsi="Times New Roman" w:cs="Times New Roman"/>
          <w:sz w:val="28"/>
          <w:szCs w:val="28"/>
        </w:rPr>
        <w:t xml:space="preserve"> як один з інструментів індивідуалізації </w:t>
      </w:r>
      <w:r>
        <w:rPr>
          <w:rFonts w:ascii="Times New Roman" w:eastAsia="Times New Roman" w:hAnsi="Times New Roman" w:cs="Times New Roman"/>
          <w:sz w:val="28"/>
          <w:szCs w:val="28"/>
          <w:lang w:val="uk-UA"/>
        </w:rPr>
        <w:t>освітнього</w:t>
      </w:r>
      <w:r>
        <w:rPr>
          <w:rFonts w:ascii="Times New Roman" w:eastAsia="Times New Roman" w:hAnsi="Times New Roman" w:cs="Times New Roman"/>
          <w:sz w:val="28"/>
          <w:szCs w:val="28"/>
        </w:rPr>
        <w:t xml:space="preserve"> процесу.</w:t>
      </w:r>
    </w:p>
    <w:p w14:paraId="103EF6A9" w14:textId="6C08509E"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r w:rsidRPr="00EF4C15">
        <w:rPr>
          <w:rFonts w:ascii="Times New Roman" w:eastAsia="Times New Roman" w:hAnsi="Times New Roman" w:cs="Times New Roman"/>
          <w:sz w:val="28"/>
          <w:szCs w:val="28"/>
        </w:rPr>
        <w:t xml:space="preserve">контексті математичної </w:t>
      </w:r>
      <w:r w:rsidR="00EF4C15" w:rsidRPr="00EF4C15">
        <w:rPr>
          <w:rFonts w:ascii="Times New Roman" w:eastAsia="Times New Roman" w:hAnsi="Times New Roman" w:cs="Times New Roman"/>
          <w:sz w:val="28"/>
          <w:szCs w:val="28"/>
        </w:rPr>
        <w:t>освіти</w:t>
      </w:r>
      <w:r w:rsidR="00EF4C15">
        <w:rPr>
          <w:rFonts w:ascii="Times New Roman" w:eastAsia="Times New Roman" w:hAnsi="Times New Roman" w:cs="Times New Roman"/>
          <w:sz w:val="28"/>
          <w:szCs w:val="28"/>
        </w:rPr>
        <w:t xml:space="preserve"> </w:t>
      </w:r>
      <w:r w:rsidR="00EF4C15">
        <w:rPr>
          <w:rFonts w:ascii="Times New Roman" w:eastAsia="Times New Roman" w:hAnsi="Times New Roman" w:cs="Times New Roman"/>
          <w:sz w:val="28"/>
          <w:szCs w:val="28"/>
          <w:lang w:val="uk-UA"/>
        </w:rPr>
        <w:t>розглядува</w:t>
      </w:r>
      <w:r w:rsidR="00EF4C15">
        <w:rPr>
          <w:rFonts w:ascii="Times New Roman" w:eastAsia="Times New Roman" w:hAnsi="Times New Roman" w:cs="Times New Roman"/>
          <w:sz w:val="28"/>
          <w:szCs w:val="28"/>
        </w:rPr>
        <w:t>ні ідеї реалізують</w:t>
      </w:r>
      <w:r>
        <w:rPr>
          <w:rFonts w:ascii="Times New Roman" w:eastAsia="Times New Roman" w:hAnsi="Times New Roman" w:cs="Times New Roman"/>
          <w:sz w:val="28"/>
          <w:szCs w:val="28"/>
        </w:rPr>
        <w:t xml:space="preserve"> також через концепцію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траєкторії </w:t>
      </w:r>
      <w:r w:rsidRPr="00EF4C15">
        <w:rPr>
          <w:rFonts w:ascii="Times New Roman" w:eastAsia="Times New Roman" w:hAnsi="Times New Roman" w:cs="Times New Roman"/>
          <w:sz w:val="28"/>
          <w:szCs w:val="28"/>
        </w:rPr>
        <w:t>навчання</w:t>
      </w:r>
      <w:r w:rsidRPr="00EF4C15">
        <w:rPr>
          <w:rFonts w:ascii="Times New Roman" w:eastAsia="Times New Roman" w:hAnsi="Times New Roman" w:cs="Times New Roman"/>
          <w:sz w:val="28"/>
          <w:szCs w:val="28"/>
          <w:lang w:val="uk-UA"/>
        </w:rPr>
        <w:t>»</w:t>
      </w:r>
      <w:r w:rsidRPr="00EF4C1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шляхи</w:t>
      </w:r>
      <w:r>
        <w:rPr>
          <w:rFonts w:ascii="Times New Roman" w:eastAsia="Times New Roman" w:hAnsi="Times New Roman" w:cs="Times New Roman"/>
          <w:sz w:val="28"/>
          <w:szCs w:val="28"/>
        </w:rPr>
        <w:t xml:space="preserve"> формування понять і навичок. Дослідження показують, що </w:t>
      </w:r>
      <w:r>
        <w:rPr>
          <w:rFonts w:ascii="Times New Roman" w:eastAsia="Times New Roman" w:hAnsi="Times New Roman" w:cs="Times New Roman"/>
          <w:sz w:val="28"/>
          <w:szCs w:val="28"/>
          <w:lang w:val="uk-UA"/>
        </w:rPr>
        <w:t>комплексні</w:t>
      </w:r>
      <w:r>
        <w:rPr>
          <w:rFonts w:ascii="Times New Roman" w:eastAsia="Times New Roman" w:hAnsi="Times New Roman" w:cs="Times New Roman"/>
          <w:sz w:val="28"/>
          <w:szCs w:val="28"/>
        </w:rPr>
        <w:t xml:space="preserve"> </w:t>
      </w:r>
      <w:r w:rsidR="00EF4C15" w:rsidRPr="00EF4C15">
        <w:rPr>
          <w:rFonts w:ascii="Times New Roman" w:eastAsia="Times New Roman" w:hAnsi="Times New Roman" w:cs="Times New Roman"/>
          <w:sz w:val="28"/>
          <w:szCs w:val="28"/>
          <w:lang w:val="uk-UA"/>
        </w:rPr>
        <w:t>в</w:t>
      </w:r>
      <w:r w:rsidRPr="00EF4C15">
        <w:rPr>
          <w:rFonts w:ascii="Times New Roman" w:eastAsia="Times New Roman" w:hAnsi="Times New Roman" w:cs="Times New Roman"/>
          <w:sz w:val="28"/>
          <w:szCs w:val="28"/>
        </w:rPr>
        <w:t>міння</w:t>
      </w:r>
      <w:r w:rsidRPr="00EF4C15">
        <w:rPr>
          <w:rFonts w:ascii="Times New Roman" w:eastAsia="Times New Roman" w:hAnsi="Times New Roman" w:cs="Times New Roman"/>
          <w:sz w:val="28"/>
          <w:szCs w:val="28"/>
          <w:lang w:val="uk-UA"/>
        </w:rPr>
        <w:t xml:space="preserve"> з предмета</w:t>
      </w:r>
      <w:r w:rsidRPr="00EF4C15">
        <w:rPr>
          <w:rFonts w:ascii="Times New Roman" w:eastAsia="Times New Roman" w:hAnsi="Times New Roman" w:cs="Times New Roman"/>
          <w:sz w:val="28"/>
          <w:szCs w:val="28"/>
        </w:rPr>
        <w:t xml:space="preserve"> </w:t>
      </w:r>
      <w:r w:rsidR="00EF4C15">
        <w:rPr>
          <w:rFonts w:ascii="Times New Roman" w:eastAsia="Times New Roman" w:hAnsi="Times New Roman" w:cs="Times New Roman"/>
          <w:sz w:val="28"/>
          <w:szCs w:val="28"/>
        </w:rPr>
        <w:t>формують</w:t>
      </w:r>
      <w:r>
        <w:rPr>
          <w:rFonts w:ascii="Times New Roman" w:eastAsia="Times New Roman" w:hAnsi="Times New Roman" w:cs="Times New Roman"/>
          <w:sz w:val="28"/>
          <w:szCs w:val="28"/>
        </w:rPr>
        <w:t xml:space="preserve"> через послідовність взаємопов’язаних когнітивних кроків</w:t>
      </w:r>
      <w:r>
        <w:rPr>
          <w:rFonts w:ascii="Times New Roman" w:eastAsia="Times New Roman" w:hAnsi="Times New Roman" w:cs="Times New Roman"/>
          <w:sz w:val="28"/>
          <w:szCs w:val="28"/>
          <w:lang w:val="uk-UA"/>
        </w:rPr>
        <w:t>. К</w:t>
      </w:r>
      <w:r>
        <w:rPr>
          <w:rFonts w:ascii="Times New Roman" w:eastAsia="Times New Roman" w:hAnsi="Times New Roman" w:cs="Times New Roman"/>
          <w:sz w:val="28"/>
          <w:szCs w:val="28"/>
        </w:rPr>
        <w:t xml:space="preserve">ожен </w:t>
      </w:r>
      <w:r w:rsidR="00EF4C15">
        <w:rPr>
          <w:rFonts w:ascii="Times New Roman" w:eastAsia="Times New Roman" w:hAnsi="Times New Roman" w:cs="Times New Roman"/>
          <w:sz w:val="28"/>
          <w:szCs w:val="28"/>
          <w:lang w:val="uk-UA"/>
        </w:rPr>
        <w:t xml:space="preserve">із </w:t>
      </w:r>
      <w:r>
        <w:rPr>
          <w:rFonts w:ascii="Times New Roman" w:eastAsia="Times New Roman" w:hAnsi="Times New Roman" w:cs="Times New Roman"/>
          <w:sz w:val="28"/>
          <w:szCs w:val="28"/>
          <w:lang w:val="uk-UA"/>
        </w:rPr>
        <w:t>н</w:t>
      </w:r>
      <w:r>
        <w:rPr>
          <w:rFonts w:ascii="Times New Roman" w:eastAsia="Times New Roman" w:hAnsi="Times New Roman" w:cs="Times New Roman"/>
          <w:sz w:val="28"/>
          <w:szCs w:val="28"/>
        </w:rPr>
        <w:t>их є необхідним для подальшого за</w:t>
      </w:r>
      <w:r w:rsidR="00315E10">
        <w:rPr>
          <w:rFonts w:ascii="Times New Roman" w:eastAsia="Times New Roman" w:hAnsi="Times New Roman" w:cs="Times New Roman"/>
          <w:sz w:val="28"/>
          <w:szCs w:val="28"/>
        </w:rPr>
        <w:t>своєння матеріалу (Jin</w:t>
      </w:r>
      <w:r w:rsidR="00315E10" w:rsidRPr="00315E10">
        <w:rPr>
          <w:rFonts w:ascii="Times New Roman" w:eastAsia="Times New Roman" w:hAnsi="Times New Roman" w:cs="Times New Roman"/>
          <w:sz w:val="28"/>
          <w:szCs w:val="28"/>
          <w:lang w:val="ru-RU"/>
        </w:rPr>
        <w:t xml:space="preserve"> </w:t>
      </w:r>
      <w:r w:rsidR="00315E10">
        <w:rPr>
          <w:rFonts w:ascii="Times New Roman" w:eastAsia="Times New Roman" w:hAnsi="Times New Roman" w:cs="Times New Roman"/>
          <w:sz w:val="28"/>
          <w:szCs w:val="28"/>
        </w:rPr>
        <w:t>H., Yan</w:t>
      </w:r>
      <w:r>
        <w:rPr>
          <w:rFonts w:ascii="Times New Roman" w:eastAsia="Times New Roman" w:hAnsi="Times New Roman" w:cs="Times New Roman"/>
          <w:sz w:val="28"/>
          <w:szCs w:val="28"/>
        </w:rPr>
        <w:t xml:space="preserve"> D., 2024). Такий підхід </w:t>
      </w:r>
      <w:r>
        <w:rPr>
          <w:rFonts w:ascii="Times New Roman" w:eastAsia="Times New Roman" w:hAnsi="Times New Roman" w:cs="Times New Roman"/>
          <w:sz w:val="28"/>
          <w:szCs w:val="28"/>
          <w:lang w:val="uk-UA"/>
        </w:rPr>
        <w:t>сприяє</w:t>
      </w:r>
      <w:r>
        <w:rPr>
          <w:rFonts w:ascii="Times New Roman" w:eastAsia="Times New Roman" w:hAnsi="Times New Roman" w:cs="Times New Roman"/>
          <w:sz w:val="28"/>
          <w:szCs w:val="28"/>
        </w:rPr>
        <w:t xml:space="preserve"> більш точно</w:t>
      </w:r>
      <w:r>
        <w:rPr>
          <w:rFonts w:ascii="Times New Roman" w:eastAsia="Times New Roman" w:hAnsi="Times New Roman" w:cs="Times New Roman"/>
          <w:sz w:val="28"/>
          <w:szCs w:val="28"/>
          <w:lang w:val="uk-UA"/>
        </w:rPr>
        <w:t>му</w:t>
      </w:r>
      <w:r>
        <w:rPr>
          <w:rFonts w:ascii="Times New Roman" w:eastAsia="Times New Roman" w:hAnsi="Times New Roman" w:cs="Times New Roman"/>
          <w:sz w:val="28"/>
          <w:szCs w:val="28"/>
        </w:rPr>
        <w:t xml:space="preserve"> визнач</w:t>
      </w:r>
      <w:r>
        <w:rPr>
          <w:rFonts w:ascii="Times New Roman" w:eastAsia="Times New Roman" w:hAnsi="Times New Roman" w:cs="Times New Roman"/>
          <w:sz w:val="28"/>
          <w:szCs w:val="28"/>
          <w:lang w:val="uk-UA"/>
        </w:rPr>
        <w:t>енню</w:t>
      </w:r>
      <w:r>
        <w:rPr>
          <w:rFonts w:ascii="Times New Roman" w:eastAsia="Times New Roman" w:hAnsi="Times New Roman" w:cs="Times New Roman"/>
          <w:sz w:val="28"/>
          <w:szCs w:val="28"/>
        </w:rPr>
        <w:t xml:space="preserve"> рів</w:t>
      </w:r>
      <w:r>
        <w:rPr>
          <w:rFonts w:ascii="Times New Roman" w:eastAsia="Times New Roman" w:hAnsi="Times New Roman" w:cs="Times New Roman"/>
          <w:sz w:val="28"/>
          <w:szCs w:val="28"/>
          <w:lang w:val="uk-UA"/>
        </w:rPr>
        <w:t>ня</w:t>
      </w:r>
      <w:r>
        <w:rPr>
          <w:rFonts w:ascii="Times New Roman" w:eastAsia="Times New Roman" w:hAnsi="Times New Roman" w:cs="Times New Roman"/>
          <w:sz w:val="28"/>
          <w:szCs w:val="28"/>
        </w:rPr>
        <w:t xml:space="preserve"> сформованості умінь і проєктува</w:t>
      </w:r>
      <w:r>
        <w:rPr>
          <w:rFonts w:ascii="Times New Roman" w:eastAsia="Times New Roman" w:hAnsi="Times New Roman" w:cs="Times New Roman"/>
          <w:sz w:val="28"/>
          <w:szCs w:val="28"/>
          <w:lang w:val="uk-UA"/>
        </w:rPr>
        <w:t>нню</w:t>
      </w:r>
      <w:r>
        <w:rPr>
          <w:rFonts w:ascii="Times New Roman" w:eastAsia="Times New Roman" w:hAnsi="Times New Roman" w:cs="Times New Roman"/>
          <w:sz w:val="28"/>
          <w:szCs w:val="28"/>
        </w:rPr>
        <w:t xml:space="preserve"> ефективн</w:t>
      </w:r>
      <w:r>
        <w:rPr>
          <w:rFonts w:ascii="Times New Roman" w:eastAsia="Times New Roman" w:hAnsi="Times New Roman" w:cs="Times New Roman"/>
          <w:sz w:val="28"/>
          <w:szCs w:val="28"/>
          <w:lang w:val="uk-UA"/>
        </w:rPr>
        <w:t>их</w:t>
      </w:r>
      <w:r>
        <w:rPr>
          <w:rFonts w:ascii="Times New Roman" w:eastAsia="Times New Roman" w:hAnsi="Times New Roman" w:cs="Times New Roman"/>
          <w:sz w:val="28"/>
          <w:szCs w:val="28"/>
        </w:rPr>
        <w:t xml:space="preserve"> стратегі</w:t>
      </w:r>
      <w:r>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w:t>
      </w:r>
      <w:r w:rsidRPr="00EF4C15">
        <w:rPr>
          <w:rFonts w:ascii="Times New Roman" w:eastAsia="Times New Roman" w:hAnsi="Times New Roman" w:cs="Times New Roman"/>
          <w:sz w:val="28"/>
          <w:szCs w:val="28"/>
        </w:rPr>
        <w:t>навчання</w:t>
      </w:r>
      <w:r w:rsidRPr="00EF4C15">
        <w:rPr>
          <w:rFonts w:ascii="Times New Roman" w:eastAsia="Times New Roman" w:hAnsi="Times New Roman" w:cs="Times New Roman"/>
          <w:sz w:val="28"/>
          <w:szCs w:val="28"/>
          <w:lang w:val="uk-UA"/>
        </w:rPr>
        <w:t xml:space="preserve"> з предмета</w:t>
      </w:r>
      <w:r>
        <w:rPr>
          <w:rFonts w:ascii="Times New Roman" w:eastAsia="Times New Roman" w:hAnsi="Times New Roman" w:cs="Times New Roman"/>
          <w:sz w:val="28"/>
          <w:szCs w:val="28"/>
        </w:rPr>
        <w:t>.</w:t>
      </w:r>
    </w:p>
    <w:p w14:paraId="5A8965FE" w14:textId="38969B16"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українс</w:t>
      </w:r>
      <w:r w:rsidR="00EF4C15">
        <w:rPr>
          <w:rFonts w:ascii="Times New Roman" w:eastAsia="Times New Roman" w:hAnsi="Times New Roman" w:cs="Times New Roman"/>
          <w:sz w:val="28"/>
          <w:szCs w:val="28"/>
        </w:rPr>
        <w:t>ькій педагогічній науці проблем</w:t>
      </w:r>
      <w:r w:rsidR="00EF4C15">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формування </w:t>
      </w:r>
      <w:r w:rsidR="00EF4C15">
        <w:rPr>
          <w:rFonts w:ascii="Times New Roman" w:eastAsia="Times New Roman" w:hAnsi="Times New Roman" w:cs="Times New Roman"/>
          <w:sz w:val="28"/>
          <w:szCs w:val="28"/>
          <w:lang w:val="uk-UA"/>
        </w:rPr>
        <w:t xml:space="preserve">описуваної </w:t>
      </w:r>
      <w:r>
        <w:rPr>
          <w:rFonts w:ascii="Times New Roman" w:eastAsia="Times New Roman" w:hAnsi="Times New Roman" w:cs="Times New Roman"/>
          <w:sz w:val="28"/>
          <w:szCs w:val="28"/>
        </w:rPr>
        <w:t>компетентності та підготовки учні</w:t>
      </w:r>
      <w:r w:rsidR="00EF4C15">
        <w:rPr>
          <w:rFonts w:ascii="Times New Roman" w:eastAsia="Times New Roman" w:hAnsi="Times New Roman" w:cs="Times New Roman"/>
          <w:sz w:val="28"/>
          <w:szCs w:val="28"/>
        </w:rPr>
        <w:t>в до ЗНО також активно досліджу</w:t>
      </w:r>
      <w:r w:rsidR="00EF4C15">
        <w:rPr>
          <w:rFonts w:ascii="Times New Roman" w:eastAsia="Times New Roman" w:hAnsi="Times New Roman" w:cs="Times New Roman"/>
          <w:sz w:val="28"/>
          <w:szCs w:val="28"/>
          <w:lang w:val="uk-UA"/>
        </w:rPr>
        <w:t>ю</w:t>
      </w:r>
      <w:r w:rsidR="00EF4C15">
        <w:rPr>
          <w:rFonts w:ascii="Times New Roman" w:eastAsia="Times New Roman" w:hAnsi="Times New Roman" w:cs="Times New Roman"/>
          <w:sz w:val="28"/>
          <w:szCs w:val="28"/>
        </w:rPr>
        <w:t>ть</w:t>
      </w:r>
      <w:r w:rsidR="00EF4C15">
        <w:rPr>
          <w:rFonts w:ascii="Times New Roman" w:eastAsia="Times New Roman" w:hAnsi="Times New Roman" w:cs="Times New Roman"/>
          <w:sz w:val="28"/>
          <w:szCs w:val="28"/>
          <w:lang w:val="uk-UA"/>
        </w:rPr>
        <w:t xml:space="preserve"> фахівці</w:t>
      </w:r>
      <w:r>
        <w:rPr>
          <w:rFonts w:ascii="Times New Roman" w:eastAsia="Times New Roman" w:hAnsi="Times New Roman" w:cs="Times New Roman"/>
          <w:sz w:val="28"/>
          <w:szCs w:val="28"/>
        </w:rPr>
        <w:t xml:space="preserve">. Науковці звертають увагу на необхідність системного формування предметних умінь, використання компетентнісно орієнтованих завдань </w:t>
      </w:r>
      <w:r w:rsidR="00EF4C15">
        <w:rPr>
          <w:rFonts w:ascii="Times New Roman" w:eastAsia="Times New Roman" w:hAnsi="Times New Roman" w:cs="Times New Roman"/>
          <w:sz w:val="28"/>
          <w:szCs w:val="28"/>
          <w:lang w:val="uk-UA"/>
        </w:rPr>
        <w:t>й у</w:t>
      </w:r>
      <w:r>
        <w:rPr>
          <w:rFonts w:ascii="Times New Roman" w:eastAsia="Times New Roman" w:hAnsi="Times New Roman" w:cs="Times New Roman"/>
          <w:sz w:val="28"/>
          <w:szCs w:val="28"/>
        </w:rPr>
        <w:t>провадження технологій формувального оцінювання (Засєкіна Т. М.</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2022). Водночас питання структуризації навчального змісту через систему мікронавичок у контексті підго</w:t>
      </w:r>
      <w:r w:rsidR="00EF4C15">
        <w:rPr>
          <w:rFonts w:ascii="Times New Roman" w:eastAsia="Times New Roman" w:hAnsi="Times New Roman" w:cs="Times New Roman"/>
          <w:sz w:val="28"/>
          <w:szCs w:val="28"/>
        </w:rPr>
        <w:t>товки до ЗНО з математики є</w:t>
      </w:r>
      <w:r>
        <w:rPr>
          <w:rFonts w:ascii="Times New Roman" w:eastAsia="Times New Roman" w:hAnsi="Times New Roman" w:cs="Times New Roman"/>
          <w:sz w:val="28"/>
          <w:szCs w:val="28"/>
        </w:rPr>
        <w:t xml:space="preserve"> недостатньо розробленим.</w:t>
      </w:r>
    </w:p>
    <w:p w14:paraId="641AAEBE" w14:textId="7E36D0ED"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наліз наукових праць свідчить про наявність значного потенціалу підходів, пов’язаних із поетапним формуванням навчальних умінь і структуризаці</w:t>
      </w:r>
      <w:r w:rsidR="00EB4110">
        <w:rPr>
          <w:rFonts w:ascii="Times New Roman" w:eastAsia="Times New Roman" w:hAnsi="Times New Roman" w:cs="Times New Roman"/>
          <w:sz w:val="28"/>
          <w:szCs w:val="28"/>
        </w:rPr>
        <w:t xml:space="preserve">єю змісту навчання. </w:t>
      </w:r>
      <w:r w:rsidR="00EB4110">
        <w:rPr>
          <w:rFonts w:ascii="Times New Roman" w:eastAsia="Times New Roman" w:hAnsi="Times New Roman" w:cs="Times New Roman"/>
          <w:sz w:val="28"/>
          <w:szCs w:val="28"/>
          <w:lang w:val="uk-UA"/>
        </w:rPr>
        <w:t>Водночас</w:t>
      </w:r>
      <w:r>
        <w:rPr>
          <w:rFonts w:ascii="Times New Roman" w:eastAsia="Times New Roman" w:hAnsi="Times New Roman" w:cs="Times New Roman"/>
          <w:sz w:val="28"/>
          <w:szCs w:val="28"/>
        </w:rPr>
        <w:t xml:space="preserve"> проблема застосування мікродекомпозиції навчального змісту як стратегії підготовки учнів до ЗНО з </w:t>
      </w:r>
      <w:r>
        <w:rPr>
          <w:rFonts w:ascii="Times New Roman" w:eastAsia="Times New Roman" w:hAnsi="Times New Roman" w:cs="Times New Roman"/>
          <w:sz w:val="28"/>
          <w:szCs w:val="28"/>
        </w:rPr>
        <w:lastRenderedPageBreak/>
        <w:t xml:space="preserve">математики потребує подальшого теоретичного </w:t>
      </w:r>
      <w:r>
        <w:rPr>
          <w:rFonts w:ascii="Times New Roman" w:eastAsia="Times New Roman" w:hAnsi="Times New Roman" w:cs="Times New Roman"/>
          <w:sz w:val="28"/>
          <w:szCs w:val="28"/>
          <w:lang w:val="uk-UA"/>
        </w:rPr>
        <w:t>дослідження</w:t>
      </w:r>
      <w:r>
        <w:rPr>
          <w:rFonts w:ascii="Times New Roman" w:eastAsia="Times New Roman" w:hAnsi="Times New Roman" w:cs="Times New Roman"/>
          <w:sz w:val="28"/>
          <w:szCs w:val="28"/>
        </w:rPr>
        <w:t xml:space="preserve"> та методичного опрацювання.</w:t>
      </w:r>
    </w:p>
    <w:p w14:paraId="6EAE9752" w14:textId="6FD5808C"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Мета статті </w:t>
      </w:r>
      <w:r>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обґрунтувати підхід мікродекомпозиції навчального змісту </w:t>
      </w:r>
      <w:r w:rsidRPr="00EB4110">
        <w:rPr>
          <w:rFonts w:ascii="Times New Roman" w:eastAsia="Times New Roman" w:hAnsi="Times New Roman" w:cs="Times New Roman"/>
          <w:sz w:val="28"/>
          <w:szCs w:val="28"/>
        </w:rPr>
        <w:t xml:space="preserve">як ефективну стратегію підготовки учнів до ЗНО з математики та визначити її потенціал у формуванні </w:t>
      </w:r>
      <w:r w:rsidR="0050703B" w:rsidRPr="00EB4110">
        <w:rPr>
          <w:rFonts w:ascii="Times New Roman" w:eastAsia="Times New Roman" w:hAnsi="Times New Roman" w:cs="Times New Roman"/>
          <w:sz w:val="28"/>
          <w:szCs w:val="28"/>
          <w:lang w:val="uk-UA"/>
        </w:rPr>
        <w:t>комплексних умінь з предмета.</w:t>
      </w:r>
      <w:r w:rsidR="0050703B">
        <w:rPr>
          <w:rFonts w:ascii="Times New Roman" w:eastAsia="Times New Roman" w:hAnsi="Times New Roman" w:cs="Times New Roman"/>
          <w:sz w:val="28"/>
          <w:szCs w:val="28"/>
          <w:lang w:val="uk-UA"/>
        </w:rPr>
        <w:t xml:space="preserve"> </w:t>
      </w:r>
    </w:p>
    <w:p w14:paraId="3AF01EFF" w14:textId="77777777"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Завданнями</w:t>
      </w:r>
      <w:r>
        <w:rPr>
          <w:rFonts w:ascii="Times New Roman" w:eastAsia="Times New Roman" w:hAnsi="Times New Roman" w:cs="Times New Roman"/>
          <w:sz w:val="28"/>
          <w:szCs w:val="28"/>
        </w:rPr>
        <w:t xml:space="preserve"> дослідження </w:t>
      </w:r>
      <w:r>
        <w:rPr>
          <w:rFonts w:ascii="Times New Roman" w:eastAsia="Times New Roman" w:hAnsi="Times New Roman" w:cs="Times New Roman"/>
          <w:sz w:val="28"/>
          <w:szCs w:val="28"/>
          <w:lang w:val="uk-UA"/>
        </w:rPr>
        <w:t>визначено</w:t>
      </w:r>
      <w:r>
        <w:rPr>
          <w:rFonts w:ascii="Times New Roman" w:eastAsia="Times New Roman" w:hAnsi="Times New Roman" w:cs="Times New Roman"/>
          <w:sz w:val="28"/>
          <w:szCs w:val="28"/>
        </w:rPr>
        <w:t>:</w:t>
      </w:r>
    </w:p>
    <w:p w14:paraId="28E2005E" w14:textId="32E3FF62" w:rsidR="00E21705" w:rsidRDefault="00AD08C8">
      <w:pPr>
        <w:numPr>
          <w:ilvl w:val="0"/>
          <w:numId w:val="2"/>
        </w:numPr>
        <w:pBdr>
          <w:top w:val="none" w:sz="4" w:space="0" w:color="000000"/>
          <w:left w:val="none" w:sz="4" w:space="0" w:color="000000"/>
          <w:bottom w:val="none" w:sz="4" w:space="0" w:color="000000"/>
          <w:right w:val="none" w:sz="4" w:space="0" w:color="000000"/>
          <w:between w:val="none" w:sz="4" w:space="0" w:color="000000"/>
        </w:pBdr>
        <w:tabs>
          <w:tab w:val="left" w:pos="1276"/>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Дослідити актуальні звіти </w:t>
      </w:r>
      <w:r w:rsidR="00EB4110">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аналітичні дослідження щодо стану та специфіки освітніх втрат з математики в Україні та на міжнародному рівні.</w:t>
      </w:r>
    </w:p>
    <w:p w14:paraId="0134E6ED" w14:textId="77777777" w:rsidR="00E21705" w:rsidRDefault="00AD08C8">
      <w:pPr>
        <w:numPr>
          <w:ilvl w:val="0"/>
          <w:numId w:val="2"/>
        </w:numPr>
        <w:pBdr>
          <w:top w:val="none" w:sz="4" w:space="0" w:color="000000"/>
          <w:left w:val="none" w:sz="4" w:space="0" w:color="000000"/>
          <w:bottom w:val="none" w:sz="4" w:space="0" w:color="000000"/>
          <w:right w:val="none" w:sz="4" w:space="0" w:color="000000"/>
          <w:between w:val="none" w:sz="4" w:space="0" w:color="000000"/>
        </w:pBdr>
        <w:tabs>
          <w:tab w:val="left" w:pos="1276"/>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Визначити наукове підґрунтя поняття мікродекомпозиції навчального змісту в контексті математичної освіти. </w:t>
      </w:r>
    </w:p>
    <w:p w14:paraId="658BBE3A" w14:textId="77777777" w:rsidR="00E21705" w:rsidRDefault="00AD08C8">
      <w:pPr>
        <w:numPr>
          <w:ilvl w:val="0"/>
          <w:numId w:val="2"/>
        </w:numPr>
        <w:tabs>
          <w:tab w:val="left" w:pos="1276"/>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Запропонувати модель мікродекомпозиції навчального змісту з математики.</w:t>
      </w:r>
    </w:p>
    <w:p w14:paraId="3D0DB6C0" w14:textId="47EBC1BF" w:rsidR="00E21705" w:rsidRPr="00040398" w:rsidRDefault="00AD08C8">
      <w:pPr>
        <w:numPr>
          <w:ilvl w:val="0"/>
          <w:numId w:val="2"/>
        </w:numPr>
        <w:tabs>
          <w:tab w:val="left" w:pos="1276"/>
        </w:tabs>
        <w:spacing w:line="360" w:lineRule="auto"/>
        <w:ind w:left="0" w:firstLine="709"/>
        <w:jc w:val="both"/>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Окреслити реко</w:t>
      </w:r>
      <w:r w:rsidR="00EB4110" w:rsidRPr="00040398">
        <w:rPr>
          <w:rFonts w:ascii="Times New Roman" w:eastAsia="Times New Roman" w:hAnsi="Times New Roman" w:cs="Times New Roman"/>
          <w:sz w:val="28"/>
          <w:szCs w:val="28"/>
        </w:rPr>
        <w:t>мендації щодо практичного</w:t>
      </w:r>
      <w:r w:rsidR="00EB4110" w:rsidRPr="00040398">
        <w:rPr>
          <w:rFonts w:ascii="Times New Roman" w:eastAsia="Times New Roman" w:hAnsi="Times New Roman" w:cs="Times New Roman"/>
          <w:sz w:val="28"/>
          <w:szCs w:val="28"/>
          <w:lang w:val="uk-UA"/>
        </w:rPr>
        <w:t xml:space="preserve"> засто</w:t>
      </w:r>
      <w:r w:rsidR="00EB4110" w:rsidRPr="00040398">
        <w:rPr>
          <w:rFonts w:ascii="Times New Roman" w:eastAsia="Times New Roman" w:hAnsi="Times New Roman" w:cs="Times New Roman"/>
          <w:sz w:val="28"/>
          <w:szCs w:val="28"/>
        </w:rPr>
        <w:t>с</w:t>
      </w:r>
      <w:r w:rsidR="00EB4110" w:rsidRPr="00040398">
        <w:rPr>
          <w:rFonts w:ascii="Times New Roman" w:eastAsia="Times New Roman" w:hAnsi="Times New Roman" w:cs="Times New Roman"/>
          <w:sz w:val="28"/>
          <w:szCs w:val="28"/>
          <w:lang w:val="uk-UA"/>
        </w:rPr>
        <w:t>ув</w:t>
      </w:r>
      <w:r w:rsidR="00A57C6D" w:rsidRPr="00040398">
        <w:rPr>
          <w:rFonts w:ascii="Times New Roman" w:eastAsia="Times New Roman" w:hAnsi="Times New Roman" w:cs="Times New Roman"/>
          <w:sz w:val="28"/>
          <w:szCs w:val="28"/>
        </w:rPr>
        <w:t xml:space="preserve">ання </w:t>
      </w:r>
      <w:r w:rsidR="00A57C6D" w:rsidRPr="00040398">
        <w:rPr>
          <w:rFonts w:ascii="Times New Roman" w:eastAsia="Times New Roman" w:hAnsi="Times New Roman" w:cs="Times New Roman"/>
          <w:sz w:val="28"/>
          <w:szCs w:val="28"/>
          <w:lang w:val="uk-UA"/>
        </w:rPr>
        <w:t>означеної моделі</w:t>
      </w:r>
      <w:r w:rsidRPr="00040398">
        <w:rPr>
          <w:rFonts w:ascii="Times New Roman" w:eastAsia="Times New Roman" w:hAnsi="Times New Roman" w:cs="Times New Roman"/>
          <w:sz w:val="28"/>
          <w:szCs w:val="28"/>
        </w:rPr>
        <w:t xml:space="preserve"> у процесі підготовки учнів до ЗНО.</w:t>
      </w:r>
    </w:p>
    <w:p w14:paraId="5228B678" w14:textId="3BD73204" w:rsidR="00E21705" w:rsidRPr="00B77987" w:rsidRDefault="00AD08C8">
      <w:pPr>
        <w:spacing w:line="360" w:lineRule="auto"/>
        <w:ind w:firstLine="709"/>
        <w:jc w:val="both"/>
        <w:rPr>
          <w:rFonts w:ascii="Times New Roman" w:eastAsia="Times New Roman" w:hAnsi="Times New Roman" w:cs="Times New Roman"/>
          <w:sz w:val="28"/>
          <w:szCs w:val="28"/>
        </w:rPr>
      </w:pPr>
      <w:r w:rsidRPr="00040398">
        <w:rPr>
          <w:rFonts w:ascii="Times New Roman" w:eastAsia="Times New Roman" w:hAnsi="Times New Roman" w:cs="Times New Roman"/>
          <w:b/>
          <w:bCs/>
          <w:sz w:val="28"/>
          <w:szCs w:val="28"/>
        </w:rPr>
        <w:t xml:space="preserve">Виклад основного матеріалу. </w:t>
      </w:r>
      <w:r w:rsidRPr="00040398">
        <w:rPr>
          <w:rFonts w:ascii="Times New Roman" w:eastAsia="Times New Roman" w:hAnsi="Times New Roman" w:cs="Times New Roman"/>
          <w:sz w:val="28"/>
          <w:szCs w:val="28"/>
        </w:rPr>
        <w:t>Проблема освітніх втрат з</w:t>
      </w:r>
      <w:r w:rsidRPr="00040398">
        <w:rPr>
          <w:rFonts w:ascii="Times New Roman" w:eastAsia="Times New Roman" w:hAnsi="Times New Roman" w:cs="Times New Roman"/>
          <w:color w:val="FF0000"/>
          <w:sz w:val="28"/>
          <w:szCs w:val="28"/>
          <w:lang w:val="uk-UA"/>
        </w:rPr>
        <w:t xml:space="preserve"> </w:t>
      </w:r>
      <w:r w:rsidR="00A57C6D" w:rsidRPr="00040398">
        <w:rPr>
          <w:rFonts w:ascii="Times New Roman" w:eastAsia="Times New Roman" w:hAnsi="Times New Roman" w:cs="Times New Roman"/>
          <w:sz w:val="28"/>
          <w:szCs w:val="28"/>
        </w:rPr>
        <w:t>математики</w:t>
      </w:r>
      <w:r w:rsidR="00CD2032" w:rsidRPr="00040398">
        <w:rPr>
          <w:rFonts w:ascii="Times New Roman" w:eastAsia="Times New Roman" w:hAnsi="Times New Roman" w:cs="Times New Roman"/>
          <w:sz w:val="28"/>
          <w:szCs w:val="28"/>
          <w:lang w:val="uk-UA"/>
        </w:rPr>
        <w:t xml:space="preserve"> </w:t>
      </w:r>
      <w:r w:rsidRPr="00040398">
        <w:rPr>
          <w:rFonts w:ascii="Times New Roman" w:eastAsia="Times New Roman" w:hAnsi="Times New Roman" w:cs="Times New Roman"/>
          <w:sz w:val="28"/>
          <w:szCs w:val="28"/>
        </w:rPr>
        <w:t xml:space="preserve">у 2022–2026 роках </w:t>
      </w:r>
      <w:r w:rsidR="00A57C6D" w:rsidRPr="00040398">
        <w:rPr>
          <w:rFonts w:ascii="Times New Roman" w:eastAsia="Times New Roman" w:hAnsi="Times New Roman" w:cs="Times New Roman"/>
          <w:sz w:val="28"/>
          <w:szCs w:val="28"/>
        </w:rPr>
        <w:t>розгля</w:t>
      </w:r>
      <w:r w:rsidR="00A57C6D" w:rsidRPr="00040398">
        <w:rPr>
          <w:rFonts w:ascii="Times New Roman" w:eastAsia="Times New Roman" w:hAnsi="Times New Roman" w:cs="Times New Roman"/>
          <w:sz w:val="28"/>
          <w:szCs w:val="28"/>
          <w:lang w:val="uk-UA"/>
        </w:rPr>
        <w:t>нуто в</w:t>
      </w:r>
      <w:r w:rsidR="00A57C6D" w:rsidRPr="00040398">
        <w:rPr>
          <w:rFonts w:ascii="Times New Roman" w:eastAsia="Times New Roman" w:hAnsi="Times New Roman" w:cs="Times New Roman"/>
          <w:sz w:val="28"/>
          <w:szCs w:val="28"/>
        </w:rPr>
        <w:t xml:space="preserve"> </w:t>
      </w:r>
      <w:r w:rsidRPr="00040398">
        <w:rPr>
          <w:rFonts w:ascii="Times New Roman" w:eastAsia="Times New Roman" w:hAnsi="Times New Roman" w:cs="Times New Roman"/>
          <w:sz w:val="28"/>
          <w:szCs w:val="28"/>
        </w:rPr>
        <w:t>міжнародних і націона</w:t>
      </w:r>
      <w:r w:rsidR="00A57C6D" w:rsidRPr="00040398">
        <w:rPr>
          <w:rFonts w:ascii="Times New Roman" w:eastAsia="Times New Roman" w:hAnsi="Times New Roman" w:cs="Times New Roman"/>
          <w:sz w:val="28"/>
          <w:szCs w:val="28"/>
        </w:rPr>
        <w:t>льних аналітичних звітах як одн</w:t>
      </w:r>
      <w:r w:rsidR="00A57C6D" w:rsidRPr="00040398">
        <w:rPr>
          <w:rFonts w:ascii="Times New Roman" w:eastAsia="Times New Roman" w:hAnsi="Times New Roman" w:cs="Times New Roman"/>
          <w:sz w:val="28"/>
          <w:szCs w:val="28"/>
          <w:lang w:val="uk-UA"/>
        </w:rPr>
        <w:t>у</w:t>
      </w:r>
      <w:r w:rsidR="00A57C6D" w:rsidRPr="00040398">
        <w:rPr>
          <w:rFonts w:ascii="Times New Roman" w:eastAsia="Times New Roman" w:hAnsi="Times New Roman" w:cs="Times New Roman"/>
          <w:sz w:val="28"/>
          <w:szCs w:val="28"/>
        </w:rPr>
        <w:t xml:space="preserve"> з </w:t>
      </w:r>
      <w:r w:rsidR="00A57C6D" w:rsidRPr="00040398">
        <w:rPr>
          <w:rFonts w:ascii="Times New Roman" w:eastAsia="Times New Roman" w:hAnsi="Times New Roman" w:cs="Times New Roman"/>
          <w:sz w:val="28"/>
          <w:szCs w:val="28"/>
          <w:lang w:val="uk-UA"/>
        </w:rPr>
        <w:t>найважли</w:t>
      </w:r>
      <w:r w:rsidRPr="00040398">
        <w:rPr>
          <w:rFonts w:ascii="Times New Roman" w:eastAsia="Times New Roman" w:hAnsi="Times New Roman" w:cs="Times New Roman"/>
          <w:sz w:val="28"/>
          <w:szCs w:val="28"/>
        </w:rPr>
        <w:t>в</w:t>
      </w:r>
      <w:r w:rsidR="00A57C6D" w:rsidRPr="00040398">
        <w:rPr>
          <w:rFonts w:ascii="Times New Roman" w:eastAsia="Times New Roman" w:hAnsi="Times New Roman" w:cs="Times New Roman"/>
          <w:sz w:val="28"/>
          <w:szCs w:val="28"/>
          <w:lang w:val="uk-UA"/>
        </w:rPr>
        <w:t>іш</w:t>
      </w:r>
      <w:r w:rsidRPr="00040398">
        <w:rPr>
          <w:rFonts w:ascii="Times New Roman" w:eastAsia="Times New Roman" w:hAnsi="Times New Roman" w:cs="Times New Roman"/>
          <w:sz w:val="28"/>
          <w:szCs w:val="28"/>
        </w:rPr>
        <w:t>их загроз якості освіти. На глобальному рівні моніторинг UNESCO засвідчує, що у 2024 році лише 44</w:t>
      </w:r>
      <w:r w:rsidR="00A57C6D" w:rsidRPr="00040398">
        <w:rPr>
          <w:rFonts w:ascii="Times New Roman" w:eastAsia="Times New Roman" w:hAnsi="Times New Roman" w:cs="Times New Roman"/>
          <w:sz w:val="28"/>
          <w:szCs w:val="28"/>
          <w:lang w:val="uk-UA"/>
        </w:rPr>
        <w:t> </w:t>
      </w:r>
      <w:r w:rsidRPr="00040398">
        <w:rPr>
          <w:rFonts w:ascii="Times New Roman" w:eastAsia="Times New Roman" w:hAnsi="Times New Roman" w:cs="Times New Roman"/>
          <w:sz w:val="28"/>
          <w:szCs w:val="28"/>
        </w:rPr>
        <w:t>% учнів наприкінці початкової школи і 51</w:t>
      </w:r>
      <w:r w:rsidR="00A57C6D" w:rsidRPr="00040398">
        <w:rPr>
          <w:rFonts w:ascii="Times New Roman" w:eastAsia="Times New Roman" w:hAnsi="Times New Roman" w:cs="Times New Roman"/>
          <w:sz w:val="28"/>
          <w:szCs w:val="28"/>
          <w:lang w:val="uk-UA"/>
        </w:rPr>
        <w:t> </w:t>
      </w:r>
      <w:r w:rsidRPr="00040398">
        <w:rPr>
          <w:rFonts w:ascii="Times New Roman" w:eastAsia="Times New Roman" w:hAnsi="Times New Roman" w:cs="Times New Roman"/>
          <w:sz w:val="28"/>
          <w:szCs w:val="28"/>
        </w:rPr>
        <w:t>% учнів наприкінці базової середньої школ</w:t>
      </w:r>
      <w:r w:rsidR="00B77987" w:rsidRPr="00040398">
        <w:rPr>
          <w:rFonts w:ascii="Times New Roman" w:eastAsia="Times New Roman" w:hAnsi="Times New Roman" w:cs="Times New Roman"/>
          <w:sz w:val="28"/>
          <w:szCs w:val="28"/>
        </w:rPr>
        <w:t>и досягають мінімального рівня</w:t>
      </w:r>
      <w:r w:rsidR="00A57C6D" w:rsidRPr="00040398">
        <w:rPr>
          <w:rFonts w:ascii="Times New Roman" w:eastAsia="Times New Roman" w:hAnsi="Times New Roman" w:cs="Times New Roman"/>
          <w:sz w:val="28"/>
          <w:szCs w:val="28"/>
          <w:lang w:val="uk-UA"/>
        </w:rPr>
        <w:t xml:space="preserve"> аналізованої </w:t>
      </w:r>
      <w:r w:rsidRPr="00040398">
        <w:rPr>
          <w:rFonts w:ascii="Times New Roman" w:eastAsia="Times New Roman" w:hAnsi="Times New Roman" w:cs="Times New Roman"/>
          <w:sz w:val="28"/>
          <w:szCs w:val="28"/>
        </w:rPr>
        <w:t>компетентності. Водночас</w:t>
      </w:r>
      <w:r>
        <w:rPr>
          <w:rFonts w:ascii="Times New Roman" w:eastAsia="Times New Roman" w:hAnsi="Times New Roman" w:cs="Times New Roman"/>
          <w:sz w:val="28"/>
          <w:szCs w:val="28"/>
        </w:rPr>
        <w:t xml:space="preserve"> у вибірці країн середнього та високого доходу частка учнів, які досягають мінімального рівня з </w:t>
      </w:r>
      <w:r w:rsidRPr="00B77987">
        <w:rPr>
          <w:rFonts w:ascii="Times New Roman" w:eastAsia="Times New Roman" w:hAnsi="Times New Roman" w:cs="Times New Roman"/>
          <w:sz w:val="28"/>
          <w:szCs w:val="28"/>
        </w:rPr>
        <w:t>математики,</w:t>
      </w:r>
      <w:r>
        <w:rPr>
          <w:rFonts w:ascii="Times New Roman" w:eastAsia="Times New Roman" w:hAnsi="Times New Roman" w:cs="Times New Roman"/>
          <w:sz w:val="28"/>
          <w:szCs w:val="28"/>
        </w:rPr>
        <w:t xml:space="preserve"> у 2022 році знизилася на 8 відсоткових пунктів по</w:t>
      </w:r>
      <w:r w:rsidR="00B77987">
        <w:rPr>
          <w:rFonts w:ascii="Times New Roman" w:eastAsia="Times New Roman" w:hAnsi="Times New Roman" w:cs="Times New Roman"/>
          <w:sz w:val="28"/>
          <w:szCs w:val="28"/>
        </w:rPr>
        <w:t>рівняно з 2018</w:t>
      </w:r>
      <w:r w:rsidR="00B77987">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роком, що свідчить не лише про наслідки пандемії, а й про поглиблення структурних проблем у формуванні базових математичних умінь (</w:t>
      </w:r>
      <w:r w:rsidR="00AD78B1" w:rsidRPr="00AD78B1">
        <w:rPr>
          <w:rFonts w:ascii="Times New Roman" w:eastAsia="Times New Roman" w:hAnsi="Times New Roman" w:cs="Times New Roman"/>
          <w:sz w:val="28"/>
          <w:szCs w:val="28"/>
        </w:rPr>
        <w:t>Monitoring SDG 4 2024/5</w:t>
      </w:r>
      <w:r w:rsidR="00A451CC" w:rsidRPr="00A451CC">
        <w:rPr>
          <w:rFonts w:ascii="Times New Roman" w:eastAsia="Times New Roman" w:hAnsi="Times New Roman" w:cs="Times New Roman"/>
          <w:sz w:val="28"/>
          <w:szCs w:val="28"/>
        </w:rPr>
        <w:t xml:space="preserve">, </w:t>
      </w:r>
      <w:r>
        <w:rPr>
          <w:rFonts w:ascii="Times New Roman" w:hAnsi="Times New Roman" w:cs="Times New Roman"/>
          <w:sz w:val="28"/>
          <w:szCs w:val="28"/>
        </w:rPr>
        <w:t>UNESCO</w:t>
      </w:r>
      <w:r>
        <w:rPr>
          <w:rFonts w:ascii="Times New Roman" w:eastAsia="Times New Roman" w:hAnsi="Times New Roman" w:cs="Times New Roman"/>
          <w:sz w:val="28"/>
          <w:szCs w:val="28"/>
        </w:rPr>
        <w:t xml:space="preserve">, </w:t>
      </w:r>
      <w:r w:rsidRPr="00B77987">
        <w:rPr>
          <w:rFonts w:ascii="Times New Roman" w:eastAsia="Times New Roman" w:hAnsi="Times New Roman" w:cs="Times New Roman"/>
          <w:sz w:val="28"/>
          <w:szCs w:val="28"/>
        </w:rPr>
        <w:t>2024).</w:t>
      </w:r>
    </w:p>
    <w:p w14:paraId="7EED07CF" w14:textId="42D6E5B2" w:rsidR="00E21705" w:rsidRDefault="00B77987">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Україн</w:t>
      </w:r>
      <w:r>
        <w:rPr>
          <w:rFonts w:ascii="Times New Roman" w:eastAsia="Times New Roman" w:hAnsi="Times New Roman" w:cs="Times New Roman"/>
          <w:sz w:val="28"/>
          <w:szCs w:val="28"/>
          <w:lang w:val="uk-UA"/>
        </w:rPr>
        <w:t>і</w:t>
      </w:r>
      <w:r w:rsidR="00AD08C8">
        <w:rPr>
          <w:rFonts w:ascii="Times New Roman" w:eastAsia="Times New Roman" w:hAnsi="Times New Roman" w:cs="Times New Roman"/>
          <w:sz w:val="28"/>
          <w:szCs w:val="28"/>
        </w:rPr>
        <w:t xml:space="preserve"> проблема має ще гостріший характер через накладання кількох кризових чинників: пандемії, повномасштабної війни, вимушених перерв у навчанні, переміщення учнів, стресу та руйнування освітньої інфраструктури. У звіті Організації економічного співробітництва та </w:t>
      </w:r>
      <w:r w:rsidR="00AD08C8" w:rsidRPr="00B77987">
        <w:rPr>
          <w:rFonts w:ascii="Times New Roman" w:eastAsia="Times New Roman" w:hAnsi="Times New Roman" w:cs="Times New Roman"/>
          <w:sz w:val="28"/>
          <w:szCs w:val="28"/>
        </w:rPr>
        <w:t>розвитку (Organisation</w:t>
      </w:r>
      <w:r>
        <w:rPr>
          <w:rFonts w:ascii="Times New Roman" w:eastAsia="Times New Roman" w:hAnsi="Times New Roman" w:cs="Times New Roman"/>
          <w:sz w:val="28"/>
          <w:szCs w:val="28"/>
        </w:rPr>
        <w:t xml:space="preserve"> for Economic Co</w:t>
      </w:r>
      <w:r w:rsidR="00AD08C8" w:rsidRPr="00B77987">
        <w:rPr>
          <w:rFonts w:ascii="Times New Roman" w:eastAsia="Times New Roman" w:hAnsi="Times New Roman" w:cs="Times New Roman"/>
          <w:sz w:val="28"/>
          <w:szCs w:val="28"/>
        </w:rPr>
        <w:t>operation</w:t>
      </w:r>
      <w:r w:rsidR="00AD08C8">
        <w:rPr>
          <w:rFonts w:ascii="Times New Roman" w:eastAsia="Times New Roman" w:hAnsi="Times New Roman" w:cs="Times New Roman"/>
          <w:sz w:val="28"/>
          <w:szCs w:val="28"/>
        </w:rPr>
        <w:t xml:space="preserve"> and Development</w:t>
      </w:r>
      <w:r>
        <w:rPr>
          <w:rFonts w:ascii="Times New Roman" w:eastAsia="Times New Roman" w:hAnsi="Times New Roman" w:cs="Times New Roman"/>
          <w:sz w:val="28"/>
          <w:szCs w:val="28"/>
          <w:lang w:val="uk-UA"/>
        </w:rPr>
        <w:t xml:space="preserve"> </w:t>
      </w:r>
      <w:r w:rsidR="00AD08C8">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sidR="00AD08C8">
        <w:rPr>
          <w:rFonts w:ascii="Times New Roman" w:eastAsia="Times New Roman" w:hAnsi="Times New Roman" w:cs="Times New Roman"/>
          <w:sz w:val="28"/>
          <w:szCs w:val="28"/>
        </w:rPr>
        <w:t xml:space="preserve">OECD) про відновлення втрачених </w:t>
      </w:r>
      <w:r w:rsidR="00AD08C8">
        <w:rPr>
          <w:rFonts w:ascii="Times New Roman" w:eastAsia="Times New Roman" w:hAnsi="Times New Roman" w:cs="Times New Roman"/>
          <w:sz w:val="28"/>
          <w:szCs w:val="28"/>
        </w:rPr>
        <w:lastRenderedPageBreak/>
        <w:t xml:space="preserve">можливостей навчання в Україні підкреслено, що після 2022 року зросла варіативність навчальних досягнень учнів, а отже система освіти потребує більш персоналізованої підтримки </w:t>
      </w:r>
      <w:r w:rsidR="00633A78">
        <w:rPr>
          <w:rFonts w:ascii="Times New Roman" w:eastAsia="Times New Roman" w:hAnsi="Times New Roman" w:cs="Times New Roman"/>
          <w:sz w:val="28"/>
          <w:szCs w:val="28"/>
          <w:lang w:val="uk-UA"/>
        </w:rPr>
        <w:t xml:space="preserve">й </w:t>
      </w:r>
      <w:r w:rsidR="00AD08C8">
        <w:rPr>
          <w:rFonts w:ascii="Times New Roman" w:eastAsia="Times New Roman" w:hAnsi="Times New Roman" w:cs="Times New Roman"/>
          <w:sz w:val="28"/>
          <w:szCs w:val="28"/>
        </w:rPr>
        <w:t>адаптивних методів навчання. OECD прямо пов’язує відновлення навчання з необхідністю академічних інтервенцій, орієнтованих на виявлення індивідуальних прогалин і цілеспрямоване їх надолуження</w:t>
      </w:r>
      <w:r w:rsidR="00AD08C8">
        <w:rPr>
          <w:rFonts w:ascii="Times New Roman" w:eastAsia="Times New Roman" w:hAnsi="Times New Roman" w:cs="Times New Roman"/>
          <w:sz w:val="28"/>
          <w:szCs w:val="28"/>
          <w:lang w:val="uk-UA"/>
        </w:rPr>
        <w:t xml:space="preserve"> </w:t>
      </w:r>
      <w:r w:rsidR="00AD08C8">
        <w:rPr>
          <w:rFonts w:ascii="Times New Roman" w:eastAsia="Times New Roman" w:hAnsi="Times New Roman" w:cs="Times New Roman"/>
          <w:sz w:val="28"/>
          <w:szCs w:val="28"/>
        </w:rPr>
        <w:t>(OECD,</w:t>
      </w:r>
      <w:r w:rsidR="00AD08C8">
        <w:rPr>
          <w:rFonts w:ascii="Times New Roman" w:eastAsia="Times New Roman" w:hAnsi="Times New Roman" w:cs="Times New Roman"/>
          <w:sz w:val="28"/>
          <w:szCs w:val="28"/>
          <w:lang w:val="uk-UA"/>
        </w:rPr>
        <w:t xml:space="preserve"> 2023</w:t>
      </w:r>
      <w:r w:rsidR="00633A78">
        <w:rPr>
          <w:rFonts w:ascii="Times New Roman" w:eastAsia="Times New Roman" w:hAnsi="Times New Roman" w:cs="Times New Roman"/>
          <w:sz w:val="28"/>
          <w:szCs w:val="28"/>
        </w:rPr>
        <w:t>). Для нашо</w:t>
      </w:r>
      <w:r w:rsidR="00633A78">
        <w:rPr>
          <w:rFonts w:ascii="Times New Roman" w:eastAsia="Times New Roman" w:hAnsi="Times New Roman" w:cs="Times New Roman"/>
          <w:sz w:val="28"/>
          <w:szCs w:val="28"/>
          <w:lang w:val="uk-UA"/>
        </w:rPr>
        <w:t>го досліду</w:t>
      </w:r>
      <w:r w:rsidR="00AD08C8">
        <w:rPr>
          <w:rFonts w:ascii="Times New Roman" w:eastAsia="Times New Roman" w:hAnsi="Times New Roman" w:cs="Times New Roman"/>
          <w:sz w:val="28"/>
          <w:szCs w:val="28"/>
        </w:rPr>
        <w:t xml:space="preserve"> це особливо важливо, адже мікродекомпозиція</w:t>
      </w:r>
      <w:r w:rsidR="00633A78">
        <w:rPr>
          <w:rFonts w:ascii="Times New Roman" w:eastAsia="Times New Roman" w:hAnsi="Times New Roman" w:cs="Times New Roman"/>
          <w:sz w:val="28"/>
          <w:szCs w:val="28"/>
        </w:rPr>
        <w:t xml:space="preserve"> навчального змісту </w:t>
      </w:r>
      <w:r w:rsidR="00633A78">
        <w:rPr>
          <w:rFonts w:ascii="Times New Roman" w:eastAsia="Times New Roman" w:hAnsi="Times New Roman" w:cs="Times New Roman"/>
          <w:sz w:val="28"/>
          <w:szCs w:val="28"/>
          <w:lang w:val="uk-UA"/>
        </w:rPr>
        <w:t>власне й</w:t>
      </w:r>
      <w:r w:rsidR="00AD08C8">
        <w:rPr>
          <w:rFonts w:ascii="Times New Roman" w:eastAsia="Times New Roman" w:hAnsi="Times New Roman" w:cs="Times New Roman"/>
          <w:sz w:val="28"/>
          <w:szCs w:val="28"/>
        </w:rPr>
        <w:t xml:space="preserve"> створює механізм такої адресної роботи з окремими елементами теми.</w:t>
      </w:r>
    </w:p>
    <w:p w14:paraId="665197D1" w14:textId="659460B2" w:rsidR="00E21705" w:rsidRPr="00171F27"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Pr>
          <w:rFonts w:ascii="Times New Roman" w:eastAsia="Times New Roman" w:hAnsi="Times New Roman" w:cs="Times New Roman"/>
          <w:sz w:val="28"/>
          <w:szCs w:val="28"/>
        </w:rPr>
        <w:t xml:space="preserve">оказовими для аналізу стану </w:t>
      </w:r>
      <w:r w:rsidRPr="00633A78">
        <w:rPr>
          <w:rFonts w:ascii="Times New Roman" w:eastAsia="Times New Roman" w:hAnsi="Times New Roman" w:cs="Times New Roman"/>
          <w:sz w:val="28"/>
          <w:szCs w:val="28"/>
        </w:rPr>
        <w:t xml:space="preserve">математичної підготовки </w:t>
      </w:r>
      <w:r>
        <w:rPr>
          <w:rFonts w:ascii="Times New Roman" w:eastAsia="Times New Roman" w:hAnsi="Times New Roman" w:cs="Times New Roman"/>
          <w:sz w:val="28"/>
          <w:szCs w:val="28"/>
        </w:rPr>
        <w:t>українських підлітків є результати PISA 2022. За даними OECD, лише 58</w:t>
      </w:r>
      <w:r w:rsidR="00633A78">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 учнів в українських регіонах (18 із 27) досягли щонайменше другого рівня </w:t>
      </w:r>
      <w:r w:rsidR="00633A78" w:rsidRPr="00633A78">
        <w:rPr>
          <w:rFonts w:ascii="Times New Roman" w:eastAsia="Times New Roman" w:hAnsi="Times New Roman" w:cs="Times New Roman"/>
          <w:sz w:val="28"/>
          <w:szCs w:val="28"/>
          <w:lang w:val="uk-UA"/>
        </w:rPr>
        <w:t>розглядува</w:t>
      </w:r>
      <w:r w:rsidRPr="00633A78">
        <w:rPr>
          <w:rFonts w:ascii="Times New Roman" w:eastAsia="Times New Roman" w:hAnsi="Times New Roman" w:cs="Times New Roman"/>
          <w:sz w:val="28"/>
          <w:szCs w:val="28"/>
        </w:rPr>
        <w:t>ної</w:t>
      </w:r>
      <w:r>
        <w:rPr>
          <w:rFonts w:ascii="Times New Roman" w:eastAsia="Times New Roman" w:hAnsi="Times New Roman" w:cs="Times New Roman"/>
          <w:sz w:val="28"/>
          <w:szCs w:val="28"/>
        </w:rPr>
        <w:t xml:space="preserve"> грамотності</w:t>
      </w:r>
      <w:r>
        <w:rPr>
          <w:rFonts w:ascii="Times New Roman" w:eastAsia="Times New Roman" w:hAnsi="Times New Roman" w:cs="Times New Roman"/>
          <w:sz w:val="28"/>
          <w:szCs w:val="28"/>
          <w:lang w:val="uk-UA"/>
        </w:rPr>
        <w:t>. С</w:t>
      </w:r>
      <w:r>
        <w:rPr>
          <w:rFonts w:ascii="Times New Roman" w:eastAsia="Times New Roman" w:hAnsi="Times New Roman" w:cs="Times New Roman"/>
          <w:sz w:val="28"/>
          <w:szCs w:val="28"/>
        </w:rPr>
        <w:t>ередній показник по OECD становить 69</w:t>
      </w:r>
      <w:r w:rsidR="00633A78">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Лише 3</w:t>
      </w:r>
      <w:r w:rsidR="00633A78">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 українських учнів продемонстрували високі результати з </w:t>
      </w:r>
      <w:r w:rsidRPr="00633A78">
        <w:rPr>
          <w:rFonts w:ascii="Times New Roman" w:eastAsia="Times New Roman" w:hAnsi="Times New Roman" w:cs="Times New Roman"/>
          <w:sz w:val="28"/>
          <w:szCs w:val="28"/>
          <w:lang w:val="uk-UA"/>
        </w:rPr>
        <w:t xml:space="preserve">предмета </w:t>
      </w:r>
      <w:r>
        <w:rPr>
          <w:rFonts w:ascii="Times New Roman" w:eastAsia="Times New Roman" w:hAnsi="Times New Roman" w:cs="Times New Roman"/>
          <w:sz w:val="28"/>
          <w:szCs w:val="28"/>
        </w:rPr>
        <w:t>(рівні 5–6) проти 9</w:t>
      </w:r>
      <w:r w:rsidR="00633A78">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у середньому по OECD</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(OECD. PISA, 2022). Ці дані вказують не просто на загальне зниження результатів, а на звуження прошарку учнів, здатних виконувати </w:t>
      </w:r>
      <w:r w:rsidRPr="00633A78">
        <w:rPr>
          <w:rFonts w:ascii="Times New Roman" w:eastAsia="Times New Roman" w:hAnsi="Times New Roman" w:cs="Times New Roman"/>
          <w:sz w:val="28"/>
          <w:szCs w:val="28"/>
        </w:rPr>
        <w:t>математичне</w:t>
      </w:r>
      <w:r>
        <w:rPr>
          <w:rFonts w:ascii="Times New Roman" w:eastAsia="Times New Roman" w:hAnsi="Times New Roman" w:cs="Times New Roman"/>
          <w:sz w:val="28"/>
          <w:szCs w:val="28"/>
        </w:rPr>
        <w:t xml:space="preserve"> моделювання, обирати стратегії розв’язування та працювати зі складними задачами</w:t>
      </w:r>
      <w:r>
        <w:rPr>
          <w:rFonts w:ascii="Times New Roman" w:eastAsia="Times New Roman" w:hAnsi="Times New Roman" w:cs="Times New Roman"/>
          <w:sz w:val="28"/>
          <w:szCs w:val="28"/>
          <w:lang w:val="uk-UA"/>
        </w:rPr>
        <w:t xml:space="preserve">. </w:t>
      </w:r>
      <w:r w:rsidR="00633A78" w:rsidRPr="00633A78">
        <w:rPr>
          <w:rFonts w:ascii="Times New Roman" w:eastAsia="Times New Roman" w:hAnsi="Times New Roman" w:cs="Times New Roman"/>
          <w:sz w:val="28"/>
          <w:szCs w:val="28"/>
          <w:lang w:val="uk-UA"/>
        </w:rPr>
        <w:t>І</w:t>
      </w:r>
      <w:r w:rsidRPr="00633A78">
        <w:rPr>
          <w:rFonts w:ascii="Times New Roman" w:eastAsia="Times New Roman" w:hAnsi="Times New Roman" w:cs="Times New Roman"/>
          <w:sz w:val="28"/>
          <w:szCs w:val="28"/>
          <w:lang w:val="uk-UA"/>
        </w:rPr>
        <w:t>деться</w:t>
      </w:r>
      <w:r>
        <w:rPr>
          <w:rFonts w:ascii="Times New Roman" w:eastAsia="Times New Roman" w:hAnsi="Times New Roman" w:cs="Times New Roman"/>
          <w:sz w:val="28"/>
          <w:szCs w:val="28"/>
          <w:lang w:val="uk-UA"/>
        </w:rPr>
        <w:t xml:space="preserve"> про</w:t>
      </w:r>
      <w:r>
        <w:rPr>
          <w:rFonts w:ascii="Times New Roman" w:eastAsia="Times New Roman" w:hAnsi="Times New Roman" w:cs="Times New Roman"/>
          <w:sz w:val="28"/>
          <w:szCs w:val="28"/>
        </w:rPr>
        <w:t xml:space="preserve"> саме </w:t>
      </w:r>
      <w:r>
        <w:rPr>
          <w:rFonts w:ascii="Times New Roman" w:eastAsia="Times New Roman" w:hAnsi="Times New Roman" w:cs="Times New Roman"/>
          <w:sz w:val="28"/>
          <w:szCs w:val="28"/>
          <w:lang w:val="uk-UA"/>
        </w:rPr>
        <w:t>ті</w:t>
      </w:r>
      <w:r>
        <w:rPr>
          <w:rFonts w:ascii="Times New Roman" w:eastAsia="Times New Roman" w:hAnsi="Times New Roman" w:cs="Times New Roman"/>
          <w:sz w:val="28"/>
          <w:szCs w:val="28"/>
        </w:rPr>
        <w:t xml:space="preserve"> вид</w:t>
      </w:r>
      <w:r>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діяльності, які є критично важливими під час розв’язування складних завдань </w:t>
      </w:r>
      <w:r w:rsidRPr="00171F27">
        <w:rPr>
          <w:rFonts w:ascii="Times New Roman" w:eastAsia="Times New Roman" w:hAnsi="Times New Roman" w:cs="Times New Roman"/>
          <w:sz w:val="28"/>
          <w:szCs w:val="28"/>
        </w:rPr>
        <w:t>ЗНО</w:t>
      </w:r>
      <w:r w:rsidRPr="00171F27">
        <w:rPr>
          <w:rFonts w:ascii="Times New Roman" w:eastAsia="Times New Roman" w:hAnsi="Times New Roman" w:cs="Times New Roman"/>
          <w:sz w:val="28"/>
          <w:szCs w:val="28"/>
          <w:lang w:val="uk-UA"/>
        </w:rPr>
        <w:t xml:space="preserve">. </w:t>
      </w:r>
    </w:p>
    <w:p w14:paraId="633A246F" w14:textId="70DE785F" w:rsidR="00E21705" w:rsidRDefault="00AD08C8">
      <w:pPr>
        <w:spacing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Національні моніторингові дослідження також підтверджують наявність стійких проблем у</w:t>
      </w:r>
      <w:r>
        <w:rPr>
          <w:rFonts w:ascii="Times New Roman" w:eastAsia="Times New Roman" w:hAnsi="Times New Roman" w:cs="Times New Roman"/>
          <w:sz w:val="28"/>
          <w:szCs w:val="28"/>
          <w:highlight w:val="white"/>
        </w:rPr>
        <w:t xml:space="preserve"> математичній п</w:t>
      </w:r>
      <w:r>
        <w:rPr>
          <w:rFonts w:ascii="Times New Roman" w:eastAsia="Times New Roman" w:hAnsi="Times New Roman" w:cs="Times New Roman"/>
          <w:sz w:val="28"/>
          <w:szCs w:val="28"/>
        </w:rPr>
        <w:t>ідготовці. За результатами ЗЗМЯПО-2024, середній бал з м</w:t>
      </w:r>
      <w:r>
        <w:rPr>
          <w:rFonts w:ascii="Times New Roman" w:eastAsia="Times New Roman" w:hAnsi="Times New Roman" w:cs="Times New Roman"/>
          <w:sz w:val="28"/>
          <w:szCs w:val="28"/>
          <w:highlight w:val="white"/>
        </w:rPr>
        <w:t xml:space="preserve">атематики </w:t>
      </w:r>
      <w:r>
        <w:rPr>
          <w:rFonts w:ascii="Times New Roman" w:eastAsia="Times New Roman" w:hAnsi="Times New Roman" w:cs="Times New Roman"/>
          <w:sz w:val="28"/>
          <w:szCs w:val="28"/>
        </w:rPr>
        <w:t>в учнів початкової школи у 2024 році дещо зріс порівняно з 20</w:t>
      </w:r>
      <w:r w:rsidR="00171F27">
        <w:rPr>
          <w:rFonts w:ascii="Times New Roman" w:eastAsia="Times New Roman" w:hAnsi="Times New Roman" w:cs="Times New Roman"/>
          <w:sz w:val="28"/>
          <w:szCs w:val="28"/>
        </w:rPr>
        <w:t>21 роком, однак все ще нижчи</w:t>
      </w:r>
      <w:r w:rsidR="00171F27">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за показник 2018 року</w:t>
      </w:r>
      <w:r>
        <w:rPr>
          <w:rFonts w:ascii="Times New Roman" w:eastAsia="Times New Roman" w:hAnsi="Times New Roman" w:cs="Times New Roman"/>
          <w:sz w:val="28"/>
          <w:szCs w:val="28"/>
          <w:lang w:val="uk-UA"/>
        </w:rPr>
        <w:t>. В</w:t>
      </w:r>
      <w:r>
        <w:rPr>
          <w:rFonts w:ascii="Times New Roman" w:eastAsia="Times New Roman" w:hAnsi="Times New Roman" w:cs="Times New Roman"/>
          <w:sz w:val="28"/>
          <w:szCs w:val="28"/>
        </w:rPr>
        <w:t>одночас 14,6</w:t>
      </w:r>
      <w:r w:rsidR="00171F27">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четвер</w:t>
      </w:r>
      <w:r>
        <w:rPr>
          <w:rFonts w:ascii="Times New Roman" w:eastAsia="Times New Roman" w:hAnsi="Times New Roman" w:cs="Times New Roman"/>
          <w:sz w:val="28"/>
          <w:szCs w:val="28"/>
          <w:highlight w:val="white"/>
        </w:rPr>
        <w:t>токласників не досягли навіть базового рівня математичної компетентності</w:t>
      </w:r>
      <w:r>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lang w:val="uk-UA"/>
        </w:rPr>
        <w:t xml:space="preserve"> </w:t>
      </w:r>
      <w:r w:rsidRPr="00171F27">
        <w:rPr>
          <w:rFonts w:ascii="Times New Roman" w:eastAsia="Times New Roman" w:hAnsi="Times New Roman" w:cs="Times New Roman"/>
          <w:sz w:val="28"/>
          <w:szCs w:val="28"/>
          <w:lang w:val="uk-UA"/>
        </w:rPr>
        <w:t>Здобувачі освіти</w:t>
      </w:r>
      <w:r w:rsidRPr="00171F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фактично не можуть розв’язувати найпростіші задачі. Сам звіт характеризує дослідження як оцінювання </w:t>
      </w:r>
      <w:r>
        <w:rPr>
          <w:rFonts w:ascii="Times New Roman" w:eastAsia="Times New Roman" w:hAnsi="Times New Roman" w:cs="Times New Roman"/>
          <w:sz w:val="28"/>
          <w:szCs w:val="28"/>
          <w:highlight w:val="white"/>
        </w:rPr>
        <w:t>математичних компетентностей випускників початкової школи в кризових умовах та аналізує зв’язок р</w:t>
      </w:r>
      <w:r w:rsidR="00171F27">
        <w:rPr>
          <w:rFonts w:ascii="Times New Roman" w:eastAsia="Times New Roman" w:hAnsi="Times New Roman" w:cs="Times New Roman"/>
          <w:sz w:val="28"/>
          <w:szCs w:val="28"/>
        </w:rPr>
        <w:t xml:space="preserve">езультатів із демографічними </w:t>
      </w:r>
      <w:r w:rsidR="00171F27">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інституційними </w:t>
      </w:r>
      <w:r w:rsidRPr="00171F27">
        <w:rPr>
          <w:rFonts w:ascii="Times New Roman" w:eastAsia="Times New Roman" w:hAnsi="Times New Roman" w:cs="Times New Roman"/>
          <w:sz w:val="28"/>
          <w:szCs w:val="28"/>
        </w:rPr>
        <w:t>чинниками</w:t>
      </w:r>
      <w:r w:rsidR="00171F27" w:rsidRPr="00171F27">
        <w:rPr>
          <w:rFonts w:ascii="Times New Roman" w:eastAsia="Times New Roman" w:hAnsi="Times New Roman" w:cs="Times New Roman"/>
          <w:sz w:val="28"/>
          <w:szCs w:val="28"/>
          <w:lang w:val="uk-UA"/>
        </w:rPr>
        <w:t xml:space="preserve"> </w:t>
      </w:r>
      <w:r w:rsidRPr="00171F27">
        <w:rPr>
          <w:rFonts w:ascii="Times New Roman" w:eastAsia="Times New Roman" w:hAnsi="Times New Roman" w:cs="Times New Roman"/>
          <w:sz w:val="28"/>
          <w:szCs w:val="28"/>
        </w:rPr>
        <w:t>(</w:t>
      </w:r>
      <w:r w:rsidRPr="00315E10">
        <w:rPr>
          <w:rFonts w:ascii="Times New Roman" w:eastAsia="Times New Roman" w:hAnsi="Times New Roman" w:cs="Times New Roman"/>
          <w:sz w:val="28"/>
          <w:szCs w:val="28"/>
        </w:rPr>
        <w:t>ЗЗМЯПО-</w:t>
      </w:r>
      <w:r w:rsidRPr="00171F27">
        <w:rPr>
          <w:rFonts w:ascii="Times New Roman" w:eastAsia="Times New Roman" w:hAnsi="Times New Roman" w:cs="Times New Roman"/>
          <w:sz w:val="28"/>
          <w:szCs w:val="28"/>
        </w:rPr>
        <w:t>2024, 2024).</w:t>
      </w:r>
      <w:r>
        <w:rPr>
          <w:rFonts w:ascii="Times New Roman" w:eastAsia="Times New Roman" w:hAnsi="Times New Roman" w:cs="Times New Roman"/>
          <w:sz w:val="28"/>
          <w:szCs w:val="28"/>
        </w:rPr>
        <w:t xml:space="preserve"> Хоч ідеться про молодший вік, ці результати мають принципове значення для пропонованого досл</w:t>
      </w:r>
      <w:r>
        <w:rPr>
          <w:rFonts w:ascii="Times New Roman" w:eastAsia="Times New Roman" w:hAnsi="Times New Roman" w:cs="Times New Roman"/>
          <w:sz w:val="28"/>
          <w:szCs w:val="28"/>
          <w:lang w:val="uk-UA"/>
        </w:rPr>
        <w:t>ідження</w:t>
      </w:r>
      <w:r>
        <w:rPr>
          <w:rFonts w:ascii="Times New Roman" w:eastAsia="Times New Roman" w:hAnsi="Times New Roman" w:cs="Times New Roman"/>
          <w:sz w:val="28"/>
          <w:szCs w:val="28"/>
        </w:rPr>
        <w:t xml:space="preserve">, оскільки демонструють: освітні </w:t>
      </w:r>
      <w:r>
        <w:rPr>
          <w:rFonts w:ascii="Times New Roman" w:eastAsia="Times New Roman" w:hAnsi="Times New Roman" w:cs="Times New Roman"/>
          <w:sz w:val="28"/>
          <w:szCs w:val="28"/>
          <w:highlight w:val="white"/>
        </w:rPr>
        <w:t>втрати з математики</w:t>
      </w:r>
      <w:r w:rsidR="00171F27">
        <w:rPr>
          <w:rFonts w:ascii="Times New Roman" w:eastAsia="Times New Roman" w:hAnsi="Times New Roman" w:cs="Times New Roman"/>
          <w:sz w:val="28"/>
          <w:szCs w:val="28"/>
          <w:highlight w:val="white"/>
          <w:lang w:val="uk-UA"/>
        </w:rPr>
        <w:t>, що</w:t>
      </w:r>
      <w:r>
        <w:rPr>
          <w:rFonts w:ascii="Times New Roman" w:eastAsia="Times New Roman" w:hAnsi="Times New Roman" w:cs="Times New Roman"/>
          <w:sz w:val="28"/>
          <w:szCs w:val="28"/>
          <w:highlight w:val="white"/>
        </w:rPr>
        <w:t xml:space="preserve"> формуються ще на рівні </w:t>
      </w:r>
      <w:r>
        <w:rPr>
          <w:rFonts w:ascii="Times New Roman" w:eastAsia="Times New Roman" w:hAnsi="Times New Roman" w:cs="Times New Roman"/>
          <w:sz w:val="28"/>
          <w:szCs w:val="28"/>
          <w:highlight w:val="white"/>
        </w:rPr>
        <w:lastRenderedPageBreak/>
        <w:t xml:space="preserve">базових операцій і надалі </w:t>
      </w:r>
      <w:r w:rsidRPr="00171F27">
        <w:rPr>
          <w:rFonts w:ascii="Times New Roman" w:eastAsia="Times New Roman" w:hAnsi="Times New Roman" w:cs="Times New Roman"/>
          <w:sz w:val="28"/>
          <w:szCs w:val="28"/>
          <w:highlight w:val="white"/>
        </w:rPr>
        <w:t>накопичуються</w:t>
      </w:r>
      <w:r w:rsidRPr="00171F27">
        <w:rPr>
          <w:rFonts w:ascii="Times New Roman" w:eastAsia="Times New Roman" w:hAnsi="Times New Roman" w:cs="Times New Roman"/>
          <w:sz w:val="28"/>
          <w:szCs w:val="28"/>
          <w:highlight w:val="white"/>
          <w:lang w:val="uk-UA"/>
        </w:rPr>
        <w:t>. Це</w:t>
      </w:r>
      <w:r w:rsidRPr="00171F27">
        <w:rPr>
          <w:rFonts w:ascii="Times New Roman" w:eastAsia="Times New Roman" w:hAnsi="Times New Roman" w:cs="Times New Roman"/>
          <w:sz w:val="28"/>
          <w:szCs w:val="28"/>
          <w:highlight w:val="white"/>
        </w:rPr>
        <w:t xml:space="preserve"> ускладню</w:t>
      </w:r>
      <w:r w:rsidRPr="00171F27">
        <w:rPr>
          <w:rFonts w:ascii="Times New Roman" w:eastAsia="Times New Roman" w:hAnsi="Times New Roman" w:cs="Times New Roman"/>
          <w:sz w:val="28"/>
          <w:szCs w:val="28"/>
          <w:highlight w:val="white"/>
          <w:lang w:val="uk-UA"/>
        </w:rPr>
        <w:t>є</w:t>
      </w:r>
      <w:r w:rsidRPr="00171F27">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t>підготовку учнів до зовнішнього оцінювання в старших класах.</w:t>
      </w:r>
      <w:r>
        <w:rPr>
          <w:rFonts w:ascii="Times New Roman" w:eastAsia="Times New Roman" w:hAnsi="Times New Roman" w:cs="Times New Roman"/>
          <w:sz w:val="28"/>
          <w:szCs w:val="28"/>
          <w:highlight w:val="white"/>
          <w:lang w:val="uk-UA"/>
        </w:rPr>
        <w:t xml:space="preserve"> </w:t>
      </w:r>
    </w:p>
    <w:p w14:paraId="4894ABA9" w14:textId="72072B77" w:rsidR="00E21705" w:rsidRDefault="00AD08C8">
      <w:pPr>
        <w:spacing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 звітах Світового банку, присвячених відновленню України, математичні та загальноосвітні втрати розгля</w:t>
      </w:r>
      <w:r w:rsidR="00171F27">
        <w:rPr>
          <w:rFonts w:ascii="Times New Roman" w:eastAsia="Times New Roman" w:hAnsi="Times New Roman" w:cs="Times New Roman"/>
          <w:sz w:val="28"/>
          <w:szCs w:val="28"/>
          <w:lang w:val="uk-UA"/>
        </w:rPr>
        <w:t>нуто</w:t>
      </w:r>
      <w:r w:rsidR="00171F27">
        <w:rPr>
          <w:rFonts w:ascii="Times New Roman" w:eastAsia="Times New Roman" w:hAnsi="Times New Roman" w:cs="Times New Roman"/>
          <w:sz w:val="28"/>
          <w:szCs w:val="28"/>
        </w:rPr>
        <w:t xml:space="preserve"> вже як проблем</w:t>
      </w:r>
      <w:r w:rsidR="00171F27">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людського капіталу й економічного розвитку. У RDNA3 зазначено, що поєднання онлайн-навчання, стресу й травми призвело до суттєвих освітніх </w:t>
      </w:r>
      <w:r>
        <w:rPr>
          <w:rFonts w:ascii="Times New Roman" w:eastAsia="Times New Roman" w:hAnsi="Times New Roman" w:cs="Times New Roman"/>
          <w:sz w:val="28"/>
          <w:szCs w:val="28"/>
          <w:lang w:val="uk-UA"/>
        </w:rPr>
        <w:t>прогалин</w:t>
      </w:r>
      <w:r>
        <w:rPr>
          <w:rFonts w:ascii="Times New Roman" w:eastAsia="Times New Roman" w:hAnsi="Times New Roman" w:cs="Times New Roman"/>
          <w:sz w:val="28"/>
          <w:szCs w:val="28"/>
        </w:rPr>
        <w:t>, а порівняння результатів PISA 2022 і PISA 2018 виявляє погіршення успішності 15-річних учнів у математиці, читанні та природничих науках, еквівалентне приблизно двом рокам навчання. У короткому аналітичному документі Світово</w:t>
      </w:r>
      <w:r w:rsidR="00171F27">
        <w:rPr>
          <w:rFonts w:ascii="Times New Roman" w:eastAsia="Times New Roman" w:hAnsi="Times New Roman" w:cs="Times New Roman"/>
          <w:sz w:val="28"/>
          <w:szCs w:val="28"/>
        </w:rPr>
        <w:t>го банку 2026 року наголош</w:t>
      </w:r>
      <w:r w:rsidR="00171F27">
        <w:rPr>
          <w:rFonts w:ascii="Times New Roman" w:eastAsia="Times New Roman" w:hAnsi="Times New Roman" w:cs="Times New Roman"/>
          <w:sz w:val="28"/>
          <w:szCs w:val="28"/>
          <w:lang w:val="uk-UA"/>
        </w:rPr>
        <w:t>ено</w:t>
      </w:r>
      <w:r>
        <w:rPr>
          <w:rFonts w:ascii="Times New Roman" w:eastAsia="Times New Roman" w:hAnsi="Times New Roman" w:cs="Times New Roman"/>
          <w:sz w:val="28"/>
          <w:szCs w:val="28"/>
        </w:rPr>
        <w:t xml:space="preserve">, що безперервність </w:t>
      </w:r>
      <w:r>
        <w:rPr>
          <w:rFonts w:ascii="Times New Roman" w:eastAsia="Times New Roman" w:hAnsi="Times New Roman" w:cs="Times New Roman"/>
          <w:sz w:val="28"/>
          <w:szCs w:val="28"/>
          <w:lang w:val="uk-UA"/>
        </w:rPr>
        <w:t>освітнього процесу</w:t>
      </w:r>
      <w:r w:rsidR="00171F27">
        <w:rPr>
          <w:rFonts w:ascii="Times New Roman" w:eastAsia="Times New Roman" w:hAnsi="Times New Roman" w:cs="Times New Roman"/>
          <w:sz w:val="28"/>
          <w:szCs w:val="28"/>
        </w:rPr>
        <w:t xml:space="preserve"> в Україні ускладню</w:t>
      </w:r>
      <w:r w:rsidR="00171F27">
        <w:rPr>
          <w:rFonts w:ascii="Times New Roman" w:eastAsia="Times New Roman" w:hAnsi="Times New Roman" w:cs="Times New Roman"/>
          <w:sz w:val="28"/>
          <w:szCs w:val="28"/>
          <w:lang w:val="uk-UA"/>
        </w:rPr>
        <w:t>ю</w:t>
      </w:r>
      <w:r w:rsidR="00171F27">
        <w:rPr>
          <w:rFonts w:ascii="Times New Roman" w:eastAsia="Times New Roman" w:hAnsi="Times New Roman" w:cs="Times New Roman"/>
          <w:sz w:val="28"/>
          <w:szCs w:val="28"/>
        </w:rPr>
        <w:t>ть</w:t>
      </w:r>
      <w:r>
        <w:rPr>
          <w:rFonts w:ascii="Times New Roman" w:eastAsia="Times New Roman" w:hAnsi="Times New Roman" w:cs="Times New Roman"/>
          <w:sz w:val="28"/>
          <w:szCs w:val="28"/>
        </w:rPr>
        <w:t xml:space="preserve"> </w:t>
      </w:r>
      <w:r w:rsidR="00171F27">
        <w:rPr>
          <w:rFonts w:ascii="Times New Roman" w:eastAsia="Times New Roman" w:hAnsi="Times New Roman" w:cs="Times New Roman"/>
          <w:sz w:val="28"/>
          <w:szCs w:val="28"/>
          <w:lang w:val="uk-UA"/>
        </w:rPr>
        <w:t xml:space="preserve">тривалі </w:t>
      </w:r>
      <w:r w:rsidR="00171F27">
        <w:rPr>
          <w:rFonts w:ascii="Times New Roman" w:eastAsia="Times New Roman" w:hAnsi="Times New Roman" w:cs="Times New Roman"/>
          <w:sz w:val="28"/>
          <w:szCs w:val="28"/>
        </w:rPr>
        <w:t>тривог</w:t>
      </w:r>
      <w:r>
        <w:rPr>
          <w:rFonts w:ascii="Times New Roman" w:eastAsia="Times New Roman" w:hAnsi="Times New Roman" w:cs="Times New Roman"/>
          <w:sz w:val="28"/>
          <w:szCs w:val="28"/>
        </w:rPr>
        <w:t>и</w:t>
      </w:r>
      <w:r w:rsidR="00171F27">
        <w:rPr>
          <w:rFonts w:ascii="Times New Roman" w:eastAsia="Times New Roman" w:hAnsi="Times New Roman" w:cs="Times New Roman"/>
          <w:sz w:val="28"/>
          <w:szCs w:val="28"/>
        </w:rPr>
        <w:t xml:space="preserve"> у прифронтових областях, атак</w:t>
      </w:r>
      <w:r>
        <w:rPr>
          <w:rFonts w:ascii="Times New Roman" w:eastAsia="Times New Roman" w:hAnsi="Times New Roman" w:cs="Times New Roman"/>
          <w:sz w:val="28"/>
          <w:szCs w:val="28"/>
        </w:rPr>
        <w:t xml:space="preserve">и на інфраструктуру та </w:t>
      </w:r>
      <w:r w:rsidR="00171F27">
        <w:rPr>
          <w:rFonts w:ascii="Times New Roman" w:eastAsia="Times New Roman" w:hAnsi="Times New Roman" w:cs="Times New Roman"/>
          <w:sz w:val="28"/>
          <w:szCs w:val="28"/>
        </w:rPr>
        <w:t>психологічн</w:t>
      </w:r>
      <w:r w:rsidR="00171F27">
        <w:rPr>
          <w:rFonts w:ascii="Times New Roman" w:eastAsia="Times New Roman" w:hAnsi="Times New Roman" w:cs="Times New Roman"/>
          <w:sz w:val="28"/>
          <w:szCs w:val="28"/>
          <w:lang w:val="uk-UA"/>
        </w:rPr>
        <w:t>і</w:t>
      </w:r>
      <w:r w:rsidR="00171F27">
        <w:rPr>
          <w:rFonts w:ascii="Times New Roman" w:eastAsia="Times New Roman" w:hAnsi="Times New Roman" w:cs="Times New Roman"/>
          <w:sz w:val="28"/>
          <w:szCs w:val="28"/>
        </w:rPr>
        <w:t xml:space="preserve"> наслідк</w:t>
      </w:r>
      <w:r>
        <w:rPr>
          <w:rFonts w:ascii="Times New Roman" w:eastAsia="Times New Roman" w:hAnsi="Times New Roman" w:cs="Times New Roman"/>
          <w:sz w:val="28"/>
          <w:szCs w:val="28"/>
        </w:rPr>
        <w:t>и війни</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(Ukraine Third Rapid Damage</w:t>
      </w:r>
      <w:r>
        <w:rPr>
          <w:rFonts w:ascii="Times New Roman" w:eastAsia="Times New Roman" w:hAnsi="Times New Roman" w:cs="Times New Roman"/>
          <w:sz w:val="28"/>
          <w:szCs w:val="28"/>
          <w:lang w:val="uk-UA"/>
        </w:rPr>
        <w:t>, 2024</w:t>
      </w:r>
      <w:r>
        <w:rPr>
          <w:rFonts w:ascii="Times New Roman" w:eastAsia="Times New Roman" w:hAnsi="Times New Roman" w:cs="Times New Roman"/>
          <w:sz w:val="28"/>
          <w:szCs w:val="28"/>
        </w:rPr>
        <w:t xml:space="preserve">). У контексті окресленої проблеми ці дані підсилюють </w:t>
      </w:r>
      <w:r>
        <w:rPr>
          <w:rFonts w:ascii="Times New Roman" w:eastAsia="Times New Roman" w:hAnsi="Times New Roman" w:cs="Times New Roman"/>
          <w:sz w:val="28"/>
          <w:szCs w:val="28"/>
          <w:lang w:val="uk-UA"/>
        </w:rPr>
        <w:t xml:space="preserve">авторську </w:t>
      </w:r>
      <w:r>
        <w:rPr>
          <w:rFonts w:ascii="Times New Roman" w:eastAsia="Times New Roman" w:hAnsi="Times New Roman" w:cs="Times New Roman"/>
          <w:sz w:val="28"/>
          <w:szCs w:val="28"/>
        </w:rPr>
        <w:t>тезу про те, що для підготовки до ЗНО з математики вже недостатньо лише повторен</w:t>
      </w:r>
      <w:r w:rsidR="00171F27">
        <w:rPr>
          <w:rFonts w:ascii="Times New Roman" w:eastAsia="Times New Roman" w:hAnsi="Times New Roman" w:cs="Times New Roman"/>
          <w:sz w:val="28"/>
          <w:szCs w:val="28"/>
        </w:rPr>
        <w:t xml:space="preserve">ня тем: потрібна технологія, </w:t>
      </w:r>
      <w:r w:rsidR="00171F27">
        <w:rPr>
          <w:rFonts w:ascii="Times New Roman" w:eastAsia="Times New Roman" w:hAnsi="Times New Roman" w:cs="Times New Roman"/>
          <w:sz w:val="28"/>
          <w:szCs w:val="28"/>
          <w:lang w:val="uk-UA"/>
        </w:rPr>
        <w:t>що</w:t>
      </w:r>
      <w:r>
        <w:rPr>
          <w:rFonts w:ascii="Times New Roman" w:eastAsia="Times New Roman" w:hAnsi="Times New Roman" w:cs="Times New Roman"/>
          <w:sz w:val="28"/>
          <w:szCs w:val="28"/>
        </w:rPr>
        <w:t xml:space="preserve"> </w:t>
      </w:r>
      <w:r w:rsidR="00171F27">
        <w:rPr>
          <w:rFonts w:ascii="Times New Roman" w:eastAsia="Times New Roman" w:hAnsi="Times New Roman" w:cs="Times New Roman"/>
          <w:sz w:val="28"/>
          <w:szCs w:val="28"/>
          <w:lang w:val="uk-UA"/>
        </w:rPr>
        <w:t>сприятиме</w:t>
      </w:r>
      <w:r>
        <w:rPr>
          <w:rFonts w:ascii="Times New Roman" w:eastAsia="Times New Roman" w:hAnsi="Times New Roman" w:cs="Times New Roman"/>
          <w:sz w:val="28"/>
          <w:szCs w:val="28"/>
        </w:rPr>
        <w:t xml:space="preserve"> локаліз</w:t>
      </w:r>
      <w:r>
        <w:rPr>
          <w:rFonts w:ascii="Times New Roman" w:eastAsia="Times New Roman" w:hAnsi="Times New Roman" w:cs="Times New Roman"/>
          <w:sz w:val="28"/>
          <w:szCs w:val="28"/>
          <w:lang w:val="uk-UA"/>
        </w:rPr>
        <w:t>ації</w:t>
      </w:r>
      <w:r>
        <w:rPr>
          <w:rFonts w:ascii="Times New Roman" w:eastAsia="Times New Roman" w:hAnsi="Times New Roman" w:cs="Times New Roman"/>
          <w:sz w:val="28"/>
          <w:szCs w:val="28"/>
        </w:rPr>
        <w:t xml:space="preserve"> втрат на рівні окремих умінь і їх поетапно</w:t>
      </w:r>
      <w:r>
        <w:rPr>
          <w:rFonts w:ascii="Times New Roman" w:eastAsia="Times New Roman" w:hAnsi="Times New Roman" w:cs="Times New Roman"/>
          <w:sz w:val="28"/>
          <w:szCs w:val="28"/>
          <w:lang w:val="uk-UA"/>
        </w:rPr>
        <w:t>му</w:t>
      </w:r>
      <w:r>
        <w:rPr>
          <w:rFonts w:ascii="Times New Roman" w:eastAsia="Times New Roman" w:hAnsi="Times New Roman" w:cs="Times New Roman"/>
          <w:sz w:val="28"/>
          <w:szCs w:val="28"/>
        </w:rPr>
        <w:t xml:space="preserve"> відновл</w:t>
      </w:r>
      <w:r>
        <w:rPr>
          <w:rFonts w:ascii="Times New Roman" w:eastAsia="Times New Roman" w:hAnsi="Times New Roman" w:cs="Times New Roman"/>
          <w:sz w:val="28"/>
          <w:szCs w:val="28"/>
          <w:lang w:val="uk-UA"/>
        </w:rPr>
        <w:t xml:space="preserve">енню. </w:t>
      </w:r>
      <w:r>
        <w:rPr>
          <w:rFonts w:ascii="Times New Roman" w:eastAsia="Times New Roman" w:hAnsi="Times New Roman" w:cs="Times New Roman"/>
          <w:sz w:val="28"/>
          <w:szCs w:val="28"/>
        </w:rPr>
        <w:t>Міжнародні аналітичні огляди останніх років сходяться на тому, що найефективнішими стратегіями подолання навчальних втрат є діагностика рівня учня, пріоритизація фундаментальних умінь, тьюторський супровід. Саме в цьому контексті мікродекомпозиція навчального змісту набу</w:t>
      </w:r>
      <w:r w:rsidR="00171F27">
        <w:rPr>
          <w:rFonts w:ascii="Times New Roman" w:eastAsia="Times New Roman" w:hAnsi="Times New Roman" w:cs="Times New Roman"/>
          <w:sz w:val="28"/>
          <w:szCs w:val="28"/>
        </w:rPr>
        <w:t>ває особливої актуальності</w:t>
      </w:r>
      <w:r w:rsidR="00171F27">
        <w:rPr>
          <w:rFonts w:ascii="Times New Roman" w:eastAsia="Times New Roman" w:hAnsi="Times New Roman" w:cs="Times New Roman"/>
          <w:sz w:val="28"/>
          <w:szCs w:val="28"/>
          <w:lang w:val="uk-UA"/>
        </w:rPr>
        <w:t>, даєчи</w:t>
      </w:r>
      <w:r>
        <w:rPr>
          <w:rFonts w:ascii="Times New Roman" w:eastAsia="Times New Roman" w:hAnsi="Times New Roman" w:cs="Times New Roman"/>
          <w:sz w:val="28"/>
          <w:szCs w:val="28"/>
        </w:rPr>
        <w:t xml:space="preserve"> змогу розкласти підготовку до ЗНО з математики на систему мікронавичок, провести точну діагностику їх сформованості, виявити дефіцити й організувати короткі, керовані цикли відпрацю</w:t>
      </w:r>
      <w:r>
        <w:rPr>
          <w:rFonts w:ascii="Times New Roman" w:eastAsia="Times New Roman" w:hAnsi="Times New Roman" w:cs="Times New Roman"/>
          <w:sz w:val="28"/>
          <w:szCs w:val="28"/>
          <w:highlight w:val="white"/>
        </w:rPr>
        <w:t xml:space="preserve">вання. </w:t>
      </w:r>
      <w:r>
        <w:rPr>
          <w:rFonts w:ascii="Times New Roman" w:eastAsia="Times New Roman" w:hAnsi="Times New Roman" w:cs="Times New Roman"/>
          <w:sz w:val="28"/>
          <w:szCs w:val="28"/>
          <w:highlight w:val="white"/>
          <w:lang w:val="uk-UA"/>
        </w:rPr>
        <w:t>А</w:t>
      </w:r>
      <w:r>
        <w:rPr>
          <w:rFonts w:ascii="Times New Roman" w:eastAsia="Times New Roman" w:hAnsi="Times New Roman" w:cs="Times New Roman"/>
          <w:sz w:val="28"/>
          <w:szCs w:val="28"/>
          <w:highlight w:val="white"/>
        </w:rPr>
        <w:t>наліз звітів 2022–2026 років п</w:t>
      </w:r>
      <w:r w:rsidR="009B7560">
        <w:rPr>
          <w:rFonts w:ascii="Times New Roman" w:eastAsia="Times New Roman" w:hAnsi="Times New Roman" w:cs="Times New Roman"/>
          <w:sz w:val="28"/>
          <w:szCs w:val="28"/>
          <w:highlight w:val="white"/>
        </w:rPr>
        <w:t>ідтверджує, що мікродекомпозиці</w:t>
      </w:r>
      <w:r w:rsidR="009B7560">
        <w:rPr>
          <w:rFonts w:ascii="Times New Roman" w:eastAsia="Times New Roman" w:hAnsi="Times New Roman" w:cs="Times New Roman"/>
          <w:sz w:val="28"/>
          <w:szCs w:val="28"/>
          <w:highlight w:val="white"/>
          <w:lang w:val="uk-UA"/>
        </w:rPr>
        <w:t>ю</w:t>
      </w:r>
      <w:r w:rsidR="009B7560">
        <w:rPr>
          <w:rFonts w:ascii="Times New Roman" w:eastAsia="Times New Roman" w:hAnsi="Times New Roman" w:cs="Times New Roman"/>
          <w:sz w:val="28"/>
          <w:szCs w:val="28"/>
          <w:highlight w:val="white"/>
        </w:rPr>
        <w:t xml:space="preserve"> мож</w:t>
      </w:r>
      <w:r w:rsidR="009B7560">
        <w:rPr>
          <w:rFonts w:ascii="Times New Roman" w:eastAsia="Times New Roman" w:hAnsi="Times New Roman" w:cs="Times New Roman"/>
          <w:sz w:val="28"/>
          <w:szCs w:val="28"/>
          <w:highlight w:val="white"/>
          <w:lang w:val="uk-UA"/>
        </w:rPr>
        <w:t>на</w:t>
      </w:r>
      <w:r w:rsidR="009B7560">
        <w:rPr>
          <w:rFonts w:ascii="Times New Roman" w:eastAsia="Times New Roman" w:hAnsi="Times New Roman" w:cs="Times New Roman"/>
          <w:sz w:val="28"/>
          <w:szCs w:val="28"/>
          <w:highlight w:val="white"/>
        </w:rPr>
        <w:t xml:space="preserve"> розглядати</w:t>
      </w:r>
      <w:r>
        <w:rPr>
          <w:rFonts w:ascii="Times New Roman" w:eastAsia="Times New Roman" w:hAnsi="Times New Roman" w:cs="Times New Roman"/>
          <w:sz w:val="28"/>
          <w:szCs w:val="28"/>
          <w:highlight w:val="white"/>
        </w:rPr>
        <w:t xml:space="preserve"> не просто як мето</w:t>
      </w:r>
      <w:r w:rsidR="009B7560">
        <w:rPr>
          <w:rFonts w:ascii="Times New Roman" w:eastAsia="Times New Roman" w:hAnsi="Times New Roman" w:cs="Times New Roman"/>
          <w:sz w:val="28"/>
          <w:szCs w:val="28"/>
          <w:highlight w:val="white"/>
        </w:rPr>
        <w:t>дичний прийом, а як обґрунтован</w:t>
      </w:r>
      <w:r w:rsidR="009B7560">
        <w:rPr>
          <w:rFonts w:ascii="Times New Roman" w:eastAsia="Times New Roman" w:hAnsi="Times New Roman" w:cs="Times New Roman"/>
          <w:sz w:val="28"/>
          <w:szCs w:val="28"/>
          <w:highlight w:val="white"/>
          <w:lang w:val="uk-UA"/>
        </w:rPr>
        <w:t>у</w:t>
      </w:r>
      <w:r w:rsidR="009B7560">
        <w:rPr>
          <w:rFonts w:ascii="Times New Roman" w:eastAsia="Times New Roman" w:hAnsi="Times New Roman" w:cs="Times New Roman"/>
          <w:sz w:val="28"/>
          <w:szCs w:val="28"/>
          <w:highlight w:val="white"/>
        </w:rPr>
        <w:t xml:space="preserve"> стратегі</w:t>
      </w:r>
      <w:r w:rsidR="009B7560">
        <w:rPr>
          <w:rFonts w:ascii="Times New Roman" w:eastAsia="Times New Roman" w:hAnsi="Times New Roman" w:cs="Times New Roman"/>
          <w:sz w:val="28"/>
          <w:szCs w:val="28"/>
          <w:highlight w:val="white"/>
          <w:lang w:val="uk-UA"/>
        </w:rPr>
        <w:t>ю</w:t>
      </w:r>
      <w:r>
        <w:rPr>
          <w:rFonts w:ascii="Times New Roman" w:eastAsia="Times New Roman" w:hAnsi="Times New Roman" w:cs="Times New Roman"/>
          <w:sz w:val="28"/>
          <w:szCs w:val="28"/>
          <w:highlight w:val="white"/>
        </w:rPr>
        <w:t xml:space="preserve"> подолання освітніх втрат у математичній підготовці старшокласників.</w:t>
      </w:r>
    </w:p>
    <w:p w14:paraId="0A8A5D78" w14:textId="4DDC615F" w:rsidR="00E21705" w:rsidRDefault="00AD08C8">
      <w:pPr>
        <w:spacing w:line="36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Мікронавичку розглядаємо як мінімально структуровану, чітко визначену й операційно вимірювальну одиницю навчальної діяльності, що відображає здатність учня виконувати конкретну пізнавальну або практичну дію в межах </w:t>
      </w:r>
      <w:r>
        <w:rPr>
          <w:rFonts w:ascii="Times New Roman" w:eastAsia="Times New Roman" w:hAnsi="Times New Roman" w:cs="Times New Roman"/>
          <w:sz w:val="28"/>
          <w:szCs w:val="28"/>
          <w:highlight w:val="white"/>
        </w:rPr>
        <w:lastRenderedPageBreak/>
        <w:t>п</w:t>
      </w:r>
      <w:r w:rsidR="009B7560">
        <w:rPr>
          <w:rFonts w:ascii="Times New Roman" w:eastAsia="Times New Roman" w:hAnsi="Times New Roman" w:cs="Times New Roman"/>
          <w:sz w:val="28"/>
          <w:szCs w:val="28"/>
          <w:highlight w:val="white"/>
        </w:rPr>
        <w:t xml:space="preserve">евного навчального змісту. Це </w:t>
      </w:r>
      <w:r w:rsidR="009B7560">
        <w:rPr>
          <w:rFonts w:ascii="Times New Roman" w:eastAsia="Times New Roman" w:hAnsi="Times New Roman" w:cs="Times New Roman"/>
          <w:sz w:val="28"/>
          <w:szCs w:val="28"/>
          <w:highlight w:val="white"/>
          <w:lang w:val="uk-UA"/>
        </w:rPr>
        <w:t>за</w:t>
      </w:r>
      <w:r w:rsidR="009B7560">
        <w:rPr>
          <w:rFonts w:ascii="Times New Roman" w:eastAsia="Times New Roman" w:hAnsi="Times New Roman" w:cs="Times New Roman"/>
          <w:sz w:val="28"/>
          <w:szCs w:val="28"/>
          <w:highlight w:val="white"/>
        </w:rPr>
        <w:t xml:space="preserve"> сво</w:t>
      </w:r>
      <w:r w:rsidR="009B7560">
        <w:rPr>
          <w:rFonts w:ascii="Times New Roman" w:eastAsia="Times New Roman" w:hAnsi="Times New Roman" w:cs="Times New Roman"/>
          <w:sz w:val="28"/>
          <w:szCs w:val="28"/>
          <w:highlight w:val="white"/>
          <w:lang w:val="uk-UA"/>
        </w:rPr>
        <w:t>єю</w:t>
      </w:r>
      <w:r>
        <w:rPr>
          <w:rFonts w:ascii="Times New Roman" w:eastAsia="Times New Roman" w:hAnsi="Times New Roman" w:cs="Times New Roman"/>
          <w:sz w:val="28"/>
          <w:szCs w:val="28"/>
          <w:highlight w:val="white"/>
        </w:rPr>
        <w:t xml:space="preserve"> </w:t>
      </w:r>
      <w:r w:rsidR="009B7560">
        <w:rPr>
          <w:rFonts w:ascii="Times New Roman" w:eastAsia="Times New Roman" w:hAnsi="Times New Roman" w:cs="Times New Roman"/>
          <w:sz w:val="28"/>
          <w:szCs w:val="28"/>
          <w:highlight w:val="white"/>
        </w:rPr>
        <w:t>сут</w:t>
      </w:r>
      <w:r w:rsidR="009B7560">
        <w:rPr>
          <w:rFonts w:ascii="Times New Roman" w:eastAsia="Times New Roman" w:hAnsi="Times New Roman" w:cs="Times New Roman"/>
          <w:sz w:val="28"/>
          <w:szCs w:val="28"/>
          <w:highlight w:val="white"/>
          <w:lang w:val="uk-UA"/>
        </w:rPr>
        <w:t>тю</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lang w:val="uk-UA"/>
        </w:rPr>
        <w:t xml:space="preserve">конкретна </w:t>
      </w:r>
      <w:r w:rsidR="009B7560">
        <w:rPr>
          <w:rFonts w:ascii="Times New Roman" w:eastAsia="Times New Roman" w:hAnsi="Times New Roman" w:cs="Times New Roman"/>
          <w:sz w:val="28"/>
          <w:szCs w:val="28"/>
          <w:highlight w:val="white"/>
        </w:rPr>
        <w:t xml:space="preserve">елементарна дія, </w:t>
      </w:r>
      <w:r w:rsidR="009B7560">
        <w:rPr>
          <w:rFonts w:ascii="Times New Roman" w:eastAsia="Times New Roman" w:hAnsi="Times New Roman" w:cs="Times New Roman"/>
          <w:sz w:val="28"/>
          <w:szCs w:val="28"/>
          <w:highlight w:val="white"/>
          <w:lang w:val="uk-UA"/>
        </w:rPr>
        <w:t>яку</w:t>
      </w:r>
      <w:r w:rsidR="009B7560">
        <w:rPr>
          <w:rFonts w:ascii="Times New Roman" w:eastAsia="Times New Roman" w:hAnsi="Times New Roman" w:cs="Times New Roman"/>
          <w:sz w:val="28"/>
          <w:szCs w:val="28"/>
          <w:highlight w:val="white"/>
        </w:rPr>
        <w:t xml:space="preserve"> </w:t>
      </w:r>
      <w:r w:rsidR="009B7560" w:rsidRPr="009B7560">
        <w:rPr>
          <w:rFonts w:ascii="Times New Roman" w:eastAsia="Times New Roman" w:hAnsi="Times New Roman" w:cs="Times New Roman"/>
          <w:sz w:val="28"/>
          <w:szCs w:val="28"/>
          <w:lang w:val="uk-UA"/>
        </w:rPr>
        <w:t>на</w:t>
      </w:r>
      <w:r w:rsidR="009B7560" w:rsidRPr="009B7560">
        <w:rPr>
          <w:rFonts w:ascii="Times New Roman" w:eastAsia="Times New Roman" w:hAnsi="Times New Roman" w:cs="Times New Roman"/>
          <w:sz w:val="28"/>
          <w:szCs w:val="28"/>
        </w:rPr>
        <w:t>дал</w:t>
      </w:r>
      <w:r w:rsidR="009B7560" w:rsidRPr="009B7560">
        <w:rPr>
          <w:rFonts w:ascii="Times New Roman" w:eastAsia="Times New Roman" w:hAnsi="Times New Roman" w:cs="Times New Roman"/>
          <w:sz w:val="28"/>
          <w:szCs w:val="28"/>
          <w:lang w:val="uk-UA"/>
        </w:rPr>
        <w:t>і</w:t>
      </w:r>
      <w:r w:rsidRPr="009B7560">
        <w:rPr>
          <w:rFonts w:ascii="Times New Roman" w:eastAsia="Times New Roman" w:hAnsi="Times New Roman" w:cs="Times New Roman"/>
          <w:sz w:val="28"/>
          <w:szCs w:val="28"/>
        </w:rPr>
        <w:t xml:space="preserve"> </w:t>
      </w:r>
      <w:r w:rsidR="009B7560">
        <w:rPr>
          <w:rFonts w:ascii="Times New Roman" w:eastAsia="Times New Roman" w:hAnsi="Times New Roman" w:cs="Times New Roman"/>
          <w:sz w:val="28"/>
          <w:szCs w:val="28"/>
          <w:highlight w:val="white"/>
          <w:lang w:val="uk-UA"/>
        </w:rPr>
        <w:t>можна</w:t>
      </w:r>
      <w:r>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інтегру</w:t>
      </w:r>
      <w:r w:rsidR="009B7560">
        <w:rPr>
          <w:rFonts w:ascii="Times New Roman" w:eastAsia="Times New Roman" w:hAnsi="Times New Roman" w:cs="Times New Roman"/>
          <w:sz w:val="28"/>
          <w:szCs w:val="28"/>
          <w:highlight w:val="white"/>
          <w:lang w:val="uk-UA"/>
        </w:rPr>
        <w:t>вати</w:t>
      </w:r>
      <w:r>
        <w:rPr>
          <w:rFonts w:ascii="Times New Roman" w:eastAsia="Times New Roman" w:hAnsi="Times New Roman" w:cs="Times New Roman"/>
          <w:sz w:val="28"/>
          <w:szCs w:val="28"/>
          <w:highlight w:val="white"/>
        </w:rPr>
        <w:t xml:space="preserve"> в систему дій (навичок).</w:t>
      </w:r>
    </w:p>
    <w:p w14:paraId="79308DB8" w14:textId="0119A5C3"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Теоретичне обґрунтування мікродекомпозиції </w:t>
      </w:r>
      <w:r>
        <w:rPr>
          <w:rFonts w:ascii="Times New Roman" w:eastAsia="Times New Roman" w:hAnsi="Times New Roman" w:cs="Times New Roman"/>
          <w:sz w:val="28"/>
          <w:szCs w:val="28"/>
        </w:rPr>
        <w:t>як дидактичної стратегії нерозривно пов</w:t>
      </w:r>
      <w:r>
        <w:rPr>
          <w:rFonts w:ascii="Times New Roman" w:eastAsia="Times New Roman" w:hAnsi="Times New Roman" w:cs="Times New Roman"/>
          <w:sz w:val="28"/>
          <w:szCs w:val="28"/>
          <w:lang w:val="uk-UA"/>
        </w:rPr>
        <w:t>’</w:t>
      </w:r>
      <w:r w:rsidR="009B7560">
        <w:rPr>
          <w:rFonts w:ascii="Times New Roman" w:eastAsia="Times New Roman" w:hAnsi="Times New Roman" w:cs="Times New Roman"/>
          <w:sz w:val="28"/>
          <w:szCs w:val="28"/>
        </w:rPr>
        <w:t>язан</w:t>
      </w:r>
      <w:r w:rsidR="009B7560">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з теорією когніт</w:t>
      </w:r>
      <w:r w:rsidR="009B7560">
        <w:rPr>
          <w:rFonts w:ascii="Times New Roman" w:eastAsia="Times New Roman" w:hAnsi="Times New Roman" w:cs="Times New Roman"/>
          <w:sz w:val="28"/>
          <w:szCs w:val="28"/>
        </w:rPr>
        <w:t>ивного навантаження Дж. Свеллер</w:t>
      </w:r>
      <w:r w:rsidR="009B7560">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w:t>
      </w:r>
      <w:r w:rsidRPr="009B7560">
        <w:rPr>
          <w:rFonts w:ascii="Times New Roman" w:eastAsia="Times New Roman" w:hAnsi="Times New Roman" w:cs="Times New Roman"/>
          <w:sz w:val="28"/>
          <w:szCs w:val="28"/>
        </w:rPr>
        <w:t>Математика за</w:t>
      </w:r>
      <w:r>
        <w:rPr>
          <w:rFonts w:ascii="Times New Roman" w:eastAsia="Times New Roman" w:hAnsi="Times New Roman" w:cs="Times New Roman"/>
          <w:sz w:val="28"/>
          <w:szCs w:val="28"/>
        </w:rPr>
        <w:t xml:space="preserve"> своєю природою накладає значно вищі вимоги на робочу пам</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ять учня порівняно з іншими дисциплінами. Дослідження </w:t>
      </w:r>
      <w:r>
        <w:rPr>
          <w:rFonts w:ascii="Times New Roman" w:eastAsia="Times New Roman" w:hAnsi="Times New Roman" w:cs="Times New Roman"/>
          <w:sz w:val="28"/>
          <w:szCs w:val="28"/>
          <w:lang w:val="uk-UA"/>
        </w:rPr>
        <w:t xml:space="preserve">Мао С., Дай Ю. </w:t>
      </w:r>
      <w:r>
        <w:rPr>
          <w:rFonts w:ascii="Times New Roman" w:eastAsia="Times New Roman" w:hAnsi="Times New Roman" w:cs="Times New Roman"/>
          <w:sz w:val="28"/>
          <w:szCs w:val="28"/>
        </w:rPr>
        <w:t>(Mao X., Dai Y., 2025</w:t>
      </w:r>
      <w:r w:rsidRPr="009B7560">
        <w:rPr>
          <w:rFonts w:ascii="Times New Roman" w:eastAsia="Times New Roman" w:hAnsi="Times New Roman" w:cs="Times New Roman"/>
          <w:sz w:val="28"/>
          <w:szCs w:val="28"/>
        </w:rPr>
        <w:t>)</w:t>
      </w:r>
      <w:r w:rsidRPr="009B7560">
        <w:rPr>
          <w:rFonts w:ascii="Times New Roman" w:eastAsia="Times New Roman" w:hAnsi="Times New Roman" w:cs="Times New Roman"/>
          <w:sz w:val="28"/>
          <w:szCs w:val="28"/>
          <w:lang w:val="uk-UA"/>
        </w:rPr>
        <w:t xml:space="preserve"> </w:t>
      </w:r>
      <w:r w:rsidRPr="009B7560">
        <w:rPr>
          <w:rFonts w:ascii="Times New Roman" w:eastAsia="Times New Roman" w:hAnsi="Times New Roman" w:cs="Times New Roman"/>
          <w:sz w:val="28"/>
          <w:szCs w:val="28"/>
        </w:rPr>
        <w:t>п</w:t>
      </w:r>
      <w:r w:rsidR="009B7560">
        <w:rPr>
          <w:rFonts w:ascii="Times New Roman" w:eastAsia="Times New Roman" w:hAnsi="Times New Roman" w:cs="Times New Roman"/>
          <w:sz w:val="28"/>
          <w:szCs w:val="28"/>
        </w:rPr>
        <w:t>ідтверджують, що оброб</w:t>
      </w:r>
      <w:r w:rsidR="009B7560">
        <w:rPr>
          <w:rFonts w:ascii="Times New Roman" w:eastAsia="Times New Roman" w:hAnsi="Times New Roman" w:cs="Times New Roman"/>
          <w:sz w:val="28"/>
          <w:szCs w:val="28"/>
          <w:lang w:val="uk-UA"/>
        </w:rPr>
        <w:t>лення</w:t>
      </w:r>
      <w:r>
        <w:rPr>
          <w:rFonts w:ascii="Times New Roman" w:eastAsia="Times New Roman" w:hAnsi="Times New Roman" w:cs="Times New Roman"/>
          <w:sz w:val="28"/>
          <w:szCs w:val="28"/>
        </w:rPr>
        <w:t xml:space="preserve"> </w:t>
      </w:r>
      <w:r w:rsidR="007B109D">
        <w:rPr>
          <w:rFonts w:ascii="Times New Roman" w:eastAsia="Times New Roman" w:hAnsi="Times New Roman" w:cs="Times New Roman"/>
          <w:sz w:val="28"/>
          <w:szCs w:val="28"/>
          <w:lang w:val="uk-UA"/>
        </w:rPr>
        <w:t xml:space="preserve">саме </w:t>
      </w:r>
      <w:r w:rsidRPr="009B7560">
        <w:rPr>
          <w:rFonts w:ascii="Times New Roman" w:eastAsia="Times New Roman" w:hAnsi="Times New Roman" w:cs="Times New Roman"/>
          <w:sz w:val="28"/>
          <w:szCs w:val="28"/>
        </w:rPr>
        <w:t xml:space="preserve">математичної </w:t>
      </w:r>
      <w:r>
        <w:rPr>
          <w:rFonts w:ascii="Times New Roman" w:eastAsia="Times New Roman" w:hAnsi="Times New Roman" w:cs="Times New Roman"/>
          <w:sz w:val="28"/>
          <w:szCs w:val="28"/>
        </w:rPr>
        <w:t xml:space="preserve">інформації, </w:t>
      </w:r>
      <w:r w:rsidR="009B7560">
        <w:rPr>
          <w:rFonts w:ascii="Times New Roman" w:eastAsia="Times New Roman" w:hAnsi="Times New Roman" w:cs="Times New Roman"/>
          <w:sz w:val="28"/>
          <w:szCs w:val="28"/>
          <w:lang w:val="uk-UA"/>
        </w:rPr>
        <w:t xml:space="preserve">яке </w:t>
      </w:r>
      <w:r w:rsidRPr="009B7560">
        <w:rPr>
          <w:rFonts w:ascii="Times New Roman" w:eastAsia="Times New Roman" w:hAnsi="Times New Roman" w:cs="Times New Roman"/>
          <w:sz w:val="28"/>
          <w:szCs w:val="28"/>
          <w:lang w:val="uk-UA"/>
        </w:rPr>
        <w:t xml:space="preserve">містить </w:t>
      </w:r>
      <w:r>
        <w:rPr>
          <w:rFonts w:ascii="Times New Roman" w:eastAsia="Times New Roman" w:hAnsi="Times New Roman" w:cs="Times New Roman"/>
          <w:sz w:val="28"/>
          <w:szCs w:val="28"/>
        </w:rPr>
        <w:t>абстрактні символи, просторові маніпуляції та логічні висновки, споживає на 40</w:t>
      </w:r>
      <w:r w:rsidR="009B756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60</w:t>
      </w:r>
      <w:r w:rsidR="003D4659">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більше ресурсів робочої пам</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яті, ніж гуманітарні предмети.</w:t>
      </w:r>
    </w:p>
    <w:p w14:paraId="56B9D6D6" w14:textId="73C18E8C"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Центральним концептом </w:t>
      </w:r>
      <w:r w:rsidR="007B109D">
        <w:rPr>
          <w:rFonts w:ascii="Times New Roman" w:eastAsia="Times New Roman" w:hAnsi="Times New Roman" w:cs="Times New Roman"/>
          <w:sz w:val="28"/>
          <w:szCs w:val="28"/>
          <w:lang w:val="uk-UA"/>
        </w:rPr>
        <w:t xml:space="preserve">означеної </w:t>
      </w:r>
      <w:r w:rsidR="007B109D" w:rsidRPr="007B109D">
        <w:rPr>
          <w:rFonts w:ascii="Times New Roman" w:eastAsia="Times New Roman" w:hAnsi="Times New Roman" w:cs="Times New Roman"/>
          <w:sz w:val="28"/>
          <w:szCs w:val="28"/>
        </w:rPr>
        <w:t xml:space="preserve">дидактичної стратегії </w:t>
      </w:r>
      <w:r>
        <w:rPr>
          <w:rFonts w:ascii="Times New Roman" w:eastAsia="Times New Roman" w:hAnsi="Times New Roman" w:cs="Times New Roman"/>
          <w:sz w:val="28"/>
          <w:szCs w:val="28"/>
        </w:rPr>
        <w:t xml:space="preserve">є поняття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змістова одиниця інформації</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що об</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єднує розрізнені елементи знань у цілісну структуру. У когнітивній психології процес навчання розглядається як побудова ієрархії когнітивних одиниць: від простих (таблиця множення) до складних (алгоритм дослідження функції за до</w:t>
      </w:r>
      <w:r w:rsidR="007B109D">
        <w:rPr>
          <w:rFonts w:ascii="Times New Roman" w:eastAsia="Times New Roman" w:hAnsi="Times New Roman" w:cs="Times New Roman"/>
          <w:sz w:val="28"/>
          <w:szCs w:val="28"/>
        </w:rPr>
        <w:t>помогою похідної) (Zhang Y., Li</w:t>
      </w:r>
      <w:r w:rsidR="007B109D">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H., Clark J. D., 2020)</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Відповідно</w:t>
      </w:r>
      <w:r w:rsidR="009B756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організація навчання на основі ієрархії таких одиниць забезпечує формування стійких когнітивних структур і дозволяє трансформувати знання </w:t>
      </w:r>
      <w:r w:rsidR="009B7560">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чітко визначені</w:t>
      </w:r>
      <w:r w:rsidR="009B7560">
        <w:rPr>
          <w:rFonts w:ascii="Times New Roman" w:eastAsia="Times New Roman" w:hAnsi="Times New Roman" w:cs="Times New Roman"/>
          <w:sz w:val="28"/>
          <w:szCs w:val="28"/>
        </w:rPr>
        <w:t xml:space="preserve"> мікронавички. </w:t>
      </w:r>
      <w:r w:rsidR="009B7560" w:rsidRPr="00040398">
        <w:rPr>
          <w:rFonts w:ascii="Times New Roman" w:eastAsia="Times New Roman" w:hAnsi="Times New Roman" w:cs="Times New Roman"/>
          <w:sz w:val="28"/>
          <w:szCs w:val="28"/>
        </w:rPr>
        <w:t>Це</w:t>
      </w:r>
      <w:r w:rsidR="007B109D" w:rsidRPr="00040398">
        <w:rPr>
          <w:rFonts w:ascii="Times New Roman" w:eastAsia="Times New Roman" w:hAnsi="Times New Roman" w:cs="Times New Roman"/>
          <w:sz w:val="28"/>
          <w:szCs w:val="28"/>
          <w:lang w:val="uk-UA"/>
        </w:rPr>
        <w:t xml:space="preserve"> зі свого боку</w:t>
      </w:r>
      <w:r w:rsidRPr="00040398">
        <w:rPr>
          <w:rFonts w:ascii="Times New Roman" w:eastAsia="Times New Roman" w:hAnsi="Times New Roman" w:cs="Times New Roman"/>
          <w:sz w:val="28"/>
          <w:szCs w:val="28"/>
        </w:rPr>
        <w:t xml:space="preserve"> створює методичні передумови для більш ефективної підготовки учнів до</w:t>
      </w:r>
      <w:r>
        <w:rPr>
          <w:rFonts w:ascii="Times New Roman" w:eastAsia="Times New Roman" w:hAnsi="Times New Roman" w:cs="Times New Roman"/>
          <w:sz w:val="28"/>
          <w:szCs w:val="28"/>
        </w:rPr>
        <w:t xml:space="preserve"> виконання типових завдань ЗНО з </w:t>
      </w:r>
      <w:r>
        <w:rPr>
          <w:rFonts w:ascii="Times New Roman" w:eastAsia="Times New Roman" w:hAnsi="Times New Roman" w:cs="Times New Roman"/>
          <w:sz w:val="28"/>
          <w:szCs w:val="28"/>
          <w:lang w:val="uk-UA"/>
        </w:rPr>
        <w:t>предмета</w:t>
      </w:r>
      <w:r>
        <w:rPr>
          <w:rFonts w:ascii="Times New Roman" w:eastAsia="Times New Roman" w:hAnsi="Times New Roman" w:cs="Times New Roman"/>
          <w:sz w:val="28"/>
          <w:szCs w:val="28"/>
        </w:rPr>
        <w:t>, підвищуючи результативність навчання та якість засвоєння складного математичного змісту.</w:t>
      </w:r>
    </w:p>
    <w:p w14:paraId="3273A77C" w14:textId="6B054C83"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 мікродекомпозиції змісту</w:t>
      </w:r>
      <w:r>
        <w:rPr>
          <w:rFonts w:ascii="Times New Roman" w:eastAsia="Times New Roman" w:hAnsi="Times New Roman" w:cs="Times New Roman"/>
          <w:sz w:val="28"/>
          <w:szCs w:val="28"/>
          <w:lang w:val="uk-UA"/>
        </w:rPr>
        <w:t xml:space="preserve">, за дослідженням </w:t>
      </w:r>
      <w:r>
        <w:rPr>
          <w:rFonts w:ascii="Times New Roman" w:eastAsia="Times New Roman" w:hAnsi="Times New Roman" w:cs="Times New Roman"/>
          <w:sz w:val="28"/>
          <w:szCs w:val="28"/>
        </w:rPr>
        <w:t>Ч</w:t>
      </w:r>
      <w:r w:rsidR="00DC1152">
        <w:rPr>
          <w:rFonts w:ascii="Times New Roman" w:eastAsia="Times New Roman" w:hAnsi="Times New Roman" w:cs="Times New Roman"/>
          <w:sz w:val="28"/>
          <w:szCs w:val="28"/>
        </w:rPr>
        <w:t>жан Ю., Лі Х., Кларк</w:t>
      </w:r>
      <w:r w:rsidR="00DC1152">
        <w:rPr>
          <w:rFonts w:ascii="Times New Roman" w:eastAsia="Times New Roman" w:hAnsi="Times New Roman" w:cs="Times New Roman"/>
          <w:sz w:val="28"/>
          <w:szCs w:val="28"/>
          <w:lang w:val="en-US"/>
        </w:rPr>
        <w:t> </w:t>
      </w:r>
      <w:r w:rsidR="007B109D">
        <w:rPr>
          <w:rFonts w:ascii="Times New Roman" w:eastAsia="Times New Roman" w:hAnsi="Times New Roman" w:cs="Times New Roman"/>
          <w:sz w:val="28"/>
          <w:szCs w:val="28"/>
        </w:rPr>
        <w:t>Дж. Д., п</w:t>
      </w:r>
      <w:r w:rsidR="007B109D">
        <w:rPr>
          <w:rFonts w:ascii="Times New Roman" w:eastAsia="Times New Roman" w:hAnsi="Times New Roman" w:cs="Times New Roman"/>
          <w:sz w:val="28"/>
          <w:szCs w:val="28"/>
          <w:lang w:val="uk-UA"/>
        </w:rPr>
        <w:t xml:space="preserve">ід час </w:t>
      </w:r>
      <w:r w:rsidR="007B109D">
        <w:rPr>
          <w:rFonts w:ascii="Times New Roman" w:eastAsia="Times New Roman" w:hAnsi="Times New Roman" w:cs="Times New Roman"/>
          <w:sz w:val="28"/>
          <w:szCs w:val="28"/>
        </w:rPr>
        <w:t>підготов</w:t>
      </w:r>
      <w:r w:rsidR="007B109D">
        <w:rPr>
          <w:rFonts w:ascii="Times New Roman" w:eastAsia="Times New Roman" w:hAnsi="Times New Roman" w:cs="Times New Roman"/>
          <w:sz w:val="28"/>
          <w:szCs w:val="28"/>
          <w:lang w:val="uk-UA"/>
        </w:rPr>
        <w:t>ки</w:t>
      </w:r>
      <w:r>
        <w:rPr>
          <w:rFonts w:ascii="Times New Roman" w:eastAsia="Times New Roman" w:hAnsi="Times New Roman" w:cs="Times New Roman"/>
          <w:sz w:val="28"/>
          <w:szCs w:val="28"/>
          <w:lang w:val="uk-UA"/>
        </w:rPr>
        <w:t xml:space="preserve"> учнів</w:t>
      </w:r>
      <w:r>
        <w:rPr>
          <w:rFonts w:ascii="Times New Roman" w:eastAsia="Times New Roman" w:hAnsi="Times New Roman" w:cs="Times New Roman"/>
          <w:sz w:val="28"/>
          <w:szCs w:val="28"/>
        </w:rPr>
        <w:t xml:space="preserve"> до ЗНО має на меті фасилітацію формування таких змістових одиниць інформації в три стадії:</w:t>
      </w:r>
    </w:p>
    <w:p w14:paraId="19ED0E6D" w14:textId="3D050731" w:rsidR="00E21705" w:rsidRDefault="00AD08C8">
      <w:pPr>
        <w:numPr>
          <w:ilvl w:val="0"/>
          <w:numId w:val="5"/>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Розуміння компонентів: розбиття теми на підкомпоненти (структурні та пр</w:t>
      </w:r>
      <w:r w:rsidR="007B109D">
        <w:rPr>
          <w:rFonts w:ascii="Times New Roman" w:eastAsia="Times New Roman" w:hAnsi="Times New Roman" w:cs="Times New Roman"/>
          <w:sz w:val="28"/>
          <w:szCs w:val="28"/>
        </w:rPr>
        <w:t>оцедурні знання). Наприклад, п</w:t>
      </w:r>
      <w:r w:rsidR="007B109D">
        <w:rPr>
          <w:rFonts w:ascii="Times New Roman" w:eastAsia="Times New Roman" w:hAnsi="Times New Roman" w:cs="Times New Roman"/>
          <w:sz w:val="28"/>
          <w:szCs w:val="28"/>
          <w:lang w:val="uk-UA"/>
        </w:rPr>
        <w:t>ід час</w:t>
      </w:r>
      <w:r w:rsidR="007B109D">
        <w:rPr>
          <w:rFonts w:ascii="Times New Roman" w:eastAsia="Times New Roman" w:hAnsi="Times New Roman" w:cs="Times New Roman"/>
          <w:sz w:val="28"/>
          <w:szCs w:val="28"/>
        </w:rPr>
        <w:t xml:space="preserve"> вивченн</w:t>
      </w:r>
      <w:r w:rsidR="007B109D">
        <w:rPr>
          <w:rFonts w:ascii="Times New Roman" w:eastAsia="Times New Roman" w:hAnsi="Times New Roman" w:cs="Times New Roman"/>
          <w:sz w:val="28"/>
          <w:szCs w:val="28"/>
          <w:lang w:val="uk-UA"/>
        </w:rPr>
        <w:t>я</w:t>
      </w:r>
      <w:r>
        <w:rPr>
          <w:rFonts w:ascii="Times New Roman" w:eastAsia="Times New Roman" w:hAnsi="Times New Roman" w:cs="Times New Roman"/>
          <w:sz w:val="28"/>
          <w:szCs w:val="28"/>
        </w:rPr>
        <w:t xml:space="preserve"> тригонометричних рівнянь компонентами є знання одиничного кола, значень функцій та формул зведення.</w:t>
      </w:r>
    </w:p>
    <w:p w14:paraId="364F1EED" w14:textId="77777777" w:rsidR="00E21705" w:rsidRDefault="00AD08C8">
      <w:pPr>
        <w:numPr>
          <w:ilvl w:val="0"/>
          <w:numId w:val="5"/>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Прикладна автоматизація: виконання мікровправ для консолідації кожного підкомпонента окремо до рівня автоматизму.</w:t>
      </w:r>
    </w:p>
    <w:p w14:paraId="14622DD6" w14:textId="161EB69E" w:rsidR="00E21705" w:rsidRDefault="00AD08C8">
      <w:pPr>
        <w:numPr>
          <w:ilvl w:val="0"/>
          <w:numId w:val="5"/>
        </w:numPr>
        <w:shd w:val="clear" w:color="auto" w:fill="FFFFFF"/>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Рефлексивне конструювання: об’єднання відпрацьованих мікрокомпонентів у цілісний алгоритм розв’язання задачі</w:t>
      </w:r>
      <w:r>
        <w:rPr>
          <w:rFonts w:ascii="Times New Roman" w:eastAsia="Times New Roman" w:hAnsi="Times New Roman" w:cs="Times New Roman"/>
          <w:sz w:val="28"/>
          <w:szCs w:val="28"/>
          <w:lang w:val="uk-UA"/>
        </w:rPr>
        <w:t xml:space="preserve"> (</w:t>
      </w:r>
      <w:r w:rsidR="007B109D">
        <w:rPr>
          <w:rFonts w:ascii="Times New Roman" w:eastAsia="Times New Roman" w:hAnsi="Times New Roman" w:cs="Times New Roman"/>
          <w:sz w:val="28"/>
          <w:szCs w:val="28"/>
        </w:rPr>
        <w:t>Zhang Y., Li</w:t>
      </w:r>
      <w:r w:rsidR="007B109D">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H., Clark J. D., 2020)</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p>
    <w:p w14:paraId="15852603" w14:textId="77777777" w:rsidR="00E21705" w:rsidRDefault="00AD08C8">
      <w:pP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У такий спосіб</w:t>
      </w:r>
      <w:r>
        <w:rPr>
          <w:rFonts w:ascii="Times New Roman" w:eastAsia="Times New Roman" w:hAnsi="Times New Roman" w:cs="Times New Roman"/>
          <w:sz w:val="28"/>
          <w:szCs w:val="28"/>
        </w:rPr>
        <w:t xml:space="preserve"> забезпечує</w:t>
      </w:r>
      <w:r>
        <w:rPr>
          <w:rFonts w:ascii="Times New Roman" w:eastAsia="Times New Roman" w:hAnsi="Times New Roman" w:cs="Times New Roman"/>
          <w:sz w:val="28"/>
          <w:szCs w:val="28"/>
          <w:lang w:val="uk-UA"/>
        </w:rPr>
        <w:t>ться</w:t>
      </w:r>
      <w:r>
        <w:rPr>
          <w:rFonts w:ascii="Times New Roman" w:eastAsia="Times New Roman" w:hAnsi="Times New Roman" w:cs="Times New Roman"/>
          <w:sz w:val="28"/>
          <w:szCs w:val="28"/>
        </w:rPr>
        <w:t xml:space="preserve"> поетапне формування математичних умінь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від усвідомлення окремих компонентів до їх автоматизації та подальшої інтеграції в цілісний алгоритм розв’язання. </w:t>
      </w:r>
    </w:p>
    <w:p w14:paraId="30100E91" w14:textId="28B8C7E5" w:rsidR="00E21705" w:rsidRPr="00040398" w:rsidRDefault="00AD08C8">
      <w:pP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Еф</w:t>
      </w:r>
      <w:r w:rsidR="007B109D">
        <w:rPr>
          <w:rFonts w:ascii="Times New Roman" w:eastAsia="Times New Roman" w:hAnsi="Times New Roman" w:cs="Times New Roman"/>
          <w:sz w:val="28"/>
          <w:szCs w:val="28"/>
        </w:rPr>
        <w:t>ективність мікродекомпозиції п</w:t>
      </w:r>
      <w:r w:rsidR="007B109D">
        <w:rPr>
          <w:rFonts w:ascii="Times New Roman" w:eastAsia="Times New Roman" w:hAnsi="Times New Roman" w:cs="Times New Roman"/>
          <w:sz w:val="28"/>
          <w:szCs w:val="28"/>
          <w:lang w:val="uk-UA"/>
        </w:rPr>
        <w:t>ід час</w:t>
      </w:r>
      <w:r w:rsidR="007B109D">
        <w:rPr>
          <w:rFonts w:ascii="Times New Roman" w:eastAsia="Times New Roman" w:hAnsi="Times New Roman" w:cs="Times New Roman"/>
          <w:sz w:val="28"/>
          <w:szCs w:val="28"/>
        </w:rPr>
        <w:t xml:space="preserve"> підготов</w:t>
      </w:r>
      <w:r w:rsidR="007B109D">
        <w:rPr>
          <w:rFonts w:ascii="Times New Roman" w:eastAsia="Times New Roman" w:hAnsi="Times New Roman" w:cs="Times New Roman"/>
          <w:sz w:val="28"/>
          <w:szCs w:val="28"/>
          <w:lang w:val="uk-UA"/>
        </w:rPr>
        <w:t>ки</w:t>
      </w:r>
      <w:r>
        <w:rPr>
          <w:rFonts w:ascii="Times New Roman" w:eastAsia="Times New Roman" w:hAnsi="Times New Roman" w:cs="Times New Roman"/>
          <w:sz w:val="28"/>
          <w:szCs w:val="28"/>
        </w:rPr>
        <w:t xml:space="preserve"> до ЗНО </w:t>
      </w:r>
      <w:r w:rsidR="007B109D">
        <w:rPr>
          <w:rFonts w:ascii="Times New Roman" w:eastAsia="Times New Roman" w:hAnsi="Times New Roman" w:cs="Times New Roman"/>
          <w:sz w:val="28"/>
          <w:szCs w:val="28"/>
          <w:lang w:val="uk-UA"/>
        </w:rPr>
        <w:t xml:space="preserve">можна </w:t>
      </w:r>
      <w:r w:rsidR="007B109D">
        <w:rPr>
          <w:rFonts w:ascii="Times New Roman" w:eastAsia="Times New Roman" w:hAnsi="Times New Roman" w:cs="Times New Roman"/>
          <w:sz w:val="28"/>
          <w:szCs w:val="28"/>
        </w:rPr>
        <w:t>поясн</w:t>
      </w:r>
      <w:r w:rsidR="007B109D">
        <w:rPr>
          <w:rFonts w:ascii="Times New Roman" w:eastAsia="Times New Roman" w:hAnsi="Times New Roman" w:cs="Times New Roman"/>
          <w:sz w:val="28"/>
          <w:szCs w:val="28"/>
          <w:lang w:val="uk-UA"/>
        </w:rPr>
        <w:t>и</w:t>
      </w:r>
      <w:r w:rsidR="007B109D">
        <w:rPr>
          <w:rFonts w:ascii="Times New Roman" w:eastAsia="Times New Roman" w:hAnsi="Times New Roman" w:cs="Times New Roman"/>
          <w:sz w:val="28"/>
          <w:szCs w:val="28"/>
        </w:rPr>
        <w:t>т</w:t>
      </w:r>
      <w:r w:rsidR="007B109D">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механізмом управління внутрішнім когнітивним навантаженням. </w:t>
      </w:r>
      <w:r w:rsidR="00504FC1">
        <w:rPr>
          <w:rFonts w:ascii="Times New Roman" w:eastAsia="Times New Roman" w:hAnsi="Times New Roman" w:cs="Times New Roman"/>
          <w:sz w:val="28"/>
          <w:szCs w:val="28"/>
          <w:lang w:val="uk-UA"/>
        </w:rPr>
        <w:t>Його</w:t>
      </w:r>
      <w:r w:rsidR="00504FC1">
        <w:rPr>
          <w:rFonts w:ascii="Times New Roman" w:eastAsia="Times New Roman" w:hAnsi="Times New Roman" w:cs="Times New Roman"/>
          <w:sz w:val="28"/>
          <w:szCs w:val="28"/>
        </w:rPr>
        <w:t xml:space="preserve"> визначає кількіст</w:t>
      </w:r>
      <w:r w:rsidR="00504FC1">
        <w:rPr>
          <w:rFonts w:ascii="Times New Roman" w:eastAsia="Times New Roman" w:hAnsi="Times New Roman" w:cs="Times New Roman"/>
          <w:sz w:val="28"/>
          <w:szCs w:val="28"/>
          <w:lang w:val="uk-UA"/>
        </w:rPr>
        <w:t>ь</w:t>
      </w:r>
      <w:r>
        <w:rPr>
          <w:rFonts w:ascii="Times New Roman" w:eastAsia="Times New Roman" w:hAnsi="Times New Roman" w:cs="Times New Roman"/>
          <w:sz w:val="28"/>
          <w:szCs w:val="28"/>
        </w:rPr>
        <w:t xml:space="preserve"> елементів, які учень повинен одночасно утримувати в пам’яті для розуміння концепту. У математиці, де </w:t>
      </w:r>
      <w:r w:rsidR="00504FC1">
        <w:rPr>
          <w:rFonts w:ascii="Times New Roman" w:eastAsia="Times New Roman" w:hAnsi="Times New Roman" w:cs="Times New Roman"/>
          <w:sz w:val="28"/>
          <w:szCs w:val="28"/>
          <w:lang w:val="uk-UA"/>
        </w:rPr>
        <w:t>складники</w:t>
      </w:r>
      <w:r>
        <w:rPr>
          <w:rFonts w:ascii="Times New Roman" w:eastAsia="Times New Roman" w:hAnsi="Times New Roman" w:cs="Times New Roman"/>
          <w:sz w:val="28"/>
          <w:szCs w:val="28"/>
        </w:rPr>
        <w:t xml:space="preserve"> часто мають високу інтерактивність (наприкла</w:t>
      </w:r>
      <w:r w:rsidR="00504FC1">
        <w:rPr>
          <w:rFonts w:ascii="Times New Roman" w:eastAsia="Times New Roman" w:hAnsi="Times New Roman" w:cs="Times New Roman"/>
          <w:sz w:val="28"/>
          <w:szCs w:val="28"/>
        </w:rPr>
        <w:t xml:space="preserve">д, розв’язання </w:t>
      </w:r>
      <w:r w:rsidR="00504FC1" w:rsidRPr="00040398">
        <w:rPr>
          <w:rFonts w:ascii="Times New Roman" w:eastAsia="Times New Roman" w:hAnsi="Times New Roman" w:cs="Times New Roman"/>
          <w:sz w:val="28"/>
          <w:szCs w:val="28"/>
        </w:rPr>
        <w:t xml:space="preserve">нерівності </w:t>
      </w:r>
      <w:r w:rsidR="00504FC1" w:rsidRPr="00040398">
        <w:rPr>
          <w:rFonts w:ascii="Times New Roman" w:eastAsia="Times New Roman" w:hAnsi="Times New Roman" w:cs="Times New Roman"/>
          <w:sz w:val="28"/>
          <w:szCs w:val="28"/>
          <w:lang w:val="uk-UA"/>
        </w:rPr>
        <w:t>потребу</w:t>
      </w:r>
      <w:r w:rsidRPr="00040398">
        <w:rPr>
          <w:rFonts w:ascii="Times New Roman" w:eastAsia="Times New Roman" w:hAnsi="Times New Roman" w:cs="Times New Roman"/>
          <w:sz w:val="28"/>
          <w:szCs w:val="28"/>
        </w:rPr>
        <w:t xml:space="preserve">є одночасного знання властивостей функцій, алгебраїчних перетворень та числових проміжків), внутрішнє навантаження може легко перевищити ліміти робочої пам’яті (Mao X., Dai Y., 2025). Мікродекомпозиція </w:t>
      </w:r>
      <w:r w:rsidRPr="00040398">
        <w:rPr>
          <w:rFonts w:ascii="Times New Roman" w:eastAsia="Times New Roman" w:hAnsi="Times New Roman" w:cs="Times New Roman"/>
          <w:sz w:val="28"/>
          <w:szCs w:val="28"/>
          <w:lang w:val="uk-UA"/>
        </w:rPr>
        <w:t>сприяє</w:t>
      </w:r>
      <w:r w:rsidRPr="00040398">
        <w:rPr>
          <w:rFonts w:ascii="Times New Roman" w:eastAsia="Times New Roman" w:hAnsi="Times New Roman" w:cs="Times New Roman"/>
          <w:sz w:val="28"/>
          <w:szCs w:val="28"/>
        </w:rPr>
        <w:t xml:space="preserve"> штучно</w:t>
      </w:r>
      <w:r w:rsidRPr="00040398">
        <w:rPr>
          <w:rFonts w:ascii="Times New Roman" w:eastAsia="Times New Roman" w:hAnsi="Times New Roman" w:cs="Times New Roman"/>
          <w:sz w:val="28"/>
          <w:szCs w:val="28"/>
          <w:lang w:val="uk-UA"/>
        </w:rPr>
        <w:t>му</w:t>
      </w:r>
      <w:r w:rsidRPr="00040398">
        <w:rPr>
          <w:rFonts w:ascii="Times New Roman" w:eastAsia="Times New Roman" w:hAnsi="Times New Roman" w:cs="Times New Roman"/>
          <w:sz w:val="28"/>
          <w:szCs w:val="28"/>
        </w:rPr>
        <w:t xml:space="preserve"> зни</w:t>
      </w:r>
      <w:r w:rsidRPr="00040398">
        <w:rPr>
          <w:rFonts w:ascii="Times New Roman" w:eastAsia="Times New Roman" w:hAnsi="Times New Roman" w:cs="Times New Roman"/>
          <w:sz w:val="28"/>
          <w:szCs w:val="28"/>
          <w:lang w:val="uk-UA"/>
        </w:rPr>
        <w:t>женню такого</w:t>
      </w:r>
      <w:r w:rsidRPr="00040398">
        <w:rPr>
          <w:rFonts w:ascii="Times New Roman" w:eastAsia="Times New Roman" w:hAnsi="Times New Roman" w:cs="Times New Roman"/>
          <w:sz w:val="28"/>
          <w:szCs w:val="28"/>
        </w:rPr>
        <w:t xml:space="preserve"> навантаження, розділяючи складну задачу на послідовність мікро</w:t>
      </w:r>
      <w:r w:rsidR="00504FC1" w:rsidRPr="00040398">
        <w:rPr>
          <w:rFonts w:ascii="Times New Roman" w:eastAsia="Times New Roman" w:hAnsi="Times New Roman" w:cs="Times New Roman"/>
          <w:sz w:val="28"/>
          <w:szCs w:val="28"/>
        </w:rPr>
        <w:t>кроків, кожен з яких фокусує</w:t>
      </w:r>
      <w:r w:rsidRPr="00040398">
        <w:rPr>
          <w:rFonts w:ascii="Times New Roman" w:eastAsia="Times New Roman" w:hAnsi="Times New Roman" w:cs="Times New Roman"/>
          <w:sz w:val="28"/>
          <w:szCs w:val="28"/>
        </w:rPr>
        <w:t xml:space="preserve"> на мінімальній кількості взаємопов’язаних елементів.</w:t>
      </w:r>
    </w:p>
    <w:p w14:paraId="730BA378" w14:textId="2DD61C51" w:rsidR="00E21705" w:rsidRDefault="00AD08C8">
      <w:pPr>
        <w:spacing w:line="360" w:lineRule="auto"/>
        <w:ind w:firstLine="709"/>
        <w:jc w:val="both"/>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Ма</w:t>
      </w:r>
      <w:r w:rsidR="00504FC1" w:rsidRPr="00040398">
        <w:rPr>
          <w:rFonts w:ascii="Times New Roman" w:eastAsia="Times New Roman" w:hAnsi="Times New Roman" w:cs="Times New Roman"/>
          <w:sz w:val="28"/>
          <w:szCs w:val="28"/>
        </w:rPr>
        <w:t>тематичні здібності експертів (</w:t>
      </w:r>
      <w:r w:rsidR="00504FC1" w:rsidRPr="00040398">
        <w:rPr>
          <w:rFonts w:ascii="Times New Roman" w:eastAsia="Times New Roman" w:hAnsi="Times New Roman" w:cs="Times New Roman"/>
          <w:sz w:val="28"/>
          <w:szCs w:val="28"/>
          <w:lang w:val="uk-UA"/>
        </w:rPr>
        <w:t>у</w:t>
      </w:r>
      <w:r w:rsidRPr="00040398">
        <w:rPr>
          <w:rFonts w:ascii="Times New Roman" w:eastAsia="Times New Roman" w:hAnsi="Times New Roman" w:cs="Times New Roman"/>
          <w:sz w:val="28"/>
          <w:szCs w:val="28"/>
        </w:rPr>
        <w:t>чителів або успішних абітурієнтів) базуються на наявності великої бібліотеки автоматизованих когнітивних одиниць, які «розванта</w:t>
      </w:r>
      <w:r w:rsidR="00504FC1" w:rsidRPr="00040398">
        <w:rPr>
          <w:rFonts w:ascii="Times New Roman" w:eastAsia="Times New Roman" w:hAnsi="Times New Roman" w:cs="Times New Roman"/>
          <w:sz w:val="28"/>
          <w:szCs w:val="28"/>
        </w:rPr>
        <w:t xml:space="preserve">жують» робочу пам’ять для </w:t>
      </w:r>
      <w:r w:rsidR="00504FC1" w:rsidRPr="00040398">
        <w:rPr>
          <w:rFonts w:ascii="Times New Roman" w:eastAsia="Times New Roman" w:hAnsi="Times New Roman" w:cs="Times New Roman"/>
          <w:sz w:val="28"/>
          <w:szCs w:val="28"/>
          <w:lang w:val="uk-UA"/>
        </w:rPr>
        <w:t>розв’яза</w:t>
      </w:r>
      <w:r w:rsidRPr="00040398">
        <w:rPr>
          <w:rFonts w:ascii="Times New Roman" w:eastAsia="Times New Roman" w:hAnsi="Times New Roman" w:cs="Times New Roman"/>
          <w:sz w:val="28"/>
          <w:szCs w:val="28"/>
        </w:rPr>
        <w:t>ння нестандартних задач ЗНО (</w:t>
      </w:r>
      <w:r w:rsidR="00DC1152" w:rsidRPr="00040398">
        <w:rPr>
          <w:rFonts w:ascii="Times New Roman" w:eastAsia="Times New Roman" w:hAnsi="Times New Roman" w:cs="Times New Roman"/>
          <w:sz w:val="28"/>
          <w:szCs w:val="28"/>
          <w:lang w:val="en-US"/>
        </w:rPr>
        <w:t>Van</w:t>
      </w:r>
      <w:r w:rsidR="00DC1152" w:rsidRPr="00040398">
        <w:rPr>
          <w:rFonts w:ascii="Times New Roman" w:eastAsia="Times New Roman" w:hAnsi="Times New Roman" w:cs="Times New Roman"/>
          <w:sz w:val="28"/>
          <w:szCs w:val="28"/>
        </w:rPr>
        <w:t xml:space="preserve"> </w:t>
      </w:r>
      <w:r w:rsidRPr="00040398">
        <w:rPr>
          <w:rFonts w:ascii="Times New Roman" w:eastAsia="Times New Roman" w:hAnsi="Times New Roman" w:cs="Times New Roman"/>
          <w:sz w:val="28"/>
          <w:szCs w:val="28"/>
        </w:rPr>
        <w:t>Nooijen C. C. A., de Koning B. B., 2024).</w:t>
      </w:r>
      <w:r w:rsidRPr="00040398">
        <w:rPr>
          <w:rFonts w:ascii="Times New Roman" w:eastAsia="Times New Roman" w:hAnsi="Times New Roman" w:cs="Times New Roman"/>
          <w:sz w:val="28"/>
          <w:szCs w:val="28"/>
          <w:lang w:val="uk-UA"/>
        </w:rPr>
        <w:t xml:space="preserve"> На думку авторів</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сформована система </w:t>
      </w:r>
      <w:r>
        <w:rPr>
          <w:rFonts w:ascii="Times New Roman" w:eastAsia="Times New Roman" w:hAnsi="Times New Roman" w:cs="Times New Roman"/>
          <w:sz w:val="28"/>
          <w:szCs w:val="28"/>
          <w:lang w:val="uk-UA"/>
        </w:rPr>
        <w:t>мікронавичок</w:t>
      </w:r>
      <w:r>
        <w:rPr>
          <w:rFonts w:ascii="Times New Roman" w:eastAsia="Times New Roman" w:hAnsi="Times New Roman" w:cs="Times New Roman"/>
          <w:sz w:val="28"/>
          <w:szCs w:val="28"/>
        </w:rPr>
        <w:t xml:space="preserve"> (автоматизованих когнітивних одиниць) дозволяє учневі:</w:t>
      </w:r>
    </w:p>
    <w:p w14:paraId="208B27C9" w14:textId="77777777" w:rsidR="00E21705" w:rsidRDefault="00AD08C8">
      <w:pPr>
        <w:pStyle w:val="ListParagraph"/>
        <w:numPr>
          <w:ilvl w:val="0"/>
          <w:numId w:val="10"/>
        </w:numPr>
        <w:tabs>
          <w:tab w:val="left" w:pos="993"/>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швидше розпізнавати тип </w:t>
      </w:r>
      <w:r>
        <w:rPr>
          <w:rFonts w:ascii="Times New Roman" w:eastAsia="Times New Roman" w:hAnsi="Times New Roman" w:cs="Times New Roman"/>
          <w:sz w:val="28"/>
          <w:szCs w:val="28"/>
          <w:lang w:val="uk-UA"/>
        </w:rPr>
        <w:t>завдання</w:t>
      </w:r>
      <w:r>
        <w:rPr>
          <w:rFonts w:ascii="Times New Roman" w:eastAsia="Times New Roman" w:hAnsi="Times New Roman" w:cs="Times New Roman"/>
          <w:sz w:val="28"/>
          <w:szCs w:val="28"/>
        </w:rPr>
        <w:t xml:space="preserve"> через активацію відповідних шаблонів</w:t>
      </w:r>
      <w:r>
        <w:rPr>
          <w:rFonts w:ascii="Times New Roman" w:eastAsia="Times New Roman" w:hAnsi="Times New Roman" w:cs="Times New Roman"/>
          <w:sz w:val="28"/>
          <w:szCs w:val="28"/>
          <w:lang w:val="uk-UA"/>
        </w:rPr>
        <w:t>;</w:t>
      </w:r>
    </w:p>
    <w:p w14:paraId="158200CC" w14:textId="77777777" w:rsidR="00E21705" w:rsidRDefault="00AD08C8">
      <w:pPr>
        <w:pStyle w:val="ListParagraph"/>
        <w:numPr>
          <w:ilvl w:val="0"/>
          <w:numId w:val="10"/>
        </w:numPr>
        <w:tabs>
          <w:tab w:val="left" w:pos="993"/>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зменшувати когнітивні витрати на базові операції, оскільки частина дій виконується автоматично (</w:t>
      </w:r>
      <w:r>
        <w:rPr>
          <w:rFonts w:ascii="Times New Roman" w:eastAsia="Times New Roman" w:hAnsi="Times New Roman" w:cs="Times New Roman"/>
          <w:sz w:val="28"/>
          <w:szCs w:val="28"/>
          <w:lang w:val="uk-UA"/>
        </w:rPr>
        <w:t xml:space="preserve">елементарні </w:t>
      </w:r>
      <w:r>
        <w:rPr>
          <w:rFonts w:ascii="Times New Roman" w:eastAsia="Times New Roman" w:hAnsi="Times New Roman" w:cs="Times New Roman"/>
          <w:sz w:val="28"/>
          <w:szCs w:val="28"/>
        </w:rPr>
        <w:t xml:space="preserve">перетворення, робота з проміжками, базові властивості функцій); </w:t>
      </w:r>
    </w:p>
    <w:p w14:paraId="37653D1E" w14:textId="77777777" w:rsidR="00E21705" w:rsidRDefault="00AD08C8">
      <w:pPr>
        <w:pStyle w:val="ListParagraph"/>
        <w:numPr>
          <w:ilvl w:val="0"/>
          <w:numId w:val="10"/>
        </w:numPr>
        <w:tabs>
          <w:tab w:val="left" w:pos="993"/>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гнучко комбінувати знання, переходячи від ізольованих мікрокроків до їх інтеграції у складніші стратегії розв’язання;</w:t>
      </w:r>
    </w:p>
    <w:p w14:paraId="41E68BC7" w14:textId="77777777" w:rsidR="00E21705" w:rsidRDefault="00AD08C8">
      <w:pPr>
        <w:pStyle w:val="ListParagraph"/>
        <w:numPr>
          <w:ilvl w:val="0"/>
          <w:numId w:val="10"/>
        </w:numPr>
        <w:tabs>
          <w:tab w:val="left" w:pos="993"/>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утримувати цілісну логіку задачі, не перевантажуючи робочу пам’ять другорядними деталями. </w:t>
      </w:r>
    </w:p>
    <w:p w14:paraId="448D3001" w14:textId="568F9DF1" w:rsidR="00E21705" w:rsidRPr="00040398"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динаміці виконання тесту це означає, що учень не просто відтворює знання, а оперативно конструює розв’язання в режимі реального часу, спираючись на вже автоматизовані елементи. Такий підхід підвищує</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швидкість прийняття рішень (що критично в умовах обмеженого часу ЗНО)</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точність виконання </w:t>
      </w:r>
      <w:r w:rsidR="00A159E2" w:rsidRPr="00040398">
        <w:rPr>
          <w:rFonts w:ascii="Times New Roman" w:eastAsia="Times New Roman" w:hAnsi="Times New Roman" w:cs="Times New Roman"/>
          <w:sz w:val="28"/>
          <w:szCs w:val="28"/>
          <w:lang w:val="uk-UA"/>
        </w:rPr>
        <w:t>завдяки зменшенню</w:t>
      </w:r>
      <w:r w:rsidRPr="00040398">
        <w:rPr>
          <w:rFonts w:ascii="Times New Roman" w:eastAsia="Times New Roman" w:hAnsi="Times New Roman" w:cs="Times New Roman"/>
          <w:sz w:val="28"/>
          <w:szCs w:val="28"/>
        </w:rPr>
        <w:t xml:space="preserve"> ймовірн</w:t>
      </w:r>
      <w:r w:rsidRPr="00040398">
        <w:rPr>
          <w:rFonts w:ascii="Times New Roman" w:eastAsia="Times New Roman" w:hAnsi="Times New Roman" w:cs="Times New Roman"/>
          <w:sz w:val="28"/>
          <w:szCs w:val="28"/>
          <w:lang w:val="uk-UA"/>
        </w:rPr>
        <w:t>ості</w:t>
      </w:r>
      <w:r w:rsidRPr="00040398">
        <w:rPr>
          <w:rFonts w:ascii="Times New Roman" w:eastAsia="Times New Roman" w:hAnsi="Times New Roman" w:cs="Times New Roman"/>
          <w:sz w:val="28"/>
          <w:szCs w:val="28"/>
        </w:rPr>
        <w:t xml:space="preserve"> помилок на базових етапах</w:t>
      </w:r>
      <w:r w:rsidRPr="00040398">
        <w:rPr>
          <w:rFonts w:ascii="Times New Roman" w:eastAsia="Times New Roman" w:hAnsi="Times New Roman" w:cs="Times New Roman"/>
          <w:sz w:val="28"/>
          <w:szCs w:val="28"/>
          <w:lang w:val="uk-UA"/>
        </w:rPr>
        <w:t xml:space="preserve">, </w:t>
      </w:r>
      <w:r w:rsidRPr="00040398">
        <w:rPr>
          <w:rFonts w:ascii="Times New Roman" w:eastAsia="Times New Roman" w:hAnsi="Times New Roman" w:cs="Times New Roman"/>
          <w:sz w:val="28"/>
          <w:szCs w:val="28"/>
        </w:rPr>
        <w:t xml:space="preserve">стійкість до стресу, адже знижується перевантаження робочої пам’яті. </w:t>
      </w:r>
      <w:r w:rsidRPr="00040398">
        <w:rPr>
          <w:rFonts w:ascii="Times New Roman" w:eastAsia="Times New Roman" w:hAnsi="Times New Roman" w:cs="Times New Roman"/>
          <w:sz w:val="28"/>
          <w:szCs w:val="28"/>
          <w:lang w:val="uk-UA"/>
        </w:rPr>
        <w:t>Отже, м</w:t>
      </w:r>
      <w:r w:rsidRPr="00040398">
        <w:rPr>
          <w:rFonts w:ascii="Times New Roman" w:eastAsia="Times New Roman" w:hAnsi="Times New Roman" w:cs="Times New Roman"/>
          <w:sz w:val="28"/>
          <w:szCs w:val="28"/>
        </w:rPr>
        <w:t>ікродекомпозиція не лише полегшує засвоєння матеріалу, а й формує адаптивну когнітивну систему, здатну до ефективного конструювання знань у нових умовах тестування.</w:t>
      </w:r>
    </w:p>
    <w:p w14:paraId="7777609D" w14:textId="2CFF35FD" w:rsidR="00E21705" w:rsidRDefault="00AD08C8">
      <w:pPr>
        <w:spacing w:line="360" w:lineRule="auto"/>
        <w:ind w:firstLine="709"/>
        <w:jc w:val="both"/>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 xml:space="preserve">Аналіз сучасних досліджень підтверджує </w:t>
      </w:r>
      <w:r w:rsidR="00A159E2" w:rsidRPr="00040398">
        <w:rPr>
          <w:rFonts w:ascii="Times New Roman" w:eastAsia="Times New Roman" w:hAnsi="Times New Roman" w:cs="Times New Roman"/>
          <w:sz w:val="28"/>
          <w:szCs w:val="28"/>
          <w:lang w:val="uk-UA"/>
        </w:rPr>
        <w:t>доціль</w:t>
      </w:r>
      <w:r w:rsidRPr="00040398">
        <w:rPr>
          <w:rFonts w:ascii="Times New Roman" w:eastAsia="Times New Roman" w:hAnsi="Times New Roman" w:cs="Times New Roman"/>
          <w:sz w:val="28"/>
          <w:szCs w:val="28"/>
        </w:rPr>
        <w:t xml:space="preserve">ність використання таких стратегій, як мікродекомпозиція, що сприяє подоланню освітніх втрат і підготовці учнів до ЗНО. Розроблення </w:t>
      </w:r>
      <w:r w:rsidR="00A159E2" w:rsidRPr="00040398">
        <w:rPr>
          <w:rFonts w:ascii="Times New Roman" w:eastAsia="Times New Roman" w:hAnsi="Times New Roman" w:cs="Times New Roman"/>
          <w:sz w:val="28"/>
          <w:szCs w:val="28"/>
          <w:lang w:val="uk-UA"/>
        </w:rPr>
        <w:t>означеної дидактичної</w:t>
      </w:r>
      <w:r w:rsidR="00A159E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стратегії потребує чіткого алгоритму трансформації стандартної навчальної програми в систему мікротем. Міжнародний досвід пропонує кілька валідованих моделей, серед яких найбільш ефективною для математики є модель «Чанк-ціль», </w:t>
      </w:r>
      <w:r>
        <w:rPr>
          <w:rFonts w:ascii="Times New Roman" w:eastAsia="Times New Roman" w:hAnsi="Times New Roman" w:cs="Times New Roman"/>
          <w:sz w:val="28"/>
          <w:szCs w:val="28"/>
          <w:lang w:val="uk-UA"/>
        </w:rPr>
        <w:t xml:space="preserve">яку </w:t>
      </w:r>
      <w:r>
        <w:rPr>
          <w:rFonts w:ascii="Times New Roman" w:eastAsia="Times New Roman" w:hAnsi="Times New Roman" w:cs="Times New Roman"/>
          <w:sz w:val="28"/>
          <w:szCs w:val="28"/>
        </w:rPr>
        <w:t>пов’язують із дослідженнями в галузі когнітивної психології та теорії когнітивного навантаження, насамперед із роботами Дж. Свеллера, Ф. Пааса,</w:t>
      </w:r>
      <w:r>
        <w:rPr>
          <w:rFonts w:ascii="Times New Roman" w:eastAsia="Times New Roman" w:hAnsi="Times New Roman" w:cs="Times New Roman"/>
          <w:b/>
          <w:bCs/>
          <w:sz w:val="28"/>
          <w:szCs w:val="28"/>
        </w:rPr>
        <w:t xml:space="preserve"> </w:t>
      </w:r>
      <w:r w:rsidR="00DC1152">
        <w:rPr>
          <w:rFonts w:ascii="Times New Roman" w:eastAsia="Times New Roman" w:hAnsi="Times New Roman" w:cs="Times New Roman"/>
          <w:sz w:val="28"/>
          <w:szCs w:val="28"/>
        </w:rPr>
        <w:t>Й.</w:t>
      </w:r>
      <w:r w:rsidR="00DC1152">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ван Меррієнбюрена</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(див. табл. 1</w:t>
      </w:r>
      <w:r>
        <w:rPr>
          <w:rFonts w:ascii="Times New Roman" w:eastAsia="Times New Roman" w:hAnsi="Times New Roman" w:cs="Times New Roman"/>
          <w:sz w:val="28"/>
          <w:szCs w:val="28"/>
          <w:lang w:val="uk-UA"/>
        </w:rPr>
        <w:t>) (</w:t>
      </w:r>
      <w:r>
        <w:rPr>
          <w:rStyle w:val="Strong"/>
          <w:rFonts w:ascii="Times New Roman" w:hAnsi="Times New Roman" w:cs="Times New Roman"/>
          <w:b w:val="0"/>
          <w:bCs w:val="0"/>
          <w:sz w:val="28"/>
          <w:szCs w:val="28"/>
        </w:rPr>
        <w:t>Şahina Z. G.</w:t>
      </w:r>
      <w:r>
        <w:rPr>
          <w:rStyle w:val="Strong"/>
          <w:rFonts w:ascii="Times New Roman" w:hAnsi="Times New Roman" w:cs="Times New Roman"/>
          <w:b w:val="0"/>
          <w:bCs w:val="0"/>
          <w:sz w:val="28"/>
          <w:szCs w:val="28"/>
          <w:lang w:val="uk-UA"/>
        </w:rPr>
        <w:t>,</w:t>
      </w:r>
      <w:r w:rsidR="00A159E2">
        <w:rPr>
          <w:rStyle w:val="Strong"/>
          <w:rFonts w:ascii="Times New Roman" w:hAnsi="Times New Roman" w:cs="Times New Roman"/>
          <w:b w:val="0"/>
          <w:bCs w:val="0"/>
          <w:sz w:val="28"/>
          <w:szCs w:val="28"/>
          <w:lang w:val="uk-UA"/>
        </w:rPr>
        <w:t xml:space="preserve"> </w:t>
      </w:r>
      <w:r>
        <w:rPr>
          <w:rStyle w:val="Strong"/>
          <w:rFonts w:ascii="Times New Roman" w:hAnsi="Times New Roman" w:cs="Times New Roman"/>
          <w:b w:val="0"/>
          <w:bCs w:val="0"/>
          <w:sz w:val="28"/>
          <w:szCs w:val="28"/>
        </w:rPr>
        <w:t>Kırmızıgül H. G</w:t>
      </w:r>
      <w:r w:rsidRPr="003D4659">
        <w:rPr>
          <w:rStyle w:val="Strong"/>
          <w:rFonts w:ascii="Times New Roman" w:hAnsi="Times New Roman" w:cs="Times New Roman"/>
          <w:b w:val="0"/>
          <w:bCs w:val="0"/>
          <w:sz w:val="28"/>
          <w:szCs w:val="28"/>
        </w:rPr>
        <w:t>.</w:t>
      </w:r>
      <w:r w:rsidRPr="003D4659">
        <w:rPr>
          <w:rStyle w:val="Strong"/>
          <w:rFonts w:ascii="Times New Roman" w:hAnsi="Times New Roman" w:cs="Times New Roman"/>
          <w:b w:val="0"/>
          <w:bCs w:val="0"/>
          <w:sz w:val="28"/>
          <w:szCs w:val="28"/>
          <w:lang w:val="uk-UA"/>
        </w:rPr>
        <w:t xml:space="preserve">, </w:t>
      </w:r>
      <w:r w:rsidR="003D4659" w:rsidRPr="003D4659">
        <w:rPr>
          <w:rStyle w:val="Strong"/>
          <w:rFonts w:ascii="Times New Roman" w:hAnsi="Times New Roman" w:cs="Times New Roman"/>
          <w:b w:val="0"/>
          <w:bCs w:val="0"/>
          <w:sz w:val="28"/>
          <w:szCs w:val="28"/>
        </w:rPr>
        <w:t>202</w:t>
      </w:r>
      <w:r w:rsidR="003D4659" w:rsidRPr="003D4659">
        <w:rPr>
          <w:rStyle w:val="Strong"/>
          <w:rFonts w:ascii="Times New Roman" w:hAnsi="Times New Roman" w:cs="Times New Roman"/>
          <w:b w:val="0"/>
          <w:bCs w:val="0"/>
          <w:sz w:val="28"/>
          <w:szCs w:val="28"/>
          <w:lang w:val="uk-UA"/>
        </w:rPr>
        <w:t>6</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14:paraId="39C26777" w14:textId="77777777" w:rsidR="00E21705" w:rsidRDefault="00AD08C8">
      <w:pPr>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1</w:t>
      </w:r>
    </w:p>
    <w:p w14:paraId="72080097" w14:textId="77777777" w:rsidR="00E21705" w:rsidRDefault="00AD08C8">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Етапи декомпозиції навчальної програми</w:t>
      </w:r>
    </w:p>
    <w:tbl>
      <w:tblPr>
        <w:tblStyle w:val="TableGrid"/>
        <w:tblW w:w="9351" w:type="dxa"/>
        <w:jc w:val="center"/>
        <w:tblLayout w:type="fixed"/>
        <w:tblLook w:val="0600" w:firstRow="0" w:lastRow="0" w:firstColumn="0" w:lastColumn="0" w:noHBand="1" w:noVBand="1"/>
      </w:tblPr>
      <w:tblGrid>
        <w:gridCol w:w="2405"/>
        <w:gridCol w:w="3577"/>
        <w:gridCol w:w="3369"/>
      </w:tblGrid>
      <w:tr w:rsidR="00E21705" w14:paraId="059D9FB8" w14:textId="77777777">
        <w:trPr>
          <w:trHeight w:val="815"/>
          <w:jc w:val="center"/>
        </w:trPr>
        <w:tc>
          <w:tcPr>
            <w:tcW w:w="2405" w:type="dxa"/>
          </w:tcPr>
          <w:p w14:paraId="380BA22F" w14:textId="77777777" w:rsidR="00E21705" w:rsidRDefault="00AD08C8">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Етап процесу</w:t>
            </w:r>
          </w:p>
        </w:tc>
        <w:tc>
          <w:tcPr>
            <w:tcW w:w="3577" w:type="dxa"/>
          </w:tcPr>
          <w:p w14:paraId="3159AC55" w14:textId="77777777" w:rsidR="00E21705" w:rsidRDefault="00AD08C8">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Діяльність розробника / вчителя</w:t>
            </w:r>
          </w:p>
        </w:tc>
        <w:tc>
          <w:tcPr>
            <w:tcW w:w="3369" w:type="dxa"/>
          </w:tcPr>
          <w:p w14:paraId="583508C0" w14:textId="77777777" w:rsidR="00E21705" w:rsidRDefault="00AD08C8">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 для учня</w:t>
            </w:r>
          </w:p>
        </w:tc>
      </w:tr>
      <w:tr w:rsidR="00E21705" w14:paraId="542CA6CA" w14:textId="77777777">
        <w:trPr>
          <w:trHeight w:val="1249"/>
          <w:jc w:val="center"/>
        </w:trPr>
        <w:tc>
          <w:tcPr>
            <w:tcW w:w="2405" w:type="dxa"/>
          </w:tcPr>
          <w:p w14:paraId="0B0513E3" w14:textId="77777777" w:rsidR="00E21705" w:rsidRDefault="00AD08C8">
            <w:pPr>
              <w:rPr>
                <w:rFonts w:ascii="Times New Roman" w:eastAsia="Times New Roman" w:hAnsi="Times New Roman" w:cs="Times New Roman"/>
                <w:sz w:val="28"/>
                <w:szCs w:val="28"/>
              </w:rPr>
            </w:pPr>
            <w:r>
              <w:rPr>
                <w:rFonts w:ascii="Times New Roman" w:eastAsia="Times New Roman" w:hAnsi="Times New Roman" w:cs="Times New Roman"/>
                <w:sz w:val="28"/>
                <w:szCs w:val="28"/>
              </w:rPr>
              <w:t>Скринінг придатності</w:t>
            </w:r>
          </w:p>
        </w:tc>
        <w:tc>
          <w:tcPr>
            <w:tcW w:w="3577" w:type="dxa"/>
          </w:tcPr>
          <w:p w14:paraId="5CD8AE39" w14:textId="4EA7A6E8"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Оцінка математичного концепту на можливість ав</w:t>
            </w:r>
            <w:r w:rsidR="005463B5">
              <w:rPr>
                <w:rFonts w:ascii="Times New Roman" w:eastAsia="Times New Roman" w:hAnsi="Times New Roman" w:cs="Times New Roman"/>
                <w:sz w:val="28"/>
                <w:szCs w:val="28"/>
              </w:rPr>
              <w:t>тономного існування його частин</w:t>
            </w:r>
          </w:p>
        </w:tc>
        <w:tc>
          <w:tcPr>
            <w:tcW w:w="3369" w:type="dxa"/>
          </w:tcPr>
          <w:p w14:paraId="7FA0BAD6" w14:textId="182228DD"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Розумінн</w:t>
            </w:r>
            <w:r w:rsidR="005463B5">
              <w:rPr>
                <w:rFonts w:ascii="Times New Roman" w:eastAsia="Times New Roman" w:hAnsi="Times New Roman" w:cs="Times New Roman"/>
                <w:sz w:val="28"/>
                <w:szCs w:val="28"/>
              </w:rPr>
              <w:t>я логічних «точок розриву» теми</w:t>
            </w:r>
          </w:p>
        </w:tc>
      </w:tr>
      <w:tr w:rsidR="00E21705" w14:paraId="7528CD7D" w14:textId="77777777">
        <w:trPr>
          <w:trHeight w:val="1367"/>
          <w:jc w:val="center"/>
        </w:trPr>
        <w:tc>
          <w:tcPr>
            <w:tcW w:w="2405" w:type="dxa"/>
          </w:tcPr>
          <w:p w14:paraId="500787BF" w14:textId="77777777" w:rsidR="00E21705" w:rsidRDefault="00AD08C8">
            <w:pPr>
              <w:rPr>
                <w:rFonts w:ascii="Times New Roman" w:eastAsia="Times New Roman" w:hAnsi="Times New Roman" w:cs="Times New Roman"/>
                <w:sz w:val="28"/>
                <w:szCs w:val="28"/>
              </w:rPr>
            </w:pPr>
            <w:r>
              <w:rPr>
                <w:rFonts w:ascii="Times New Roman" w:eastAsia="Times New Roman" w:hAnsi="Times New Roman" w:cs="Times New Roman"/>
                <w:sz w:val="28"/>
                <w:szCs w:val="28"/>
              </w:rPr>
              <w:t>Смислова диференціація</w:t>
            </w:r>
          </w:p>
        </w:tc>
        <w:tc>
          <w:tcPr>
            <w:tcW w:w="3577" w:type="dxa"/>
          </w:tcPr>
          <w:p w14:paraId="4BEF8799" w14:textId="146C1316"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Поділ змісту на когнітивні одиниці знань з од</w:t>
            </w:r>
            <w:r w:rsidR="005463B5">
              <w:rPr>
                <w:rFonts w:ascii="Times New Roman" w:eastAsia="Times New Roman" w:hAnsi="Times New Roman" w:cs="Times New Roman"/>
                <w:sz w:val="28"/>
                <w:szCs w:val="28"/>
              </w:rPr>
              <w:t>нією навчальною ціллю на модуль</w:t>
            </w:r>
          </w:p>
        </w:tc>
        <w:tc>
          <w:tcPr>
            <w:tcW w:w="3369" w:type="dxa"/>
          </w:tcPr>
          <w:p w14:paraId="3F31D0EC" w14:textId="4B003612"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Чіткий фокус уваги на одному правилі чи м</w:t>
            </w:r>
            <w:r w:rsidR="005463B5">
              <w:rPr>
                <w:rFonts w:ascii="Times New Roman" w:eastAsia="Times New Roman" w:hAnsi="Times New Roman" w:cs="Times New Roman"/>
                <w:sz w:val="28"/>
                <w:szCs w:val="28"/>
              </w:rPr>
              <w:t>етоді</w:t>
            </w:r>
          </w:p>
        </w:tc>
      </w:tr>
      <w:tr w:rsidR="00E21705" w14:paraId="2CB442C1" w14:textId="77777777">
        <w:trPr>
          <w:trHeight w:val="975"/>
          <w:jc w:val="center"/>
        </w:trPr>
        <w:tc>
          <w:tcPr>
            <w:tcW w:w="2405" w:type="dxa"/>
          </w:tcPr>
          <w:p w14:paraId="396039DC" w14:textId="77777777" w:rsidR="00E21705" w:rsidRDefault="00AD08C8">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Інструктивний дизайн</w:t>
            </w:r>
          </w:p>
        </w:tc>
        <w:tc>
          <w:tcPr>
            <w:tcW w:w="3577" w:type="dxa"/>
          </w:tcPr>
          <w:p w14:paraId="3B9873BB" w14:textId="4C0FCBF2"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Створення коротких (2</w:t>
            </w:r>
            <w:r w:rsidR="005463B5">
              <w:rPr>
                <w:rFonts w:ascii="Times New Roman" w:eastAsia="Times New Roman" w:hAnsi="Times New Roman" w:cs="Times New Roman"/>
                <w:sz w:val="28"/>
                <w:szCs w:val="28"/>
              </w:rPr>
              <w:t>–</w:t>
            </w:r>
            <w:r>
              <w:rPr>
                <w:rFonts w:ascii="Times New Roman" w:eastAsia="Times New Roman" w:hAnsi="Times New Roman" w:cs="Times New Roman"/>
                <w:sz w:val="28"/>
                <w:szCs w:val="28"/>
              </w:rPr>
              <w:t>3 хв) відеопояснен</w:t>
            </w:r>
            <w:r w:rsidR="005463B5">
              <w:rPr>
                <w:rFonts w:ascii="Times New Roman" w:eastAsia="Times New Roman" w:hAnsi="Times New Roman" w:cs="Times New Roman"/>
                <w:sz w:val="28"/>
                <w:szCs w:val="28"/>
              </w:rPr>
              <w:t>ь або інтерактивних презентацій</w:t>
            </w:r>
          </w:p>
        </w:tc>
        <w:tc>
          <w:tcPr>
            <w:tcW w:w="3369" w:type="dxa"/>
          </w:tcPr>
          <w:p w14:paraId="629C995C" w14:textId="1C2A4E93"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Оптимальн</w:t>
            </w:r>
            <w:r w:rsidR="005463B5">
              <w:rPr>
                <w:rFonts w:ascii="Times New Roman" w:eastAsia="Times New Roman" w:hAnsi="Times New Roman" w:cs="Times New Roman"/>
                <w:sz w:val="28"/>
                <w:szCs w:val="28"/>
              </w:rPr>
              <w:t>ий темп засвоєння без перевтоми</w:t>
            </w:r>
          </w:p>
        </w:tc>
      </w:tr>
      <w:tr w:rsidR="00E21705" w14:paraId="33EEFA0F" w14:textId="77777777">
        <w:trPr>
          <w:trHeight w:val="713"/>
          <w:jc w:val="center"/>
        </w:trPr>
        <w:tc>
          <w:tcPr>
            <w:tcW w:w="2405" w:type="dxa"/>
          </w:tcPr>
          <w:p w14:paraId="1A71A1E9" w14:textId="77777777" w:rsidR="00E21705" w:rsidRDefault="00AD08C8">
            <w:pPr>
              <w:rPr>
                <w:rFonts w:ascii="Times New Roman" w:eastAsia="Times New Roman" w:hAnsi="Times New Roman" w:cs="Times New Roman"/>
                <w:sz w:val="28"/>
                <w:szCs w:val="28"/>
              </w:rPr>
            </w:pPr>
            <w:r>
              <w:rPr>
                <w:rFonts w:ascii="Times New Roman" w:eastAsia="Times New Roman" w:hAnsi="Times New Roman" w:cs="Times New Roman"/>
                <w:sz w:val="28"/>
                <w:szCs w:val="28"/>
              </w:rPr>
              <w:t>Мультимедійна адаптація</w:t>
            </w:r>
          </w:p>
        </w:tc>
        <w:tc>
          <w:tcPr>
            <w:tcW w:w="3577" w:type="dxa"/>
          </w:tcPr>
          <w:p w14:paraId="145D192D" w14:textId="188F6425" w:rsidR="00E21705" w:rsidRPr="005463B5" w:rsidRDefault="005463B5">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Візуалізація через анімацію</w:t>
            </w:r>
          </w:p>
        </w:tc>
        <w:tc>
          <w:tcPr>
            <w:tcW w:w="3369" w:type="dxa"/>
          </w:tcPr>
          <w:p w14:paraId="529B894C" w14:textId="6998DA15"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Формув</w:t>
            </w:r>
            <w:r w:rsidR="005463B5">
              <w:rPr>
                <w:rFonts w:ascii="Times New Roman" w:eastAsia="Times New Roman" w:hAnsi="Times New Roman" w:cs="Times New Roman"/>
                <w:sz w:val="28"/>
                <w:szCs w:val="28"/>
              </w:rPr>
              <w:t>ання наочних ментальних моделей</w:t>
            </w:r>
          </w:p>
        </w:tc>
      </w:tr>
      <w:tr w:rsidR="00E21705" w14:paraId="19F63A21" w14:textId="77777777">
        <w:trPr>
          <w:trHeight w:val="837"/>
          <w:jc w:val="center"/>
        </w:trPr>
        <w:tc>
          <w:tcPr>
            <w:tcW w:w="2405" w:type="dxa"/>
          </w:tcPr>
          <w:p w14:paraId="71FBD5EE" w14:textId="77777777" w:rsidR="00E21705" w:rsidRDefault="00AD08C8">
            <w:pPr>
              <w:rPr>
                <w:rFonts w:ascii="Times New Roman" w:eastAsia="Times New Roman" w:hAnsi="Times New Roman" w:cs="Times New Roman"/>
                <w:sz w:val="28"/>
                <w:szCs w:val="28"/>
              </w:rPr>
            </w:pPr>
            <w:r>
              <w:rPr>
                <w:rFonts w:ascii="Times New Roman" w:eastAsia="Times New Roman" w:hAnsi="Times New Roman" w:cs="Times New Roman"/>
                <w:sz w:val="28"/>
                <w:szCs w:val="28"/>
              </w:rPr>
              <w:t>Мікрооцінювання</w:t>
            </w:r>
          </w:p>
        </w:tc>
        <w:tc>
          <w:tcPr>
            <w:tcW w:w="3577" w:type="dxa"/>
          </w:tcPr>
          <w:p w14:paraId="654B0C69" w14:textId="52E8BBC0" w:rsidR="00E21705" w:rsidRPr="005463B5" w:rsidRDefault="005463B5">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00AD08C8">
              <w:rPr>
                <w:rFonts w:ascii="Times New Roman" w:eastAsia="Times New Roman" w:hAnsi="Times New Roman" w:cs="Times New Roman"/>
                <w:sz w:val="28"/>
                <w:szCs w:val="28"/>
              </w:rPr>
              <w:t>провадження опитувань з 1</w:t>
            </w:r>
            <w:r>
              <w:rPr>
                <w:rFonts w:ascii="Times New Roman" w:eastAsia="Times New Roman" w:hAnsi="Times New Roman" w:cs="Times New Roman"/>
                <w:sz w:val="28"/>
                <w:szCs w:val="28"/>
              </w:rPr>
              <w:t>–</w:t>
            </w:r>
            <w:r w:rsidR="00AD08C8">
              <w:rPr>
                <w:rFonts w:ascii="Times New Roman" w:eastAsia="Times New Roman" w:hAnsi="Times New Roman" w:cs="Times New Roman"/>
                <w:sz w:val="28"/>
                <w:szCs w:val="28"/>
              </w:rPr>
              <w:t>3 питань ві</w:t>
            </w:r>
            <w:r>
              <w:rPr>
                <w:rFonts w:ascii="Times New Roman" w:eastAsia="Times New Roman" w:hAnsi="Times New Roman" w:cs="Times New Roman"/>
                <w:sz w:val="28"/>
                <w:szCs w:val="28"/>
              </w:rPr>
              <w:t>дразу після кожного мікромодуля</w:t>
            </w:r>
          </w:p>
        </w:tc>
        <w:tc>
          <w:tcPr>
            <w:tcW w:w="3369" w:type="dxa"/>
          </w:tcPr>
          <w:p w14:paraId="0B280937" w14:textId="251C2AEC" w:rsidR="00E21705" w:rsidRPr="005463B5" w:rsidRDefault="00AD08C8">
            <w:pP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Миттєвий зворотний</w:t>
            </w:r>
            <w:r w:rsidR="005463B5">
              <w:rPr>
                <w:rFonts w:ascii="Times New Roman" w:eastAsia="Times New Roman" w:hAnsi="Times New Roman" w:cs="Times New Roman"/>
                <w:sz w:val="28"/>
                <w:szCs w:val="28"/>
              </w:rPr>
              <w:t xml:space="preserve"> зв’язок та виправлення помилок</w:t>
            </w:r>
          </w:p>
        </w:tc>
      </w:tr>
    </w:tbl>
    <w:p w14:paraId="50EE7172" w14:textId="77777777" w:rsidR="005463B5" w:rsidRDefault="005463B5">
      <w:pPr>
        <w:spacing w:line="360" w:lineRule="auto"/>
        <w:jc w:val="center"/>
        <w:rPr>
          <w:rFonts w:ascii="Times New Roman" w:eastAsia="Times New Roman" w:hAnsi="Times New Roman" w:cs="Times New Roman"/>
          <w:i/>
          <w:iCs/>
          <w:sz w:val="28"/>
          <w:szCs w:val="28"/>
          <w:lang w:val="uk-UA"/>
        </w:rPr>
      </w:pPr>
    </w:p>
    <w:p w14:paraId="1620D1D7" w14:textId="0252A600" w:rsidR="00E21705" w:rsidRPr="003D4659" w:rsidRDefault="005463B5">
      <w:pPr>
        <w:spacing w:line="360" w:lineRule="auto"/>
        <w:jc w:val="center"/>
        <w:rPr>
          <w:rFonts w:ascii="Times New Roman" w:eastAsia="Times New Roman" w:hAnsi="Times New Roman" w:cs="Times New Roman"/>
          <w:i/>
          <w:iCs/>
          <w:sz w:val="28"/>
          <w:szCs w:val="28"/>
          <w:lang w:val="uk-UA"/>
        </w:rPr>
      </w:pPr>
      <w:r w:rsidRPr="003D4659">
        <w:rPr>
          <w:rFonts w:ascii="Times New Roman" w:eastAsia="Times New Roman" w:hAnsi="Times New Roman" w:cs="Times New Roman"/>
          <w:i/>
          <w:iCs/>
          <w:sz w:val="28"/>
          <w:szCs w:val="28"/>
          <w:lang w:val="uk-UA"/>
        </w:rPr>
        <w:t xml:space="preserve">Джерело: складено на основі </w:t>
      </w:r>
      <w:r w:rsidR="00AD08C8" w:rsidRPr="003D4659">
        <w:rPr>
          <w:rStyle w:val="Strong"/>
          <w:rFonts w:ascii="Times New Roman" w:hAnsi="Times New Roman" w:cs="Times New Roman"/>
          <w:b w:val="0"/>
          <w:bCs w:val="0"/>
          <w:i/>
          <w:iCs/>
          <w:sz w:val="28"/>
          <w:szCs w:val="28"/>
        </w:rPr>
        <w:t>Şahina Z. G.</w:t>
      </w:r>
      <w:r w:rsidR="00AD08C8" w:rsidRPr="003D4659">
        <w:rPr>
          <w:rStyle w:val="Strong"/>
          <w:rFonts w:ascii="Times New Roman" w:hAnsi="Times New Roman" w:cs="Times New Roman"/>
          <w:b w:val="0"/>
          <w:bCs w:val="0"/>
          <w:i/>
          <w:iCs/>
          <w:sz w:val="28"/>
          <w:szCs w:val="28"/>
          <w:lang w:val="uk-UA"/>
        </w:rPr>
        <w:t>,</w:t>
      </w:r>
      <w:r w:rsidRPr="003D4659">
        <w:rPr>
          <w:rStyle w:val="Strong"/>
          <w:rFonts w:ascii="Times New Roman" w:hAnsi="Times New Roman" w:cs="Times New Roman"/>
          <w:b w:val="0"/>
          <w:bCs w:val="0"/>
          <w:i/>
          <w:iCs/>
          <w:sz w:val="28"/>
          <w:szCs w:val="28"/>
          <w:lang w:val="uk-UA"/>
        </w:rPr>
        <w:t xml:space="preserve"> </w:t>
      </w:r>
      <w:r w:rsidR="00AD08C8" w:rsidRPr="003D4659">
        <w:rPr>
          <w:rStyle w:val="Strong"/>
          <w:rFonts w:ascii="Times New Roman" w:hAnsi="Times New Roman" w:cs="Times New Roman"/>
          <w:b w:val="0"/>
          <w:bCs w:val="0"/>
          <w:i/>
          <w:iCs/>
          <w:sz w:val="28"/>
          <w:szCs w:val="28"/>
        </w:rPr>
        <w:t>Kırmızıgül H. G.</w:t>
      </w:r>
      <w:r w:rsidR="00AD08C8" w:rsidRPr="003D4659">
        <w:rPr>
          <w:rStyle w:val="Strong"/>
          <w:rFonts w:ascii="Times New Roman" w:hAnsi="Times New Roman" w:cs="Times New Roman"/>
          <w:b w:val="0"/>
          <w:bCs w:val="0"/>
          <w:i/>
          <w:iCs/>
          <w:sz w:val="28"/>
          <w:szCs w:val="28"/>
          <w:lang w:val="uk-UA"/>
        </w:rPr>
        <w:t xml:space="preserve">, </w:t>
      </w:r>
      <w:r w:rsidR="003D4659">
        <w:rPr>
          <w:rStyle w:val="Strong"/>
          <w:rFonts w:ascii="Times New Roman" w:hAnsi="Times New Roman" w:cs="Times New Roman"/>
          <w:b w:val="0"/>
          <w:bCs w:val="0"/>
          <w:i/>
          <w:iCs/>
          <w:sz w:val="28"/>
          <w:szCs w:val="28"/>
        </w:rPr>
        <w:t>202</w:t>
      </w:r>
      <w:r w:rsidR="003D4659">
        <w:rPr>
          <w:rStyle w:val="Strong"/>
          <w:rFonts w:ascii="Times New Roman" w:hAnsi="Times New Roman" w:cs="Times New Roman"/>
          <w:b w:val="0"/>
          <w:bCs w:val="0"/>
          <w:i/>
          <w:iCs/>
          <w:sz w:val="28"/>
          <w:szCs w:val="28"/>
          <w:lang w:val="uk-UA"/>
        </w:rPr>
        <w:t>6</w:t>
      </w:r>
    </w:p>
    <w:p w14:paraId="041EF462" w14:textId="77777777"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українського досвіду свідчить про поступове впровадження ідей мікродекомпозиції навчального змісту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від цифрових освітніх ресурсів до шкільних підручників НУШ (Троян І., 2023; Оновлення «Вивчаю – не чекаю», 2023).</w:t>
      </w:r>
    </w:p>
    <w:p w14:paraId="32920DD2" w14:textId="50DB1279" w:rsidR="00E21705" w:rsidRDefault="00AD08C8">
      <w:pPr>
        <w:spacing w:line="360" w:lineRule="auto"/>
        <w:ind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коротких змістових одиниць, орієнтація на одне мікропоняття</w:t>
      </w:r>
      <w:r w:rsidR="00454544">
        <w:rPr>
          <w:rFonts w:ascii="Times New Roman" w:eastAsia="Times New Roman" w:hAnsi="Times New Roman" w:cs="Times New Roman"/>
          <w:sz w:val="28"/>
          <w:szCs w:val="28"/>
        </w:rPr>
        <w:t xml:space="preserve"> та поєднання пояснення з </w:t>
      </w:r>
      <w:r w:rsidR="00454544">
        <w:rPr>
          <w:rFonts w:ascii="Times New Roman" w:eastAsia="Times New Roman" w:hAnsi="Times New Roman" w:cs="Times New Roman"/>
          <w:sz w:val="28"/>
          <w:szCs w:val="28"/>
          <w:lang w:val="uk-UA"/>
        </w:rPr>
        <w:t>миттєв</w:t>
      </w:r>
      <w:r>
        <w:rPr>
          <w:rFonts w:ascii="Times New Roman" w:eastAsia="Times New Roman" w:hAnsi="Times New Roman" w:cs="Times New Roman"/>
          <w:sz w:val="28"/>
          <w:szCs w:val="28"/>
        </w:rPr>
        <w:t>им закріпленням забезпечують когнітивно оптимальне засвоєння математичного матеріалу. Водноч</w:t>
      </w:r>
      <w:r w:rsidR="00454544">
        <w:rPr>
          <w:rFonts w:ascii="Times New Roman" w:eastAsia="Times New Roman" w:hAnsi="Times New Roman" w:cs="Times New Roman"/>
          <w:sz w:val="28"/>
          <w:szCs w:val="28"/>
        </w:rPr>
        <w:t>ас ці підходи наразі реалізован</w:t>
      </w:r>
      <w:r w:rsidR="00454544">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переважно </w:t>
      </w:r>
      <w:r w:rsidR="00454544">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 xml:space="preserve">початковій школі </w:t>
      </w:r>
      <w:r w:rsidR="00454544">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 xml:space="preserve">адаптаційному циклі навчання, тоді як у базовій та старшій школі, зокрема в контексті підготовки до ЗНО, їх потенціал використовується недостатньо. Це зумовлює необхідність адаптації принципів мікродекомпозиції до змісту шкільного курсу </w:t>
      </w:r>
      <w:r w:rsidRPr="00454544">
        <w:rPr>
          <w:rFonts w:ascii="Times New Roman" w:eastAsia="Times New Roman" w:hAnsi="Times New Roman" w:cs="Times New Roman"/>
          <w:sz w:val="28"/>
          <w:szCs w:val="28"/>
        </w:rPr>
        <w:t xml:space="preserve">математики </w:t>
      </w:r>
      <w:r>
        <w:rPr>
          <w:rFonts w:ascii="Times New Roman" w:eastAsia="Times New Roman" w:hAnsi="Times New Roman" w:cs="Times New Roman"/>
          <w:sz w:val="28"/>
          <w:szCs w:val="28"/>
        </w:rPr>
        <w:t xml:space="preserve">в цілому та розроблення відповідних методичних моделей </w:t>
      </w:r>
      <w:r w:rsidR="00454544">
        <w:rPr>
          <w:rFonts w:ascii="Times New Roman" w:eastAsia="Times New Roman" w:hAnsi="Times New Roman" w:cs="Times New Roman"/>
          <w:sz w:val="28"/>
          <w:szCs w:val="28"/>
          <w:lang w:val="uk-UA"/>
        </w:rPr>
        <w:t xml:space="preserve">і </w:t>
      </w:r>
      <w:r>
        <w:rPr>
          <w:rFonts w:ascii="Times New Roman" w:eastAsia="Times New Roman" w:hAnsi="Times New Roman" w:cs="Times New Roman"/>
          <w:sz w:val="28"/>
          <w:szCs w:val="28"/>
        </w:rPr>
        <w:t>рекомендацій, спрямованих на поетапне формування умінь і подолання освітніх втрат.</w:t>
      </w:r>
    </w:p>
    <w:p w14:paraId="2829104D" w14:textId="13DB0F6C" w:rsidR="00E21705" w:rsidRDefault="00AD08C8">
      <w:pPr>
        <w:spacing w:line="360" w:lineRule="auto"/>
        <w:ind w:firstLine="705"/>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Специфіка підготовки до ЗНО </w:t>
      </w:r>
      <w:r w:rsidR="00454544">
        <w:rPr>
          <w:rFonts w:ascii="Times New Roman" w:eastAsia="Times New Roman" w:hAnsi="Times New Roman" w:cs="Times New Roman"/>
          <w:i/>
          <w:iCs/>
          <w:sz w:val="28"/>
          <w:szCs w:val="28"/>
        </w:rPr>
        <w:t>з</w:t>
      </w:r>
      <w:r w:rsidRPr="00454544">
        <w:rPr>
          <w:rFonts w:ascii="Times New Roman" w:eastAsia="Times New Roman" w:hAnsi="Times New Roman" w:cs="Times New Roman"/>
          <w:i/>
          <w:iCs/>
          <w:sz w:val="28"/>
          <w:szCs w:val="28"/>
          <w:lang w:val="uk-UA"/>
        </w:rPr>
        <w:t xml:space="preserve"> предмета</w:t>
      </w:r>
      <w:r w:rsidR="00454544">
        <w:rPr>
          <w:rFonts w:ascii="Times New Roman" w:eastAsia="Times New Roman" w:hAnsi="Times New Roman" w:cs="Times New Roman"/>
          <w:i/>
          <w:iCs/>
          <w:sz w:val="28"/>
          <w:szCs w:val="28"/>
          <w:lang w:val="uk-UA"/>
        </w:rPr>
        <w:t xml:space="preserve">. </w:t>
      </w:r>
      <w:r>
        <w:rPr>
          <w:rFonts w:ascii="Times New Roman" w:eastAsia="Times New Roman" w:hAnsi="Times New Roman" w:cs="Times New Roman"/>
          <w:sz w:val="28"/>
          <w:szCs w:val="28"/>
        </w:rPr>
        <w:t xml:space="preserve">Для учнів старших класів, які готуються до ЗНО, мікродекомпозиція трансформується у стратегію подолання освітніх втрат. Оскільки програма ЗНО охоплює весь шкільний курс, ефективна підготовка неможлива без швидкої діагностики та мікронавчання </w:t>
      </w:r>
      <w:r w:rsidR="00454544">
        <w:rPr>
          <w:rFonts w:ascii="Times New Roman" w:eastAsia="Times New Roman" w:hAnsi="Times New Roman" w:cs="Times New Roman"/>
          <w:sz w:val="28"/>
          <w:szCs w:val="28"/>
          <w:lang w:val="uk-UA"/>
        </w:rPr>
        <w:t xml:space="preserve">за </w:t>
      </w:r>
      <w:r>
        <w:rPr>
          <w:rFonts w:ascii="Times New Roman" w:eastAsia="Times New Roman" w:hAnsi="Times New Roman" w:cs="Times New Roman"/>
          <w:sz w:val="28"/>
          <w:szCs w:val="28"/>
        </w:rPr>
        <w:t>конкретним</w:t>
      </w:r>
      <w:r w:rsidR="00454544">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змістовим</w:t>
      </w:r>
      <w:r w:rsidR="00454544">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одиницям</w:t>
      </w:r>
      <w:r w:rsidR="00454544">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В українському сегменті онлайн-освіти (наприклад, платформи iLearn, Promet</w:t>
      </w:r>
      <w:r w:rsidR="00454544">
        <w:rPr>
          <w:rFonts w:ascii="Times New Roman" w:eastAsia="Times New Roman" w:hAnsi="Times New Roman" w:cs="Times New Roman"/>
          <w:sz w:val="28"/>
          <w:szCs w:val="28"/>
        </w:rPr>
        <w:t>heus) спостерігає</w:t>
      </w:r>
      <w:r w:rsidR="00454544">
        <w:rPr>
          <w:rFonts w:ascii="Times New Roman" w:eastAsia="Times New Roman" w:hAnsi="Times New Roman" w:cs="Times New Roman"/>
          <w:sz w:val="28"/>
          <w:szCs w:val="28"/>
          <w:lang w:val="uk-UA"/>
        </w:rPr>
        <w:t>мо</w:t>
      </w:r>
      <w:r>
        <w:rPr>
          <w:rFonts w:ascii="Times New Roman" w:eastAsia="Times New Roman" w:hAnsi="Times New Roman" w:cs="Times New Roman"/>
          <w:sz w:val="28"/>
          <w:szCs w:val="28"/>
        </w:rPr>
        <w:t xml:space="preserve"> перехід від довгих лекцій до форматів мікромодулів:</w:t>
      </w:r>
    </w:p>
    <w:p w14:paraId="4A6319BC" w14:textId="77777777" w:rsidR="00E21705" w:rsidRDefault="00AD08C8">
      <w:pPr>
        <w:numPr>
          <w:ilvl w:val="0"/>
          <w:numId w:val="1"/>
        </w:numPr>
        <w:shd w:val="clear" w:color="auto" w:fill="FFFFFF"/>
        <w:tabs>
          <w:tab w:val="left" w:pos="1134"/>
        </w:tabs>
        <w:spacing w:line="360" w:lineRule="auto"/>
        <w:ind w:left="0"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Короткі відеорозбори типових завдань ЗНО (</w:t>
      </w:r>
      <w:r>
        <w:rPr>
          <w:rFonts w:ascii="Times New Roman" w:eastAsia="Gungsuh" w:hAnsi="Times New Roman" w:cs="Times New Roman"/>
          <w:sz w:val="28"/>
          <w:szCs w:val="28"/>
        </w:rPr>
        <w:t>5−7</w:t>
      </w:r>
      <w:r>
        <w:rPr>
          <w:rFonts w:ascii="Times New Roman" w:eastAsia="Times New Roman" w:hAnsi="Times New Roman" w:cs="Times New Roman"/>
          <w:sz w:val="28"/>
          <w:szCs w:val="28"/>
        </w:rPr>
        <w:t xml:space="preserve"> хвилин).</w:t>
      </w:r>
    </w:p>
    <w:p w14:paraId="56DF313D" w14:textId="77777777" w:rsidR="00E21705" w:rsidRDefault="00AD08C8">
      <w:pPr>
        <w:numPr>
          <w:ilvl w:val="0"/>
          <w:numId w:val="1"/>
        </w:numPr>
        <w:shd w:val="clear" w:color="auto" w:fill="FFFFFF"/>
        <w:tabs>
          <w:tab w:val="left" w:pos="1134"/>
        </w:tabs>
        <w:spacing w:line="360" w:lineRule="auto"/>
        <w:ind w:left="0"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Тренажери з миттєвим розв’язком для кожної мікротеми.</w:t>
      </w:r>
    </w:p>
    <w:p w14:paraId="4B70D93C" w14:textId="77777777" w:rsidR="00E21705" w:rsidRDefault="00AD08C8">
      <w:pPr>
        <w:numPr>
          <w:ilvl w:val="0"/>
          <w:numId w:val="1"/>
        </w:numPr>
        <w:shd w:val="clear" w:color="auto" w:fill="FFFFFF"/>
        <w:tabs>
          <w:tab w:val="left" w:pos="1134"/>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Використання флешкарток для запам’ятовування формул та теоретичних понять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класичний приклад мікродекомпозиції декларативних знань.</w:t>
      </w:r>
    </w:p>
    <w:p w14:paraId="434AB81A" w14:textId="1FFF7166" w:rsidR="00E21705" w:rsidRDefault="00AD08C8">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урахуванням вище зазначеного</w:t>
      </w:r>
      <w:r w:rsidR="0045454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пропонуємо модель реалізації принципу мікродеко</w:t>
      </w:r>
      <w:r w:rsidR="00454544">
        <w:rPr>
          <w:rFonts w:ascii="Times New Roman" w:eastAsia="Times New Roman" w:hAnsi="Times New Roman" w:cs="Times New Roman"/>
          <w:sz w:val="28"/>
          <w:szCs w:val="28"/>
        </w:rPr>
        <w:t>мпозиції навчального змісту п</w:t>
      </w:r>
      <w:r w:rsidR="00454544">
        <w:rPr>
          <w:rFonts w:ascii="Times New Roman" w:eastAsia="Times New Roman" w:hAnsi="Times New Roman" w:cs="Times New Roman"/>
          <w:sz w:val="28"/>
          <w:szCs w:val="28"/>
          <w:lang w:val="uk-UA"/>
        </w:rPr>
        <w:t xml:space="preserve">ід час </w:t>
      </w:r>
      <w:r w:rsidR="00454544">
        <w:rPr>
          <w:rFonts w:ascii="Times New Roman" w:eastAsia="Times New Roman" w:hAnsi="Times New Roman" w:cs="Times New Roman"/>
          <w:sz w:val="28"/>
          <w:szCs w:val="28"/>
        </w:rPr>
        <w:t>підготов</w:t>
      </w:r>
      <w:r w:rsidR="00454544">
        <w:rPr>
          <w:rFonts w:ascii="Times New Roman" w:eastAsia="Times New Roman" w:hAnsi="Times New Roman" w:cs="Times New Roman"/>
          <w:sz w:val="28"/>
          <w:szCs w:val="28"/>
          <w:lang w:val="uk-UA"/>
        </w:rPr>
        <w:t>ки</w:t>
      </w:r>
      <w:r>
        <w:rPr>
          <w:rFonts w:ascii="Times New Roman" w:eastAsia="Times New Roman" w:hAnsi="Times New Roman" w:cs="Times New Roman"/>
          <w:sz w:val="28"/>
          <w:szCs w:val="28"/>
        </w:rPr>
        <w:t xml:space="preserve"> учнів старших класів до ЗНО з математики (див. таблицю 2). Модель має ключові особливості:</w:t>
      </w:r>
    </w:p>
    <w:p w14:paraId="2485871A" w14:textId="24CCA165" w:rsidR="00E21705" w:rsidRDefault="00454544">
      <w:pPr>
        <w:numPr>
          <w:ilvl w:val="0"/>
          <w:numId w:val="1"/>
        </w:numPr>
        <w:shd w:val="clear" w:color="auto" w:fill="FFFFFF"/>
        <w:tabs>
          <w:tab w:val="left" w:pos="1134"/>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орієнтаці</w:t>
      </w:r>
      <w:r>
        <w:rPr>
          <w:rFonts w:ascii="Times New Roman" w:eastAsia="Times New Roman" w:hAnsi="Times New Roman" w:cs="Times New Roman"/>
          <w:sz w:val="28"/>
          <w:szCs w:val="28"/>
          <w:lang w:val="uk-UA"/>
        </w:rPr>
        <w:t>я</w:t>
      </w:r>
      <w:r>
        <w:rPr>
          <w:rFonts w:ascii="Times New Roman" w:eastAsia="Times New Roman" w:hAnsi="Times New Roman" w:cs="Times New Roman"/>
          <w:sz w:val="28"/>
          <w:szCs w:val="28"/>
        </w:rPr>
        <w:t xml:space="preserve"> на мікронавички, </w:t>
      </w:r>
      <w:r w:rsidRPr="00040398">
        <w:rPr>
          <w:rFonts w:ascii="Times New Roman" w:eastAsia="Times New Roman" w:hAnsi="Times New Roman" w:cs="Times New Roman"/>
          <w:sz w:val="28"/>
          <w:szCs w:val="28"/>
          <w:lang w:val="uk-UA"/>
        </w:rPr>
        <w:t>що</w:t>
      </w:r>
      <w:r w:rsidRPr="00040398">
        <w:rPr>
          <w:rFonts w:ascii="Times New Roman" w:eastAsia="Times New Roman" w:hAnsi="Times New Roman" w:cs="Times New Roman"/>
          <w:sz w:val="28"/>
          <w:szCs w:val="28"/>
        </w:rPr>
        <w:t xml:space="preserve"> є склад</w:t>
      </w:r>
      <w:r w:rsidRPr="00040398">
        <w:rPr>
          <w:rFonts w:ascii="Times New Roman" w:eastAsia="Times New Roman" w:hAnsi="Times New Roman" w:cs="Times New Roman"/>
          <w:sz w:val="28"/>
          <w:szCs w:val="28"/>
          <w:lang w:val="uk-UA"/>
        </w:rPr>
        <w:t>ника</w:t>
      </w:r>
      <w:r w:rsidR="00AD08C8" w:rsidRPr="00040398">
        <w:rPr>
          <w:rFonts w:ascii="Times New Roman" w:eastAsia="Times New Roman" w:hAnsi="Times New Roman" w:cs="Times New Roman"/>
          <w:sz w:val="28"/>
          <w:szCs w:val="28"/>
        </w:rPr>
        <w:t>ми</w:t>
      </w:r>
      <w:r w:rsidR="00AD08C8">
        <w:rPr>
          <w:rFonts w:ascii="Times New Roman" w:eastAsia="Times New Roman" w:hAnsi="Times New Roman" w:cs="Times New Roman"/>
          <w:sz w:val="28"/>
          <w:szCs w:val="28"/>
        </w:rPr>
        <w:t xml:space="preserve"> кожної теми з програми;</w:t>
      </w:r>
    </w:p>
    <w:p w14:paraId="319CB921" w14:textId="6487B3AC" w:rsidR="00E21705" w:rsidRDefault="00454544">
      <w:pPr>
        <w:numPr>
          <w:ilvl w:val="0"/>
          <w:numId w:val="1"/>
        </w:numPr>
        <w:shd w:val="clear" w:color="auto" w:fill="FFFFFF"/>
        <w:tabs>
          <w:tab w:val="left" w:pos="1134"/>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поєднання діагностики, навчання </w:t>
      </w:r>
      <w:r>
        <w:rPr>
          <w:rFonts w:ascii="Times New Roman" w:eastAsia="Times New Roman" w:hAnsi="Times New Roman" w:cs="Times New Roman"/>
          <w:sz w:val="28"/>
          <w:szCs w:val="28"/>
          <w:lang w:val="uk-UA"/>
        </w:rPr>
        <w:t>й</w:t>
      </w:r>
      <w:r w:rsidR="00AD08C8">
        <w:rPr>
          <w:rFonts w:ascii="Times New Roman" w:eastAsia="Times New Roman" w:hAnsi="Times New Roman" w:cs="Times New Roman"/>
          <w:sz w:val="28"/>
          <w:szCs w:val="28"/>
        </w:rPr>
        <w:t xml:space="preserve"> оцінювання результату;</w:t>
      </w:r>
    </w:p>
    <w:p w14:paraId="6476E1CE" w14:textId="607CD64E" w:rsidR="00E21705" w:rsidRDefault="00454544">
      <w:pPr>
        <w:numPr>
          <w:ilvl w:val="0"/>
          <w:numId w:val="1"/>
        </w:numPr>
        <w:shd w:val="clear" w:color="auto" w:fill="FFFFFF"/>
        <w:tabs>
          <w:tab w:val="left" w:pos="1134"/>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w:t>
      </w:r>
      <w:r>
        <w:rPr>
          <w:rFonts w:ascii="Times New Roman" w:eastAsia="Times New Roman" w:hAnsi="Times New Roman" w:cs="Times New Roman"/>
          <w:sz w:val="28"/>
          <w:szCs w:val="28"/>
          <w:lang w:val="uk-UA"/>
        </w:rPr>
        <w:t>я</w:t>
      </w:r>
      <w:r w:rsidR="00AD08C8">
        <w:rPr>
          <w:rFonts w:ascii="Times New Roman" w:eastAsia="Times New Roman" w:hAnsi="Times New Roman" w:cs="Times New Roman"/>
          <w:sz w:val="28"/>
          <w:szCs w:val="28"/>
        </w:rPr>
        <w:t xml:space="preserve"> принципів: навчання до рівня опанування та мікронавчання; </w:t>
      </w:r>
    </w:p>
    <w:p w14:paraId="3FC18C3B" w14:textId="7EB70D84" w:rsidR="00E21705" w:rsidRDefault="00454544">
      <w:pPr>
        <w:numPr>
          <w:ilvl w:val="0"/>
          <w:numId w:val="1"/>
        </w:numPr>
        <w:shd w:val="clear" w:color="auto" w:fill="FFFFFF"/>
        <w:tabs>
          <w:tab w:val="left" w:pos="1134"/>
        </w:tabs>
        <w:spacing w:line="36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побудов</w:t>
      </w:r>
      <w:r>
        <w:rPr>
          <w:rFonts w:ascii="Times New Roman" w:eastAsia="Times New Roman" w:hAnsi="Times New Roman" w:cs="Times New Roman"/>
          <w:sz w:val="28"/>
          <w:szCs w:val="28"/>
          <w:lang w:val="uk-UA"/>
        </w:rPr>
        <w:t>а</w:t>
      </w:r>
      <w:r w:rsidR="00AD08C8">
        <w:rPr>
          <w:rFonts w:ascii="Times New Roman" w:eastAsia="Times New Roman" w:hAnsi="Times New Roman" w:cs="Times New Roman"/>
          <w:sz w:val="28"/>
          <w:szCs w:val="28"/>
        </w:rPr>
        <w:t xml:space="preserve"> індивідуальної освітньої траєкторії.</w:t>
      </w:r>
    </w:p>
    <w:p w14:paraId="7F2D7897" w14:textId="77777777" w:rsidR="00E21705" w:rsidRDefault="00AD08C8">
      <w:pPr>
        <w:spacing w:line="36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2.</w:t>
      </w:r>
    </w:p>
    <w:p w14:paraId="0E782BCD" w14:textId="3A7E524A" w:rsidR="00E21705" w:rsidRDefault="00AD08C8">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реалізації принципу мікродек</w:t>
      </w:r>
      <w:r w:rsidR="00454544">
        <w:rPr>
          <w:rFonts w:ascii="Times New Roman" w:eastAsia="Times New Roman" w:hAnsi="Times New Roman" w:cs="Times New Roman"/>
          <w:sz w:val="28"/>
          <w:szCs w:val="28"/>
        </w:rPr>
        <w:t>омпозиції навчального змісту п</w:t>
      </w:r>
      <w:r w:rsidR="00454544">
        <w:rPr>
          <w:rFonts w:ascii="Times New Roman" w:eastAsia="Times New Roman" w:hAnsi="Times New Roman" w:cs="Times New Roman"/>
          <w:sz w:val="28"/>
          <w:szCs w:val="28"/>
          <w:lang w:val="uk-UA"/>
        </w:rPr>
        <w:t>ід час</w:t>
      </w:r>
      <w:r w:rsidR="00454544">
        <w:rPr>
          <w:rFonts w:ascii="Times New Roman" w:eastAsia="Times New Roman" w:hAnsi="Times New Roman" w:cs="Times New Roman"/>
          <w:sz w:val="28"/>
          <w:szCs w:val="28"/>
        </w:rPr>
        <w:t xml:space="preserve"> підготов</w:t>
      </w:r>
      <w:r w:rsidR="00454544">
        <w:rPr>
          <w:rFonts w:ascii="Times New Roman" w:eastAsia="Times New Roman" w:hAnsi="Times New Roman" w:cs="Times New Roman"/>
          <w:sz w:val="28"/>
          <w:szCs w:val="28"/>
          <w:lang w:val="uk-UA"/>
        </w:rPr>
        <w:t>ки</w:t>
      </w:r>
      <w:r>
        <w:rPr>
          <w:rFonts w:ascii="Times New Roman" w:eastAsia="Times New Roman" w:hAnsi="Times New Roman" w:cs="Times New Roman"/>
          <w:sz w:val="28"/>
          <w:szCs w:val="28"/>
        </w:rPr>
        <w:t xml:space="preserve"> здобувачів освіти до ЗНО з математики</w:t>
      </w:r>
    </w:p>
    <w:tbl>
      <w:tblPr>
        <w:tblStyle w:val="StGen1"/>
        <w:tblW w:w="934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3"/>
        <w:gridCol w:w="2126"/>
        <w:gridCol w:w="3119"/>
        <w:gridCol w:w="2268"/>
      </w:tblGrid>
      <w:tr w:rsidR="00E21705" w14:paraId="224F3831" w14:textId="77777777">
        <w:trPr>
          <w:jc w:val="center"/>
        </w:trPr>
        <w:tc>
          <w:tcPr>
            <w:tcW w:w="1833" w:type="dxa"/>
            <w:shd w:val="clear" w:color="auto" w:fill="auto"/>
            <w:tcMar>
              <w:top w:w="100" w:type="dxa"/>
              <w:left w:w="100" w:type="dxa"/>
              <w:bottom w:w="100" w:type="dxa"/>
              <w:right w:w="100" w:type="dxa"/>
            </w:tcMar>
          </w:tcPr>
          <w:p w14:paraId="3334FD2A"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Етап</w:t>
            </w:r>
          </w:p>
        </w:tc>
        <w:tc>
          <w:tcPr>
            <w:tcW w:w="2126" w:type="dxa"/>
            <w:shd w:val="clear" w:color="auto" w:fill="auto"/>
            <w:tcMar>
              <w:top w:w="100" w:type="dxa"/>
              <w:left w:w="100" w:type="dxa"/>
              <w:bottom w:w="100" w:type="dxa"/>
              <w:right w:w="100" w:type="dxa"/>
            </w:tcMar>
          </w:tcPr>
          <w:p w14:paraId="12E0F5C0"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Мета</w:t>
            </w:r>
          </w:p>
        </w:tc>
        <w:tc>
          <w:tcPr>
            <w:tcW w:w="3119" w:type="dxa"/>
            <w:shd w:val="clear" w:color="auto" w:fill="auto"/>
            <w:tcMar>
              <w:top w:w="100" w:type="dxa"/>
              <w:left w:w="100" w:type="dxa"/>
              <w:bottom w:w="100" w:type="dxa"/>
              <w:right w:w="100" w:type="dxa"/>
            </w:tcMar>
          </w:tcPr>
          <w:p w14:paraId="5B4070C9"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Зміст</w:t>
            </w:r>
          </w:p>
        </w:tc>
        <w:tc>
          <w:tcPr>
            <w:tcW w:w="2268" w:type="dxa"/>
            <w:shd w:val="clear" w:color="auto" w:fill="auto"/>
            <w:tcMar>
              <w:top w:w="100" w:type="dxa"/>
              <w:left w:w="100" w:type="dxa"/>
              <w:bottom w:w="100" w:type="dxa"/>
              <w:right w:w="100" w:type="dxa"/>
            </w:tcMar>
          </w:tcPr>
          <w:p w14:paraId="5233A509"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w:t>
            </w:r>
          </w:p>
        </w:tc>
      </w:tr>
      <w:tr w:rsidR="00E21705" w14:paraId="313AFDDB" w14:textId="77777777">
        <w:trPr>
          <w:jc w:val="center"/>
        </w:trPr>
        <w:tc>
          <w:tcPr>
            <w:tcW w:w="1833" w:type="dxa"/>
            <w:shd w:val="clear" w:color="auto" w:fill="auto"/>
            <w:tcMar>
              <w:top w:w="100" w:type="dxa"/>
              <w:left w:w="100" w:type="dxa"/>
              <w:bottom w:w="100" w:type="dxa"/>
              <w:right w:w="100" w:type="dxa"/>
            </w:tcMar>
          </w:tcPr>
          <w:p w14:paraId="542B752F"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Діагностико-аналітичний</w:t>
            </w:r>
          </w:p>
        </w:tc>
        <w:tc>
          <w:tcPr>
            <w:tcW w:w="2126" w:type="dxa"/>
            <w:shd w:val="clear" w:color="auto" w:fill="auto"/>
            <w:tcMar>
              <w:top w:w="100" w:type="dxa"/>
              <w:left w:w="100" w:type="dxa"/>
              <w:bottom w:w="100" w:type="dxa"/>
              <w:right w:w="100" w:type="dxa"/>
            </w:tcMar>
          </w:tcPr>
          <w:p w14:paraId="223B6D8F"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Виявлення індивідуальних прогалин у математичній підготовці</w:t>
            </w:r>
          </w:p>
        </w:tc>
        <w:tc>
          <w:tcPr>
            <w:tcW w:w="3119" w:type="dxa"/>
            <w:shd w:val="clear" w:color="auto" w:fill="auto"/>
            <w:tcMar>
              <w:top w:w="100" w:type="dxa"/>
              <w:left w:w="100" w:type="dxa"/>
              <w:bottom w:w="100" w:type="dxa"/>
              <w:right w:w="100" w:type="dxa"/>
            </w:tcMar>
          </w:tcPr>
          <w:p w14:paraId="5CE6C67D" w14:textId="5EBD16AB" w:rsidR="00E21705" w:rsidRPr="00454544" w:rsidRDefault="00AD08C8">
            <w:pPr>
              <w:widowControl w:val="0"/>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Виконання та аналіз тестів,</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розподіл помилок за темами та типами завдань,</w:t>
            </w:r>
            <w:r>
              <w:rPr>
                <w:rFonts w:ascii="Times New Roman" w:eastAsia="Times New Roman" w:hAnsi="Times New Roman" w:cs="Times New Roman"/>
                <w:sz w:val="28"/>
                <w:szCs w:val="28"/>
                <w:lang w:val="uk-UA"/>
              </w:rPr>
              <w:t xml:space="preserve"> </w:t>
            </w:r>
            <w:r w:rsidR="00454544">
              <w:rPr>
                <w:rFonts w:ascii="Times New Roman" w:eastAsia="Times New Roman" w:hAnsi="Times New Roman" w:cs="Times New Roman"/>
                <w:sz w:val="28"/>
                <w:szCs w:val="28"/>
              </w:rPr>
              <w:t>виявлення освітніх втрат</w:t>
            </w:r>
          </w:p>
        </w:tc>
        <w:tc>
          <w:tcPr>
            <w:tcW w:w="2268" w:type="dxa"/>
            <w:shd w:val="clear" w:color="auto" w:fill="auto"/>
            <w:tcMar>
              <w:top w:w="100" w:type="dxa"/>
              <w:left w:w="100" w:type="dxa"/>
              <w:bottom w:w="100" w:type="dxa"/>
              <w:right w:w="100" w:type="dxa"/>
            </w:tcMar>
          </w:tcPr>
          <w:p w14:paraId="1C598473"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Побудова індивідуальної освітньої траєкторії </w:t>
            </w:r>
          </w:p>
        </w:tc>
      </w:tr>
      <w:tr w:rsidR="00E21705" w14:paraId="0CC0DBF8" w14:textId="77777777">
        <w:trPr>
          <w:jc w:val="center"/>
        </w:trPr>
        <w:tc>
          <w:tcPr>
            <w:tcW w:w="1833" w:type="dxa"/>
            <w:shd w:val="clear" w:color="auto" w:fill="auto"/>
            <w:tcMar>
              <w:top w:w="100" w:type="dxa"/>
              <w:left w:w="100" w:type="dxa"/>
              <w:bottom w:w="100" w:type="dxa"/>
              <w:right w:w="100" w:type="dxa"/>
            </w:tcMar>
          </w:tcPr>
          <w:p w14:paraId="220D555C" w14:textId="74907D24" w:rsidR="00454544" w:rsidRDefault="00454544">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2.</w:t>
            </w:r>
            <w:r w:rsidR="00AD08C8">
              <w:rPr>
                <w:rFonts w:ascii="Times New Roman" w:eastAsia="Times New Roman" w:hAnsi="Times New Roman" w:cs="Times New Roman"/>
                <w:sz w:val="28"/>
                <w:szCs w:val="28"/>
              </w:rPr>
              <w:t>Мікроде</w:t>
            </w:r>
            <w:r>
              <w:rPr>
                <w:rFonts w:ascii="Times New Roman" w:eastAsia="Times New Roman" w:hAnsi="Times New Roman" w:cs="Times New Roman"/>
                <w:sz w:val="28"/>
                <w:szCs w:val="28"/>
                <w:lang w:val="uk-UA"/>
              </w:rPr>
              <w:t>-</w:t>
            </w:r>
          </w:p>
          <w:p w14:paraId="3F297860" w14:textId="3948345B" w:rsidR="00E21705" w:rsidRPr="00454544"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композиція</w:t>
            </w:r>
          </w:p>
        </w:tc>
        <w:tc>
          <w:tcPr>
            <w:tcW w:w="2126" w:type="dxa"/>
            <w:shd w:val="clear" w:color="auto" w:fill="auto"/>
            <w:tcMar>
              <w:top w:w="100" w:type="dxa"/>
              <w:left w:w="100" w:type="dxa"/>
              <w:bottom w:w="100" w:type="dxa"/>
              <w:right w:w="100" w:type="dxa"/>
            </w:tcMar>
          </w:tcPr>
          <w:p w14:paraId="34FBCF18" w14:textId="1DCD90F2" w:rsidR="00E21705" w:rsidRDefault="00AD08C8" w:rsidP="00454544">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Трансформація тем ЗНО </w:t>
            </w:r>
            <w:r w:rsidR="00454544">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систему мікронавичок</w:t>
            </w:r>
          </w:p>
        </w:tc>
        <w:tc>
          <w:tcPr>
            <w:tcW w:w="3119" w:type="dxa"/>
            <w:shd w:val="clear" w:color="auto" w:fill="auto"/>
            <w:tcMar>
              <w:top w:w="100" w:type="dxa"/>
              <w:left w:w="100" w:type="dxa"/>
              <w:bottom w:w="100" w:type="dxa"/>
              <w:right w:w="100" w:type="dxa"/>
            </w:tcMar>
          </w:tcPr>
          <w:p w14:paraId="3B44ABDA" w14:textId="59FDBC3B" w:rsidR="00E21705" w:rsidRPr="00454544" w:rsidRDefault="00AD08C8">
            <w:pPr>
              <w:widowControl w:val="0"/>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Поділ кожної теми на елементарні змістові одиниці, визначення чіткої навчальн</w:t>
            </w:r>
            <w:r w:rsidR="00454544">
              <w:rPr>
                <w:rFonts w:ascii="Times New Roman" w:eastAsia="Times New Roman" w:hAnsi="Times New Roman" w:cs="Times New Roman"/>
                <w:sz w:val="28"/>
                <w:szCs w:val="28"/>
              </w:rPr>
              <w:t>ої цілі для кожної мікронавички</w:t>
            </w:r>
          </w:p>
        </w:tc>
        <w:tc>
          <w:tcPr>
            <w:tcW w:w="2268" w:type="dxa"/>
            <w:shd w:val="clear" w:color="auto" w:fill="auto"/>
            <w:tcMar>
              <w:top w:w="100" w:type="dxa"/>
              <w:left w:w="100" w:type="dxa"/>
              <w:bottom w:w="100" w:type="dxa"/>
              <w:right w:w="100" w:type="dxa"/>
            </w:tcMar>
          </w:tcPr>
          <w:p w14:paraId="5481A5C2" w14:textId="6E25CB5A" w:rsidR="00E21705" w:rsidRPr="00454544"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Структурована карта м</w:t>
            </w:r>
            <w:r w:rsidR="00454544">
              <w:rPr>
                <w:rFonts w:ascii="Times New Roman" w:eastAsia="Times New Roman" w:hAnsi="Times New Roman" w:cs="Times New Roman"/>
                <w:sz w:val="28"/>
                <w:szCs w:val="28"/>
              </w:rPr>
              <w:t>ікронавичок для кожної теми ЗНО</w:t>
            </w:r>
          </w:p>
        </w:tc>
      </w:tr>
      <w:tr w:rsidR="00E21705" w14:paraId="7E19F25F" w14:textId="77777777">
        <w:trPr>
          <w:jc w:val="center"/>
        </w:trPr>
        <w:tc>
          <w:tcPr>
            <w:tcW w:w="1833" w:type="dxa"/>
            <w:shd w:val="clear" w:color="auto" w:fill="auto"/>
            <w:tcMar>
              <w:top w:w="100" w:type="dxa"/>
              <w:left w:w="100" w:type="dxa"/>
              <w:bottom w:w="100" w:type="dxa"/>
              <w:right w:w="100" w:type="dxa"/>
            </w:tcMar>
          </w:tcPr>
          <w:p w14:paraId="5DC3806D" w14:textId="38B94433" w:rsidR="00E21705" w:rsidRDefault="00454544">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AD08C8">
              <w:rPr>
                <w:rFonts w:ascii="Times New Roman" w:eastAsia="Times New Roman" w:hAnsi="Times New Roman" w:cs="Times New Roman"/>
                <w:sz w:val="28"/>
                <w:szCs w:val="28"/>
              </w:rPr>
              <w:t>Мікронавчання</w:t>
            </w:r>
          </w:p>
        </w:tc>
        <w:tc>
          <w:tcPr>
            <w:tcW w:w="2126" w:type="dxa"/>
            <w:shd w:val="clear" w:color="auto" w:fill="auto"/>
            <w:tcMar>
              <w:top w:w="100" w:type="dxa"/>
              <w:left w:w="100" w:type="dxa"/>
              <w:bottom w:w="100" w:type="dxa"/>
              <w:right w:w="100" w:type="dxa"/>
            </w:tcMar>
          </w:tcPr>
          <w:p w14:paraId="3022AC71"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Поетапне формування окремих математичних умінь</w:t>
            </w:r>
          </w:p>
        </w:tc>
        <w:tc>
          <w:tcPr>
            <w:tcW w:w="3119" w:type="dxa"/>
            <w:shd w:val="clear" w:color="auto" w:fill="auto"/>
            <w:tcMar>
              <w:top w:w="100" w:type="dxa"/>
              <w:left w:w="100" w:type="dxa"/>
              <w:bottom w:w="100" w:type="dxa"/>
              <w:right w:w="100" w:type="dxa"/>
            </w:tcMar>
          </w:tcPr>
          <w:p w14:paraId="3D3E3288" w14:textId="77777777" w:rsidR="00E21705" w:rsidRDefault="00AD08C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Короткі пояснення,</w:t>
            </w:r>
          </w:p>
          <w:p w14:paraId="16257030" w14:textId="0938AE55" w:rsidR="00E21705" w:rsidRPr="00454544" w:rsidRDefault="00AD08C8">
            <w:pPr>
              <w:widowControl w:val="0"/>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один тренажер = одна мікронавичка,</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використання прикладів типових завдань ЗНО,</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lastRenderedPageBreak/>
              <w:t>візуаліз</w:t>
            </w:r>
            <w:r w:rsidR="00454544">
              <w:rPr>
                <w:rFonts w:ascii="Times New Roman" w:eastAsia="Times New Roman" w:hAnsi="Times New Roman" w:cs="Times New Roman"/>
                <w:sz w:val="28"/>
                <w:szCs w:val="28"/>
              </w:rPr>
              <w:t>ація (графіки, анімації, схеми)</w:t>
            </w:r>
          </w:p>
        </w:tc>
        <w:tc>
          <w:tcPr>
            <w:tcW w:w="2268" w:type="dxa"/>
            <w:shd w:val="clear" w:color="auto" w:fill="auto"/>
            <w:tcMar>
              <w:top w:w="100" w:type="dxa"/>
              <w:left w:w="100" w:type="dxa"/>
              <w:bottom w:w="100" w:type="dxa"/>
              <w:right w:w="100" w:type="dxa"/>
            </w:tcMar>
          </w:tcPr>
          <w:p w14:paraId="354DA0AE"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Засвоєння окремих елементів без когнітивного перевантаження</w:t>
            </w:r>
          </w:p>
        </w:tc>
      </w:tr>
      <w:tr w:rsidR="00E21705" w14:paraId="2F233623" w14:textId="77777777">
        <w:trPr>
          <w:jc w:val="center"/>
        </w:trPr>
        <w:tc>
          <w:tcPr>
            <w:tcW w:w="1833" w:type="dxa"/>
            <w:shd w:val="clear" w:color="auto" w:fill="auto"/>
            <w:tcMar>
              <w:top w:w="100" w:type="dxa"/>
              <w:left w:w="100" w:type="dxa"/>
              <w:bottom w:w="100" w:type="dxa"/>
              <w:right w:w="100" w:type="dxa"/>
            </w:tcMar>
          </w:tcPr>
          <w:p w14:paraId="37B32428" w14:textId="7ABB6821"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Корекція</w:t>
            </w:r>
          </w:p>
        </w:tc>
        <w:tc>
          <w:tcPr>
            <w:tcW w:w="2126" w:type="dxa"/>
            <w:shd w:val="clear" w:color="auto" w:fill="auto"/>
            <w:tcMar>
              <w:top w:w="100" w:type="dxa"/>
              <w:left w:w="100" w:type="dxa"/>
              <w:bottom w:w="100" w:type="dxa"/>
              <w:right w:w="100" w:type="dxa"/>
            </w:tcMar>
          </w:tcPr>
          <w:p w14:paraId="6E7EDC68" w14:textId="2DD5C2B4" w:rsidR="00E21705" w:rsidRPr="00C81A24"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Перевірка сформованості </w:t>
            </w:r>
            <w:r w:rsidR="00C81A24">
              <w:rPr>
                <w:rFonts w:ascii="Times New Roman" w:eastAsia="Times New Roman" w:hAnsi="Times New Roman" w:cs="Times New Roman"/>
                <w:sz w:val="28"/>
                <w:szCs w:val="28"/>
              </w:rPr>
              <w:t>мікронавичок і корекція помилок</w:t>
            </w:r>
          </w:p>
        </w:tc>
        <w:tc>
          <w:tcPr>
            <w:tcW w:w="3119" w:type="dxa"/>
            <w:shd w:val="clear" w:color="auto" w:fill="auto"/>
            <w:tcMar>
              <w:top w:w="100" w:type="dxa"/>
              <w:left w:w="100" w:type="dxa"/>
              <w:bottom w:w="100" w:type="dxa"/>
              <w:right w:w="100" w:type="dxa"/>
            </w:tcMar>
          </w:tcPr>
          <w:p w14:paraId="13DA85BC" w14:textId="6887D4CD" w:rsidR="00E21705" w:rsidRPr="00C81A24" w:rsidRDefault="00AD08C8">
            <w:pPr>
              <w:widowControl w:val="0"/>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Автоматичний або швидкий зворотний зв’язок (рефлексія),</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додаткові вправи при виявленні помилок дл</w:t>
            </w:r>
            <w:r w:rsidR="00C81A24">
              <w:rPr>
                <w:rFonts w:ascii="Times New Roman" w:eastAsia="Times New Roman" w:hAnsi="Times New Roman" w:cs="Times New Roman"/>
                <w:sz w:val="28"/>
                <w:szCs w:val="28"/>
              </w:rPr>
              <w:t>я засвоєння до рівня опанування</w:t>
            </w:r>
          </w:p>
        </w:tc>
        <w:tc>
          <w:tcPr>
            <w:tcW w:w="2268" w:type="dxa"/>
            <w:shd w:val="clear" w:color="auto" w:fill="auto"/>
            <w:tcMar>
              <w:top w:w="100" w:type="dxa"/>
              <w:left w:w="100" w:type="dxa"/>
              <w:bottom w:w="100" w:type="dxa"/>
              <w:right w:w="100" w:type="dxa"/>
            </w:tcMar>
          </w:tcPr>
          <w:p w14:paraId="41492BD4" w14:textId="7777777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рівня опанування кожної мікронавички.</w:t>
            </w:r>
          </w:p>
        </w:tc>
      </w:tr>
      <w:tr w:rsidR="00E21705" w14:paraId="7ED2BD04" w14:textId="77777777">
        <w:trPr>
          <w:jc w:val="center"/>
        </w:trPr>
        <w:tc>
          <w:tcPr>
            <w:tcW w:w="1833" w:type="dxa"/>
            <w:shd w:val="clear" w:color="auto" w:fill="auto"/>
            <w:tcMar>
              <w:top w:w="100" w:type="dxa"/>
              <w:left w:w="100" w:type="dxa"/>
              <w:bottom w:w="100" w:type="dxa"/>
              <w:right w:w="100" w:type="dxa"/>
            </w:tcMar>
          </w:tcPr>
          <w:p w14:paraId="6C3B3215" w14:textId="50C62957" w:rsidR="00E21705"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Інтеграція</w:t>
            </w:r>
          </w:p>
        </w:tc>
        <w:tc>
          <w:tcPr>
            <w:tcW w:w="2126" w:type="dxa"/>
            <w:shd w:val="clear" w:color="auto" w:fill="auto"/>
            <w:tcMar>
              <w:top w:w="100" w:type="dxa"/>
              <w:left w:w="100" w:type="dxa"/>
              <w:bottom w:w="100" w:type="dxa"/>
              <w:right w:w="100" w:type="dxa"/>
            </w:tcMar>
          </w:tcPr>
          <w:p w14:paraId="35FD4425" w14:textId="7E990E4A" w:rsidR="00E21705" w:rsidRPr="00C81A24"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Об’єднання м</w:t>
            </w:r>
            <w:r w:rsidR="00C81A24">
              <w:rPr>
                <w:rFonts w:ascii="Times New Roman" w:eastAsia="Times New Roman" w:hAnsi="Times New Roman" w:cs="Times New Roman"/>
                <w:sz w:val="28"/>
                <w:szCs w:val="28"/>
              </w:rPr>
              <w:t xml:space="preserve">ікронавичок у комплексні </w:t>
            </w:r>
            <w:r w:rsidR="00C81A24">
              <w:rPr>
                <w:rFonts w:ascii="Times New Roman" w:eastAsia="Times New Roman" w:hAnsi="Times New Roman" w:cs="Times New Roman"/>
                <w:sz w:val="28"/>
                <w:szCs w:val="28"/>
                <w:lang w:val="uk-UA"/>
              </w:rPr>
              <w:t>в</w:t>
            </w:r>
            <w:r w:rsidR="00C81A24">
              <w:rPr>
                <w:rFonts w:ascii="Times New Roman" w:eastAsia="Times New Roman" w:hAnsi="Times New Roman" w:cs="Times New Roman"/>
                <w:sz w:val="28"/>
                <w:szCs w:val="28"/>
              </w:rPr>
              <w:t>міння</w:t>
            </w:r>
          </w:p>
        </w:tc>
        <w:tc>
          <w:tcPr>
            <w:tcW w:w="3119" w:type="dxa"/>
            <w:shd w:val="clear" w:color="auto" w:fill="auto"/>
            <w:tcMar>
              <w:top w:w="100" w:type="dxa"/>
              <w:left w:w="100" w:type="dxa"/>
              <w:bottom w:w="100" w:type="dxa"/>
              <w:right w:w="100" w:type="dxa"/>
            </w:tcMar>
          </w:tcPr>
          <w:p w14:paraId="502C044D" w14:textId="701BF43D" w:rsidR="00E21705" w:rsidRPr="00C81A24" w:rsidRDefault="00C81A24">
            <w:pPr>
              <w:widowControl w:val="0"/>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Викон</w:t>
            </w:r>
            <w:r w:rsidR="00AD08C8">
              <w:rPr>
                <w:rFonts w:ascii="Times New Roman" w:eastAsia="Times New Roman" w:hAnsi="Times New Roman" w:cs="Times New Roman"/>
                <w:sz w:val="28"/>
                <w:szCs w:val="28"/>
              </w:rPr>
              <w:t>ання типових завдань ЗНО,</w:t>
            </w:r>
            <w:r w:rsidR="00AD08C8">
              <w:rPr>
                <w:rFonts w:ascii="Times New Roman" w:eastAsia="Times New Roman" w:hAnsi="Times New Roman" w:cs="Times New Roman"/>
                <w:sz w:val="28"/>
                <w:szCs w:val="28"/>
                <w:lang w:val="uk-UA"/>
              </w:rPr>
              <w:t xml:space="preserve"> </w:t>
            </w:r>
            <w:r w:rsidR="00AD08C8">
              <w:rPr>
                <w:rFonts w:ascii="Times New Roman" w:eastAsia="Times New Roman" w:hAnsi="Times New Roman" w:cs="Times New Roman"/>
                <w:sz w:val="28"/>
                <w:szCs w:val="28"/>
              </w:rPr>
              <w:t>комбіновані задачі,</w:t>
            </w:r>
            <w:r w:rsidR="00AD08C8">
              <w:rPr>
                <w:rFonts w:ascii="Times New Roman" w:eastAsia="Times New Roman" w:hAnsi="Times New Roman" w:cs="Times New Roman"/>
                <w:sz w:val="28"/>
                <w:szCs w:val="28"/>
                <w:lang w:val="uk-UA"/>
              </w:rPr>
              <w:t xml:space="preserve"> </w:t>
            </w:r>
            <w:r w:rsidR="00AD08C8">
              <w:rPr>
                <w:rFonts w:ascii="Times New Roman" w:eastAsia="Times New Roman" w:hAnsi="Times New Roman" w:cs="Times New Roman"/>
                <w:sz w:val="28"/>
                <w:szCs w:val="28"/>
              </w:rPr>
              <w:t xml:space="preserve">тренування </w:t>
            </w:r>
            <w:r>
              <w:rPr>
                <w:rFonts w:ascii="Times New Roman" w:eastAsia="Times New Roman" w:hAnsi="Times New Roman" w:cs="Times New Roman"/>
                <w:sz w:val="28"/>
                <w:szCs w:val="28"/>
              </w:rPr>
              <w:t>стратегій розв’язування</w:t>
            </w:r>
          </w:p>
        </w:tc>
        <w:tc>
          <w:tcPr>
            <w:tcW w:w="2268" w:type="dxa"/>
            <w:shd w:val="clear" w:color="auto" w:fill="auto"/>
            <w:tcMar>
              <w:top w:w="100" w:type="dxa"/>
              <w:left w:w="100" w:type="dxa"/>
              <w:bottom w:w="100" w:type="dxa"/>
              <w:right w:w="100" w:type="dxa"/>
            </w:tcMar>
          </w:tcPr>
          <w:p w14:paraId="43ADD50A" w14:textId="7857C602" w:rsidR="00E21705" w:rsidRPr="00C81A24" w:rsidRDefault="00AD08C8">
            <w:pPr>
              <w:widowControl w:val="0"/>
              <w:pBdr>
                <w:top w:val="none" w:sz="4" w:space="0" w:color="000000"/>
                <w:left w:val="none" w:sz="4" w:space="0" w:color="000000"/>
                <w:bottom w:val="none" w:sz="4" w:space="0" w:color="000000"/>
                <w:right w:val="none" w:sz="4" w:space="0" w:color="000000"/>
                <w:between w:val="none" w:sz="4" w:space="0" w:color="000000"/>
              </w:pBd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Формування ціліс</w:t>
            </w:r>
            <w:r w:rsidR="00C81A24">
              <w:rPr>
                <w:rFonts w:ascii="Times New Roman" w:eastAsia="Times New Roman" w:hAnsi="Times New Roman" w:cs="Times New Roman"/>
                <w:sz w:val="28"/>
                <w:szCs w:val="28"/>
              </w:rPr>
              <w:t>ної математичної компетентності</w:t>
            </w:r>
          </w:p>
        </w:tc>
      </w:tr>
    </w:tbl>
    <w:p w14:paraId="75AA413B" w14:textId="5D8DA0B0" w:rsidR="00E21705" w:rsidRPr="003D4659" w:rsidRDefault="003D4659">
      <w:pPr>
        <w:jc w:val="center"/>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rPr>
        <w:t>Джерело: авторський варіант</w:t>
      </w:r>
    </w:p>
    <w:p w14:paraId="7B75AEE2" w14:textId="77777777" w:rsidR="00C81A24" w:rsidRPr="00C81A24" w:rsidRDefault="00C81A24">
      <w:pPr>
        <w:jc w:val="center"/>
        <w:rPr>
          <w:rFonts w:ascii="Times New Roman" w:eastAsia="Times New Roman" w:hAnsi="Times New Roman" w:cs="Times New Roman"/>
          <w:sz w:val="28"/>
          <w:szCs w:val="28"/>
          <w:lang w:val="uk-UA"/>
        </w:rPr>
      </w:pPr>
    </w:p>
    <w:p w14:paraId="1F955B2A" w14:textId="20C7F264" w:rsidR="00E21705" w:rsidRPr="00040398"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окресленої стратегії при підготовці до ЗНО зумовлена специф</w:t>
      </w:r>
      <w:r w:rsidR="005E5A45">
        <w:rPr>
          <w:rFonts w:ascii="Times New Roman" w:eastAsia="Times New Roman" w:hAnsi="Times New Roman" w:cs="Times New Roman"/>
          <w:sz w:val="28"/>
          <w:szCs w:val="28"/>
        </w:rPr>
        <w:t xml:space="preserve">ікою предмета: </w:t>
      </w:r>
      <w:r w:rsidR="005E5A45" w:rsidRPr="00040398">
        <w:rPr>
          <w:rFonts w:ascii="Times New Roman" w:eastAsia="Times New Roman" w:hAnsi="Times New Roman" w:cs="Times New Roman"/>
          <w:sz w:val="28"/>
          <w:szCs w:val="28"/>
        </w:rPr>
        <w:t xml:space="preserve">математика </w:t>
      </w:r>
      <w:r w:rsidR="005E5A45" w:rsidRPr="00040398">
        <w:rPr>
          <w:rFonts w:ascii="Times New Roman" w:eastAsia="Times New Roman" w:hAnsi="Times New Roman" w:cs="Times New Roman"/>
          <w:sz w:val="28"/>
          <w:szCs w:val="28"/>
          <w:lang w:val="uk-UA"/>
        </w:rPr>
        <w:t>потребу</w:t>
      </w:r>
      <w:r w:rsidRPr="00040398">
        <w:rPr>
          <w:rFonts w:ascii="Times New Roman" w:eastAsia="Times New Roman" w:hAnsi="Times New Roman" w:cs="Times New Roman"/>
          <w:sz w:val="28"/>
          <w:szCs w:val="28"/>
        </w:rPr>
        <w:t>є ієрархічної побудови знань, де пропуск або неповне засвоєння однієї мікронавички призводить до неможливості опанування цілих розділів, що критично впливає на фінальний результат тестування.</w:t>
      </w:r>
    </w:p>
    <w:p w14:paraId="3FD70EEF" w14:textId="2B1D3F92" w:rsidR="00E21705" w:rsidRDefault="00AD08C8">
      <w:pPr>
        <w:spacing w:line="360" w:lineRule="auto"/>
        <w:ind w:firstLine="708"/>
        <w:jc w:val="both"/>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Пропонований підхід щодо підготовки випускників до ЗНО з математики, що грунтується на ідеї декомпозиції зміс</w:t>
      </w:r>
      <w:r w:rsidR="005E5A45" w:rsidRPr="00040398">
        <w:rPr>
          <w:rFonts w:ascii="Times New Roman" w:eastAsia="Times New Roman" w:hAnsi="Times New Roman" w:cs="Times New Roman"/>
          <w:sz w:val="28"/>
          <w:szCs w:val="28"/>
        </w:rPr>
        <w:t>ту програми ЗНО</w:t>
      </w:r>
      <w:r w:rsidR="005E5A45" w:rsidRPr="00040398">
        <w:rPr>
          <w:rFonts w:ascii="Times New Roman" w:eastAsia="Times New Roman" w:hAnsi="Times New Roman" w:cs="Times New Roman"/>
          <w:sz w:val="28"/>
          <w:szCs w:val="28"/>
          <w:lang w:val="uk-UA"/>
        </w:rPr>
        <w:t>,</w:t>
      </w:r>
      <w:r w:rsidR="005E5A45" w:rsidRPr="00040398">
        <w:rPr>
          <w:rFonts w:ascii="Times New Roman" w:eastAsia="Times New Roman" w:hAnsi="Times New Roman" w:cs="Times New Roman"/>
          <w:sz w:val="28"/>
          <w:szCs w:val="28"/>
        </w:rPr>
        <w:t xml:space="preserve"> та формування </w:t>
      </w:r>
      <w:r w:rsidR="005E5A45" w:rsidRPr="00040398">
        <w:rPr>
          <w:rFonts w:ascii="Times New Roman" w:eastAsia="Times New Roman" w:hAnsi="Times New Roman" w:cs="Times New Roman"/>
          <w:sz w:val="28"/>
          <w:szCs w:val="28"/>
          <w:lang w:val="uk-UA"/>
        </w:rPr>
        <w:t xml:space="preserve">відповідних </w:t>
      </w:r>
      <w:r w:rsidRPr="00040398">
        <w:rPr>
          <w:rFonts w:ascii="Times New Roman" w:eastAsia="Times New Roman" w:hAnsi="Times New Roman" w:cs="Times New Roman"/>
          <w:sz w:val="28"/>
          <w:szCs w:val="28"/>
        </w:rPr>
        <w:t>навичок</w:t>
      </w:r>
      <w:r w:rsidR="005E5A45" w:rsidRPr="00040398">
        <w:rPr>
          <w:rFonts w:ascii="Times New Roman" w:eastAsia="Times New Roman" w:hAnsi="Times New Roman" w:cs="Times New Roman"/>
          <w:sz w:val="28"/>
          <w:szCs w:val="28"/>
        </w:rPr>
        <w:t xml:space="preserve"> автор</w:t>
      </w:r>
      <w:r w:rsidRPr="00040398">
        <w:rPr>
          <w:rFonts w:ascii="Times New Roman" w:eastAsia="Times New Roman" w:hAnsi="Times New Roman" w:cs="Times New Roman"/>
          <w:sz w:val="28"/>
          <w:szCs w:val="28"/>
        </w:rPr>
        <w:t xml:space="preserve">и </w:t>
      </w:r>
      <w:r w:rsidR="005E5A45" w:rsidRPr="00040398">
        <w:rPr>
          <w:rFonts w:ascii="Times New Roman" w:eastAsia="Times New Roman" w:hAnsi="Times New Roman" w:cs="Times New Roman"/>
          <w:sz w:val="28"/>
          <w:szCs w:val="28"/>
          <w:lang w:val="uk-UA"/>
        </w:rPr>
        <w:t xml:space="preserve">реалізовували </w:t>
      </w:r>
      <w:r w:rsidRPr="00040398">
        <w:rPr>
          <w:rFonts w:ascii="Times New Roman" w:eastAsia="Times New Roman" w:hAnsi="Times New Roman" w:cs="Times New Roman"/>
          <w:sz w:val="28"/>
          <w:szCs w:val="28"/>
        </w:rPr>
        <w:t>з 2022</w:t>
      </w:r>
      <w:r>
        <w:rPr>
          <w:rFonts w:ascii="Times New Roman" w:eastAsia="Times New Roman" w:hAnsi="Times New Roman" w:cs="Times New Roman"/>
          <w:sz w:val="28"/>
          <w:szCs w:val="28"/>
        </w:rPr>
        <w:t xml:space="preserve"> року під час проведення заходу </w:t>
      </w:r>
      <w:r>
        <w:rPr>
          <w:rFonts w:ascii="Times New Roman" w:eastAsia="Times New Roman" w:hAnsi="Times New Roman" w:cs="Times New Roman"/>
          <w:sz w:val="28"/>
          <w:szCs w:val="28"/>
          <w:lang w:val="uk-UA"/>
        </w:rPr>
        <w:t>«</w:t>
      </w:r>
      <w:r w:rsidR="005E5A45">
        <w:rPr>
          <w:rFonts w:ascii="Times New Roman" w:eastAsia="Times New Roman" w:hAnsi="Times New Roman" w:cs="Times New Roman"/>
          <w:sz w:val="28"/>
          <w:szCs w:val="28"/>
        </w:rPr>
        <w:t>Експрес-математик</w:t>
      </w:r>
      <w:r w:rsidR="005E5A45">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для випускників» (Погромська Г.</w:t>
      </w:r>
      <w:r w:rsidR="005E5A45">
        <w:rPr>
          <w:rFonts w:ascii="Times New Roman" w:eastAsia="Times New Roman" w:hAnsi="Times New Roman" w:cs="Times New Roman"/>
          <w:sz w:val="28"/>
          <w:szCs w:val="28"/>
          <w:lang w:val="uk-UA"/>
        </w:rPr>
        <w:t> </w:t>
      </w:r>
      <w:r w:rsidR="005E5A45">
        <w:rPr>
          <w:rFonts w:ascii="Times New Roman" w:eastAsia="Times New Roman" w:hAnsi="Times New Roman" w:cs="Times New Roman"/>
          <w:sz w:val="28"/>
          <w:szCs w:val="28"/>
        </w:rPr>
        <w:t>С., Махровська</w:t>
      </w:r>
      <w:r w:rsidR="005E5A45">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Н.</w:t>
      </w:r>
      <w:r w:rsidR="005E5A45">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А., Рогожинська Е.</w:t>
      </w:r>
      <w:r w:rsidR="005E5A45">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К., 2023; Математика </w:t>
      </w:r>
      <w:r w:rsidR="005E5A45">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 xml:space="preserve">цифровому суспільстві). </w:t>
      </w:r>
      <w:r w:rsidR="005E5A45">
        <w:rPr>
          <w:rFonts w:ascii="Times New Roman" w:eastAsia="Times New Roman" w:hAnsi="Times New Roman" w:cs="Times New Roman"/>
          <w:sz w:val="28"/>
          <w:szCs w:val="28"/>
          <w:lang w:val="uk-UA"/>
        </w:rPr>
        <w:t xml:space="preserve">Із </w:t>
      </w:r>
      <w:r w:rsidR="005E5A45">
        <w:rPr>
          <w:rFonts w:ascii="Times New Roman" w:eastAsia="Times New Roman" w:hAnsi="Times New Roman" w:cs="Times New Roman"/>
          <w:sz w:val="28"/>
          <w:szCs w:val="28"/>
        </w:rPr>
        <w:t>2026 року ц</w:t>
      </w:r>
      <w:r w:rsidR="005E5A45">
        <w:rPr>
          <w:rFonts w:ascii="Times New Roman" w:eastAsia="Times New Roman" w:hAnsi="Times New Roman" w:cs="Times New Roman"/>
          <w:sz w:val="28"/>
          <w:szCs w:val="28"/>
          <w:lang w:val="uk-UA"/>
        </w:rPr>
        <w:t>ю</w:t>
      </w:r>
      <w:r w:rsidR="005E5A45">
        <w:rPr>
          <w:rFonts w:ascii="Times New Roman" w:eastAsia="Times New Roman" w:hAnsi="Times New Roman" w:cs="Times New Roman"/>
          <w:sz w:val="28"/>
          <w:szCs w:val="28"/>
        </w:rPr>
        <w:t xml:space="preserve"> модель покладен</w:t>
      </w:r>
      <w:r w:rsidR="005E5A45">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в основу організації занять для вчителів математики </w:t>
      </w:r>
      <w:r w:rsidR="00014916">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 xml:space="preserve">рамках курсу сертифікованого заходу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Підготовка учнів до ЗНО з математики</w:t>
      </w:r>
      <w:r>
        <w:rPr>
          <w:rFonts w:ascii="Times New Roman" w:eastAsia="Times New Roman" w:hAnsi="Times New Roman" w:cs="Times New Roman"/>
          <w:sz w:val="28"/>
          <w:szCs w:val="28"/>
          <w:lang w:val="uk-UA"/>
        </w:rPr>
        <w:t>»</w:t>
      </w:r>
      <w:r w:rsidR="00604F93">
        <w:rPr>
          <w:rFonts w:ascii="Times New Roman" w:eastAsia="Times New Roman" w:hAnsi="Times New Roman" w:cs="Times New Roman"/>
          <w:sz w:val="28"/>
          <w:szCs w:val="28"/>
          <w:lang w:val="uk-UA"/>
        </w:rPr>
        <w:t>, що</w:t>
      </w:r>
      <w:r w:rsidR="00604F93">
        <w:rPr>
          <w:rFonts w:ascii="Times New Roman" w:eastAsia="Times New Roman" w:hAnsi="Times New Roman" w:cs="Times New Roman"/>
          <w:sz w:val="28"/>
          <w:szCs w:val="28"/>
        </w:rPr>
        <w:t xml:space="preserve"> запрова</w:t>
      </w:r>
      <w:r w:rsidR="00604F93">
        <w:rPr>
          <w:rFonts w:ascii="Times New Roman" w:eastAsia="Times New Roman" w:hAnsi="Times New Roman" w:cs="Times New Roman"/>
          <w:sz w:val="28"/>
          <w:szCs w:val="28"/>
          <w:lang w:val="uk-UA"/>
        </w:rPr>
        <w:t>дили</w:t>
      </w:r>
      <w:r w:rsidR="00604F93">
        <w:rPr>
          <w:rFonts w:ascii="Times New Roman" w:eastAsia="Times New Roman" w:hAnsi="Times New Roman" w:cs="Times New Roman"/>
          <w:sz w:val="28"/>
          <w:szCs w:val="28"/>
        </w:rPr>
        <w:t xml:space="preserve"> викладач</w:t>
      </w:r>
      <w:r w:rsidR="00604F93">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кафедри теорії й методики природничо-математичної освіти та ІТ Миколаївського обласного інститут</w:t>
      </w:r>
      <w:r w:rsidR="00604F93">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післядипломної педагогічної освіти.</w:t>
      </w:r>
    </w:p>
    <w:p w14:paraId="3864B4E6" w14:textId="09B401DB" w:rsidR="00E21705" w:rsidRDefault="00AD08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Практична реалізація запропонованої моделі (див. табл. 2) в межах навчального курсу передбачає розроблення системи тестових завдань, спрямованих на відпрацювання окремих мікро</w:t>
      </w:r>
      <w:r w:rsidR="00604F93">
        <w:rPr>
          <w:rFonts w:ascii="Times New Roman" w:eastAsia="Times New Roman" w:hAnsi="Times New Roman" w:cs="Times New Roman"/>
          <w:sz w:val="28"/>
          <w:szCs w:val="28"/>
        </w:rPr>
        <w:t>навичок. Кожен тест орієнтован</w:t>
      </w:r>
      <w:r w:rsidR="00604F93">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на одну змістову одиницю, що дає змогу точно діагностувати рівень її сформованості (Математика </w:t>
      </w:r>
      <w:r w:rsidR="00604F93">
        <w:rPr>
          <w:rFonts w:ascii="Times New Roman" w:eastAsia="Times New Roman" w:hAnsi="Times New Roman" w:cs="Times New Roman"/>
          <w:sz w:val="28"/>
          <w:szCs w:val="28"/>
          <w:lang w:val="uk-UA"/>
        </w:rPr>
        <w:t xml:space="preserve">в </w:t>
      </w:r>
      <w:r>
        <w:rPr>
          <w:rFonts w:ascii="Times New Roman" w:eastAsia="Times New Roman" w:hAnsi="Times New Roman" w:cs="Times New Roman"/>
          <w:sz w:val="28"/>
          <w:szCs w:val="28"/>
        </w:rPr>
        <w:t>цифровому суспільстві). Крім</w:t>
      </w:r>
      <w:r w:rsidR="00604F93">
        <w:rPr>
          <w:rFonts w:ascii="Times New Roman" w:eastAsia="Times New Roman" w:hAnsi="Times New Roman" w:cs="Times New Roman"/>
          <w:sz w:val="28"/>
          <w:szCs w:val="28"/>
        </w:rPr>
        <w:t xml:space="preserve"> того, автори у своїй роботі з </w:t>
      </w:r>
      <w:r w:rsidR="00604F93">
        <w:rPr>
          <w:rFonts w:ascii="Times New Roman" w:eastAsia="Times New Roman" w:hAnsi="Times New Roman" w:cs="Times New Roman"/>
          <w:sz w:val="28"/>
          <w:szCs w:val="28"/>
          <w:lang w:val="uk-UA"/>
        </w:rPr>
        <w:t>у</w:t>
      </w:r>
      <w:r w:rsidR="00604F93">
        <w:rPr>
          <w:rFonts w:ascii="Times New Roman" w:eastAsia="Times New Roman" w:hAnsi="Times New Roman" w:cs="Times New Roman"/>
          <w:sz w:val="28"/>
          <w:szCs w:val="28"/>
        </w:rPr>
        <w:t xml:space="preserve">чителями </w:t>
      </w:r>
      <w:r w:rsidR="00604F93">
        <w:rPr>
          <w:rFonts w:ascii="Times New Roman" w:eastAsia="Times New Roman" w:hAnsi="Times New Roman" w:cs="Times New Roman"/>
          <w:sz w:val="28"/>
          <w:szCs w:val="28"/>
          <w:lang w:val="uk-UA"/>
        </w:rPr>
        <w:t>за</w:t>
      </w:r>
      <w:r w:rsidR="00604F93">
        <w:rPr>
          <w:rFonts w:ascii="Times New Roman" w:eastAsia="Times New Roman" w:hAnsi="Times New Roman" w:cs="Times New Roman"/>
          <w:sz w:val="28"/>
          <w:szCs w:val="28"/>
        </w:rPr>
        <w:t>сто</w:t>
      </w:r>
      <w:r w:rsidR="00604F93">
        <w:rPr>
          <w:rFonts w:ascii="Times New Roman" w:eastAsia="Times New Roman" w:hAnsi="Times New Roman" w:cs="Times New Roman"/>
          <w:sz w:val="28"/>
          <w:szCs w:val="28"/>
          <w:lang w:val="uk-UA"/>
        </w:rPr>
        <w:t>со</w:t>
      </w:r>
      <w:r w:rsidR="00604F93">
        <w:rPr>
          <w:rFonts w:ascii="Times New Roman" w:eastAsia="Times New Roman" w:hAnsi="Times New Roman" w:cs="Times New Roman"/>
          <w:sz w:val="28"/>
          <w:szCs w:val="28"/>
        </w:rPr>
        <w:t>вують онлайн-дошки</w:t>
      </w:r>
      <w:r w:rsidR="00604F93">
        <w:rPr>
          <w:rFonts w:ascii="Times New Roman" w:eastAsia="Times New Roman" w:hAnsi="Times New Roman" w:cs="Times New Roman"/>
          <w:sz w:val="28"/>
          <w:szCs w:val="28"/>
          <w:lang w:val="uk-UA"/>
        </w:rPr>
        <w:t xml:space="preserve"> для </w:t>
      </w:r>
      <w:r w:rsidR="00604F93">
        <w:rPr>
          <w:rFonts w:ascii="Times New Roman" w:eastAsia="Times New Roman" w:hAnsi="Times New Roman" w:cs="Times New Roman"/>
          <w:sz w:val="28"/>
          <w:szCs w:val="28"/>
        </w:rPr>
        <w:t>візуаліз</w:t>
      </w:r>
      <w:r w:rsidR="00604F93">
        <w:rPr>
          <w:rFonts w:ascii="Times New Roman" w:eastAsia="Times New Roman" w:hAnsi="Times New Roman" w:cs="Times New Roman"/>
          <w:sz w:val="28"/>
          <w:szCs w:val="28"/>
          <w:lang w:val="uk-UA"/>
        </w:rPr>
        <w:t xml:space="preserve">ації </w:t>
      </w:r>
      <w:r w:rsidR="00604F93">
        <w:rPr>
          <w:rFonts w:ascii="Times New Roman" w:eastAsia="Times New Roman" w:hAnsi="Times New Roman" w:cs="Times New Roman"/>
          <w:sz w:val="28"/>
          <w:szCs w:val="28"/>
        </w:rPr>
        <w:t>структурован</w:t>
      </w:r>
      <w:r w:rsidR="00604F93">
        <w:rPr>
          <w:rFonts w:ascii="Times New Roman" w:eastAsia="Times New Roman" w:hAnsi="Times New Roman" w:cs="Times New Roman"/>
          <w:sz w:val="28"/>
          <w:szCs w:val="28"/>
          <w:lang w:val="uk-UA"/>
        </w:rPr>
        <w:t>их</w:t>
      </w:r>
      <w:r w:rsidR="00604F93">
        <w:rPr>
          <w:rFonts w:ascii="Times New Roman" w:eastAsia="Times New Roman" w:hAnsi="Times New Roman" w:cs="Times New Roman"/>
          <w:sz w:val="28"/>
          <w:szCs w:val="28"/>
        </w:rPr>
        <w:t xml:space="preserve"> мікрокарт д</w:t>
      </w:r>
      <w:r w:rsidR="00604F93">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кожної теми – фактично, кожна дошка є мікродекомпозицією конкретної теми на змістові одиниці, а також де</w:t>
      </w:r>
      <w:r w:rsidR="00604F93">
        <w:rPr>
          <w:rFonts w:ascii="Times New Roman" w:eastAsia="Times New Roman" w:hAnsi="Times New Roman" w:cs="Times New Roman"/>
          <w:sz w:val="28"/>
          <w:szCs w:val="28"/>
        </w:rPr>
        <w:t>монструють</w:t>
      </w:r>
      <w:r>
        <w:rPr>
          <w:rFonts w:ascii="Times New Roman" w:eastAsia="Times New Roman" w:hAnsi="Times New Roman" w:cs="Times New Roman"/>
          <w:sz w:val="28"/>
          <w:szCs w:val="28"/>
        </w:rPr>
        <w:t xml:space="preserve"> способи засвоєння окремих елементів (приклад до теми «Рівняння» – https://cutt.ly/vtOd8gT1). Це забезпечує наочність навчання, підтримує логіку поетапного формування знань і сприяє активному залученню учнів до освітнього процесу та подоланню освітніх втрат відповідно до концепції «навчання до рівня опанування».</w:t>
      </w:r>
    </w:p>
    <w:p w14:paraId="0A7CBFBD" w14:textId="459295B3"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Звернімо увагу на питання часового фактору та стійкість знань під час мікронавчання.</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Дослідження показують, що подання навчального матеріалу у вигляді окремих змістових одиниць забезпечує більш стійке засвоєння, яке зберігаєтьс</w:t>
      </w:r>
      <w:r w:rsidR="00DC1152">
        <w:rPr>
          <w:rFonts w:ascii="Times New Roman" w:eastAsia="Times New Roman" w:hAnsi="Times New Roman" w:cs="Times New Roman"/>
          <w:sz w:val="28"/>
          <w:szCs w:val="28"/>
        </w:rPr>
        <w:t>я після системного тренування (</w:t>
      </w:r>
      <w:r w:rsidR="00DC1152">
        <w:rPr>
          <w:rFonts w:ascii="Times New Roman" w:eastAsia="Times New Roman" w:hAnsi="Times New Roman" w:cs="Times New Roman"/>
          <w:sz w:val="28"/>
          <w:szCs w:val="28"/>
          <w:lang w:val="en-US"/>
        </w:rPr>
        <w:t>V</w:t>
      </w:r>
      <w:r>
        <w:rPr>
          <w:rFonts w:ascii="Times New Roman" w:eastAsia="Times New Roman" w:hAnsi="Times New Roman" w:cs="Times New Roman"/>
          <w:sz w:val="28"/>
          <w:szCs w:val="28"/>
        </w:rPr>
        <w:t>an Maanen L.,</w:t>
      </w:r>
      <w:r w:rsidR="00604F93">
        <w:rPr>
          <w:rFonts w:ascii="Times New Roman" w:eastAsia="Times New Roman" w:hAnsi="Times New Roman" w:cs="Times New Roman"/>
          <w:sz w:val="28"/>
          <w:szCs w:val="28"/>
        </w:rPr>
        <w:t xml:space="preserve"> Zhang Y., 2024). Це поясню</w:t>
      </w:r>
      <w:r w:rsidR="00604F93">
        <w:rPr>
          <w:rFonts w:ascii="Times New Roman" w:eastAsia="Times New Roman" w:hAnsi="Times New Roman" w:cs="Times New Roman"/>
          <w:sz w:val="28"/>
          <w:szCs w:val="28"/>
          <w:lang w:val="uk-UA"/>
        </w:rPr>
        <w:t>ють</w:t>
      </w:r>
      <w:r>
        <w:rPr>
          <w:rFonts w:ascii="Times New Roman" w:eastAsia="Times New Roman" w:hAnsi="Times New Roman" w:cs="Times New Roman"/>
          <w:sz w:val="28"/>
          <w:szCs w:val="28"/>
        </w:rPr>
        <w:t xml:space="preserve"> тим, що мікродекомпозиція д</w:t>
      </w:r>
      <w:r w:rsidR="00604F93">
        <w:rPr>
          <w:rFonts w:ascii="Times New Roman" w:eastAsia="Times New Roman" w:hAnsi="Times New Roman" w:cs="Times New Roman"/>
          <w:sz w:val="28"/>
          <w:szCs w:val="28"/>
          <w:lang w:val="uk-UA"/>
        </w:rPr>
        <w:t>а</w:t>
      </w:r>
      <w:r w:rsidR="00604F93">
        <w:rPr>
          <w:rFonts w:ascii="Times New Roman" w:eastAsia="Times New Roman" w:hAnsi="Times New Roman" w:cs="Times New Roman"/>
          <w:sz w:val="28"/>
          <w:szCs w:val="28"/>
        </w:rPr>
        <w:t xml:space="preserve">є </w:t>
      </w:r>
      <w:r w:rsidR="00604F93">
        <w:rPr>
          <w:rFonts w:ascii="Times New Roman" w:eastAsia="Times New Roman" w:hAnsi="Times New Roman" w:cs="Times New Roman"/>
          <w:sz w:val="28"/>
          <w:szCs w:val="28"/>
          <w:lang w:val="uk-UA"/>
        </w:rPr>
        <w:t xml:space="preserve">змогу </w:t>
      </w:r>
      <w:r w:rsidR="00604F93">
        <w:rPr>
          <w:rFonts w:ascii="Times New Roman" w:eastAsia="Times New Roman" w:hAnsi="Times New Roman" w:cs="Times New Roman"/>
          <w:sz w:val="28"/>
          <w:szCs w:val="28"/>
        </w:rPr>
        <w:t xml:space="preserve">уникнути інтерференції </w:t>
      </w:r>
      <w:r w:rsidR="00604F9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зм</w:t>
      </w:r>
      <w:r w:rsidR="00604F93">
        <w:rPr>
          <w:rFonts w:ascii="Times New Roman" w:eastAsia="Times New Roman" w:hAnsi="Times New Roman" w:cs="Times New Roman"/>
          <w:sz w:val="28"/>
          <w:szCs w:val="28"/>
        </w:rPr>
        <w:t>ішування схожих концептів у пам</w:t>
      </w:r>
      <w:r w:rsidR="00604F93">
        <w:rPr>
          <w:rFonts w:ascii="Times New Roman" w:eastAsia="Times New Roman" w:hAnsi="Times New Roman" w:cs="Times New Roman"/>
          <w:sz w:val="28"/>
          <w:szCs w:val="28"/>
          <w:lang w:val="uk-UA"/>
        </w:rPr>
        <w:t>’</w:t>
      </w:r>
      <w:r w:rsidR="00604F93">
        <w:rPr>
          <w:rFonts w:ascii="Times New Roman" w:eastAsia="Times New Roman" w:hAnsi="Times New Roman" w:cs="Times New Roman"/>
          <w:sz w:val="28"/>
          <w:szCs w:val="28"/>
        </w:rPr>
        <w:t>яті. Коли теми подають</w:t>
      </w:r>
      <w:r>
        <w:rPr>
          <w:rFonts w:ascii="Times New Roman" w:eastAsia="Times New Roman" w:hAnsi="Times New Roman" w:cs="Times New Roman"/>
          <w:sz w:val="28"/>
          <w:szCs w:val="28"/>
        </w:rPr>
        <w:t xml:space="preserve"> великими блоками, схожі формули або правила (наприклад, формули скороченого множення та властиво</w:t>
      </w:r>
      <w:r w:rsidR="00604F93">
        <w:rPr>
          <w:rFonts w:ascii="Times New Roman" w:eastAsia="Times New Roman" w:hAnsi="Times New Roman" w:cs="Times New Roman"/>
          <w:sz w:val="28"/>
          <w:szCs w:val="28"/>
        </w:rPr>
        <w:t>сті степенів) можуть накладатис</w:t>
      </w:r>
      <w:r w:rsidR="00604F93">
        <w:rPr>
          <w:rFonts w:ascii="Times New Roman" w:eastAsia="Times New Roman" w:hAnsi="Times New Roman" w:cs="Times New Roman"/>
          <w:sz w:val="28"/>
          <w:szCs w:val="28"/>
          <w:lang w:val="uk-UA"/>
        </w:rPr>
        <w:t>ь</w:t>
      </w:r>
      <w:r>
        <w:rPr>
          <w:rFonts w:ascii="Times New Roman" w:eastAsia="Times New Roman" w:hAnsi="Times New Roman" w:cs="Times New Roman"/>
          <w:sz w:val="28"/>
          <w:szCs w:val="28"/>
        </w:rPr>
        <w:t xml:space="preserve"> одна на одну. </w:t>
      </w:r>
      <w:r w:rsidR="00604F9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Декомпозиція навчального матеріалу та поетапне відпрацювання його елементів сприяють формуванню чітких когнітивних структур, які легше актуалізуються з довготривалої пам’яті</w:t>
      </w:r>
      <w:r w:rsidR="00604F9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(Glaser R., Bassok M., 1989).</w:t>
      </w:r>
    </w:p>
    <w:p w14:paraId="6ED46384" w14:textId="77777777" w:rsidR="00E21705" w:rsidRDefault="00AD08C8">
      <w:pPr>
        <w:spacing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Окреслимо </w:t>
      </w:r>
      <w:r>
        <w:rPr>
          <w:rFonts w:ascii="Times New Roman" w:eastAsia="Times New Roman" w:hAnsi="Times New Roman" w:cs="Times New Roman"/>
          <w:i/>
          <w:iCs/>
          <w:sz w:val="28"/>
          <w:szCs w:val="28"/>
        </w:rPr>
        <w:t xml:space="preserve">рекомендації </w:t>
      </w:r>
      <w:r>
        <w:rPr>
          <w:rFonts w:ascii="Times New Roman" w:eastAsia="Times New Roman" w:hAnsi="Times New Roman" w:cs="Times New Roman"/>
          <w:sz w:val="28"/>
          <w:szCs w:val="28"/>
        </w:rPr>
        <w:t>для вчителів у розрізі реалізації мікродекомпозиції навчального змісту під час підготовки учнів до ЗНО з математики</w:t>
      </w:r>
      <w:r>
        <w:rPr>
          <w:rFonts w:ascii="Times New Roman" w:eastAsia="Times New Roman" w:hAnsi="Times New Roman" w:cs="Times New Roman"/>
          <w:b/>
          <w:bCs/>
          <w:sz w:val="28"/>
          <w:szCs w:val="28"/>
        </w:rPr>
        <w:t xml:space="preserve">. </w:t>
      </w:r>
    </w:p>
    <w:p w14:paraId="64FA9F16" w14:textId="77777777"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Розкласти теми з програми на елементарні змістові одиниці для зниження когнітивного навантаження.</w:t>
      </w:r>
    </w:p>
    <w:p w14:paraId="7DB5EAA0" w14:textId="11DF22CD"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Використовувати різні моделі побудови математичних об’єктів (візуалізовані, анімовані тощо), що забезпечить поетапне формування ментальних моделей і під</w:t>
      </w:r>
      <w:r w:rsidR="00604F93">
        <w:rPr>
          <w:rFonts w:ascii="Times New Roman" w:eastAsia="Times New Roman" w:hAnsi="Times New Roman" w:cs="Times New Roman"/>
          <w:sz w:val="28"/>
          <w:szCs w:val="28"/>
        </w:rPr>
        <w:t>вищ</w:t>
      </w:r>
      <w:r w:rsidR="00604F93">
        <w:rPr>
          <w:rFonts w:ascii="Times New Roman" w:eastAsia="Times New Roman" w:hAnsi="Times New Roman" w:cs="Times New Roman"/>
          <w:sz w:val="28"/>
          <w:szCs w:val="28"/>
          <w:lang w:val="uk-UA"/>
        </w:rPr>
        <w:t>ить</w:t>
      </w:r>
      <w:r>
        <w:rPr>
          <w:rFonts w:ascii="Times New Roman" w:eastAsia="Times New Roman" w:hAnsi="Times New Roman" w:cs="Times New Roman"/>
          <w:sz w:val="28"/>
          <w:szCs w:val="28"/>
        </w:rPr>
        <w:t xml:space="preserve"> точність розв’язання задач.</w:t>
      </w:r>
    </w:p>
    <w:p w14:paraId="46F701F2" w14:textId="27CF1F86" w:rsidR="00E21705" w:rsidRDefault="00604F93">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 </w:t>
      </w:r>
      <w:r>
        <w:rPr>
          <w:rFonts w:ascii="Times New Roman" w:eastAsia="Times New Roman" w:hAnsi="Times New Roman" w:cs="Times New Roman"/>
          <w:sz w:val="28"/>
          <w:szCs w:val="28"/>
          <w:lang w:val="uk-UA"/>
        </w:rPr>
        <w:t>У</w:t>
      </w:r>
      <w:r w:rsidR="00AD08C8">
        <w:rPr>
          <w:rFonts w:ascii="Times New Roman" w:eastAsia="Times New Roman" w:hAnsi="Times New Roman" w:cs="Times New Roman"/>
          <w:sz w:val="28"/>
          <w:szCs w:val="28"/>
        </w:rPr>
        <w:t xml:space="preserve">провадити систему тренажерів мікронавичок </w:t>
      </w:r>
      <w:r>
        <w:rPr>
          <w:rFonts w:ascii="Times New Roman" w:eastAsia="Times New Roman" w:hAnsi="Times New Roman" w:cs="Times New Roman"/>
          <w:sz w:val="28"/>
          <w:szCs w:val="28"/>
          <w:lang w:val="uk-UA"/>
        </w:rPr>
        <w:t>і</w:t>
      </w:r>
      <w:r w:rsidR="00AD08C8">
        <w:rPr>
          <w:rFonts w:ascii="Times New Roman" w:eastAsia="Times New Roman" w:hAnsi="Times New Roman" w:cs="Times New Roman"/>
          <w:sz w:val="28"/>
          <w:szCs w:val="28"/>
        </w:rPr>
        <w:t>з миттєвим зворотним зв’язком для забезпечення своєчасної корекції помилок і сприяння автоматизації навичок у процесі підготовки до ЗНО.</w:t>
      </w:r>
    </w:p>
    <w:p w14:paraId="0D128AA4" w14:textId="5E0E2E2F"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Забезпечити адаптивне керування виявленими освітними втратами,</w:t>
      </w:r>
      <w:r>
        <w:rPr>
          <w:rFonts w:ascii="Times New Roman" w:eastAsia="Times New Roman" w:hAnsi="Times New Roman" w:cs="Times New Roman"/>
          <w:b/>
          <w:bCs/>
          <w:sz w:val="28"/>
          <w:szCs w:val="28"/>
        </w:rPr>
        <w:t xml:space="preserve"> </w:t>
      </w:r>
      <w:r w:rsidR="00B35768" w:rsidRPr="00040398">
        <w:rPr>
          <w:rFonts w:ascii="Times New Roman" w:eastAsia="Times New Roman" w:hAnsi="Times New Roman" w:cs="Times New Roman"/>
          <w:sz w:val="28"/>
          <w:szCs w:val="28"/>
          <w:lang w:val="uk-UA"/>
        </w:rPr>
        <w:t>водночас</w:t>
      </w:r>
      <w:r w:rsidR="00B35768" w:rsidRPr="00040398">
        <w:rPr>
          <w:rFonts w:ascii="Times New Roman" w:eastAsia="Times New Roman" w:hAnsi="Times New Roman" w:cs="Times New Roman"/>
          <w:sz w:val="28"/>
          <w:szCs w:val="28"/>
        </w:rPr>
        <w:t xml:space="preserve"> пропонувати не </w:t>
      </w:r>
      <w:r w:rsidR="00B35768" w:rsidRPr="00040398">
        <w:rPr>
          <w:rFonts w:ascii="Times New Roman" w:eastAsia="Times New Roman" w:hAnsi="Times New Roman" w:cs="Times New Roman"/>
          <w:sz w:val="28"/>
          <w:szCs w:val="28"/>
          <w:lang w:val="uk-UA"/>
        </w:rPr>
        <w:t>так</w:t>
      </w:r>
      <w:r w:rsidRPr="00040398">
        <w:rPr>
          <w:rFonts w:ascii="Times New Roman" w:eastAsia="Times New Roman" w:hAnsi="Times New Roman" w:cs="Times New Roman"/>
          <w:sz w:val="28"/>
          <w:szCs w:val="28"/>
        </w:rPr>
        <w:t>і</w:t>
      </w:r>
      <w:r>
        <w:rPr>
          <w:rFonts w:ascii="Times New Roman" w:eastAsia="Times New Roman" w:hAnsi="Times New Roman" w:cs="Times New Roman"/>
          <w:sz w:val="28"/>
          <w:szCs w:val="28"/>
        </w:rPr>
        <w:t xml:space="preserve"> завдання, а простіші мікронавички для відновлення базових умінь.</w:t>
      </w:r>
    </w:p>
    <w:p w14:paraId="1B5D745F" w14:textId="059FA838"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Використовувати мікронавчання для підвищення мотивації та самостійності учнів через забезпечення відчуття контролю над процесом </w:t>
      </w:r>
      <w:r w:rsidR="00B35768">
        <w:rPr>
          <w:rFonts w:ascii="Times New Roman" w:eastAsia="Times New Roman" w:hAnsi="Times New Roman" w:cs="Times New Roman"/>
          <w:sz w:val="28"/>
          <w:szCs w:val="28"/>
          <w:lang w:val="uk-UA"/>
        </w:rPr>
        <w:t>пізнання</w:t>
      </w:r>
      <w:r>
        <w:rPr>
          <w:rFonts w:ascii="Times New Roman" w:eastAsia="Times New Roman" w:hAnsi="Times New Roman" w:cs="Times New Roman"/>
          <w:sz w:val="28"/>
          <w:szCs w:val="28"/>
        </w:rPr>
        <w:t>, тим самим формуючи стресостійкість здобувачів освіти.</w:t>
      </w:r>
    </w:p>
    <w:p w14:paraId="6B461C3A" w14:textId="4B19B340"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цих рекомендацій дозволить перетворити підготовку до ЗНО з математики з процесу виснажливого зазубрювання на системну побудову міцних компетентностей, стійких до стресо</w:t>
      </w:r>
      <w:r w:rsidR="00B35768">
        <w:rPr>
          <w:rFonts w:ascii="Times New Roman" w:eastAsia="Times New Roman" w:hAnsi="Times New Roman" w:cs="Times New Roman"/>
          <w:sz w:val="28"/>
          <w:szCs w:val="28"/>
        </w:rPr>
        <w:t xml:space="preserve">вих умов тестування </w:t>
      </w:r>
      <w:r w:rsidR="00B35768">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достатніх для подальшого навчання у вищій школі. Міжнародний досвід та перші кроки українських реформ підтверджують, що майбутнє математичної дидактики лежить у площині глибокої когнітивної адаптації контенту через його мікродекомпозицію.</w:t>
      </w:r>
    </w:p>
    <w:p w14:paraId="7BB5D45A" w14:textId="0038809D"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Висновки та перспективи досліджень. </w:t>
      </w:r>
      <w:r>
        <w:rPr>
          <w:rFonts w:ascii="Times New Roman" w:eastAsia="Times New Roman" w:hAnsi="Times New Roman" w:cs="Times New Roman"/>
          <w:sz w:val="28"/>
          <w:szCs w:val="28"/>
        </w:rPr>
        <w:t>На основі аналізу міжнародних (UNESCO, OECD, PISA 2022) та національних аналітичних матеріалів (2022–2026 рр.) встановлено, що освітні втрати з математики мають систем</w:t>
      </w:r>
      <w:r w:rsidR="00C81A24">
        <w:rPr>
          <w:rFonts w:ascii="Times New Roman" w:eastAsia="Times New Roman" w:hAnsi="Times New Roman" w:cs="Times New Roman"/>
          <w:sz w:val="28"/>
          <w:szCs w:val="28"/>
        </w:rPr>
        <w:t xml:space="preserve">ний і кумулятивний характер, </w:t>
      </w:r>
      <w:r w:rsidR="00C81A24">
        <w:rPr>
          <w:rFonts w:ascii="Times New Roman" w:eastAsia="Times New Roman" w:hAnsi="Times New Roman" w:cs="Times New Roman"/>
          <w:sz w:val="28"/>
          <w:szCs w:val="28"/>
          <w:lang w:val="uk-UA"/>
        </w:rPr>
        <w:t>ви</w:t>
      </w:r>
      <w:r>
        <w:rPr>
          <w:rFonts w:ascii="Times New Roman" w:eastAsia="Times New Roman" w:hAnsi="Times New Roman" w:cs="Times New Roman"/>
          <w:sz w:val="28"/>
          <w:szCs w:val="28"/>
        </w:rPr>
        <w:t>являються у зниженні рівня базових математичних умінь, зростанні освітньої нерівності та скороченні частки учнів, здатних до виконання багатокомпонентних завдань (поєднують декілька мікронавичок). Для України ці процеси посилюються впливом екзогенних чинників (пандемія, воєнний стан), що зумовлює необхідність переходу до адаптивних, диференційованих стратегій організації навчання.</w:t>
      </w:r>
    </w:p>
    <w:p w14:paraId="09A0877F" w14:textId="08953F70" w:rsidR="00E21705" w:rsidRDefault="00AD08C8">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Теоретично обґрунтовано поняття мікродекомпозиції навчального змісту як дидактичної стратегії, що базується на інтеграції положень когнітивної теорії навантаження, концепції </w:t>
      </w:r>
      <w:r w:rsidR="0002119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навчання до рівня опанування</w:t>
      </w:r>
      <w:r w:rsidR="0002119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мікронавчання та теорії навчальних траєкторій. Доведено, що декомпозиція навчального матеріалу на когнітивно завершені мікроодиниці забезпечує оптимізацію </w:t>
      </w:r>
      <w:r>
        <w:rPr>
          <w:rFonts w:ascii="Times New Roman" w:eastAsia="Times New Roman" w:hAnsi="Times New Roman" w:cs="Times New Roman"/>
          <w:sz w:val="28"/>
          <w:szCs w:val="28"/>
        </w:rPr>
        <w:lastRenderedPageBreak/>
        <w:t>когнітивного навантаження, підвищує ефективність формування ментальних схем і створює умови для поетапного формування</w:t>
      </w:r>
      <w:r w:rsidR="00250E95">
        <w:rPr>
          <w:rFonts w:ascii="Times New Roman" w:eastAsia="Times New Roman" w:hAnsi="Times New Roman" w:cs="Times New Roman"/>
          <w:sz w:val="28"/>
          <w:szCs w:val="28"/>
          <w:lang w:val="uk-UA"/>
        </w:rPr>
        <w:t xml:space="preserve"> </w:t>
      </w:r>
      <w:r w:rsidR="00250E95" w:rsidRPr="00C81A24">
        <w:rPr>
          <w:rFonts w:ascii="Times New Roman" w:eastAsia="Times New Roman" w:hAnsi="Times New Roman" w:cs="Times New Roman"/>
          <w:sz w:val="28"/>
          <w:szCs w:val="28"/>
          <w:lang w:val="uk-UA"/>
        </w:rPr>
        <w:t>комплексних</w:t>
      </w:r>
      <w:r w:rsidRPr="00C81A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умінь.</w:t>
      </w:r>
    </w:p>
    <w:p w14:paraId="6E7ABDEB" w14:textId="1EDDD9C0" w:rsidR="00E21705" w:rsidRPr="00040398" w:rsidRDefault="00AD08C8">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Розроблено </w:t>
      </w:r>
      <w:r w:rsidR="00C81A24">
        <w:rPr>
          <w:rFonts w:ascii="Times New Roman" w:eastAsia="Times New Roman" w:hAnsi="Times New Roman" w:cs="Times New Roman"/>
          <w:sz w:val="28"/>
          <w:szCs w:val="28"/>
          <w:lang w:val="uk-UA"/>
        </w:rPr>
        <w:t xml:space="preserve">й </w:t>
      </w:r>
      <w:r>
        <w:rPr>
          <w:rFonts w:ascii="Times New Roman" w:eastAsia="Times New Roman" w:hAnsi="Times New Roman" w:cs="Times New Roman"/>
          <w:sz w:val="28"/>
          <w:szCs w:val="28"/>
        </w:rPr>
        <w:t xml:space="preserve">теоретично змодельовано систему мікродекомпозиції навчального змісту для підготовки учнів до виконання типових завдань ЗНО з </w:t>
      </w:r>
      <w:r w:rsidRPr="00C81A24">
        <w:rPr>
          <w:rFonts w:ascii="Times New Roman" w:eastAsia="Times New Roman" w:hAnsi="Times New Roman" w:cs="Times New Roman"/>
          <w:sz w:val="28"/>
          <w:szCs w:val="28"/>
        </w:rPr>
        <w:t>математики,</w:t>
      </w:r>
      <w:r w:rsidR="00C81A24">
        <w:rPr>
          <w:rFonts w:ascii="Times New Roman" w:eastAsia="Times New Roman" w:hAnsi="Times New Roman" w:cs="Times New Roman"/>
          <w:sz w:val="28"/>
          <w:szCs w:val="28"/>
        </w:rPr>
        <w:t xml:space="preserve"> як</w:t>
      </w:r>
      <w:r w:rsidR="00C81A24">
        <w:rPr>
          <w:rFonts w:ascii="Times New Roman" w:eastAsia="Times New Roman" w:hAnsi="Times New Roman" w:cs="Times New Roman"/>
          <w:sz w:val="28"/>
          <w:szCs w:val="28"/>
          <w:lang w:val="uk-UA"/>
        </w:rPr>
        <w:t>у</w:t>
      </w:r>
      <w:r w:rsidR="00C81A24">
        <w:rPr>
          <w:rFonts w:ascii="Times New Roman" w:eastAsia="Times New Roman" w:hAnsi="Times New Roman" w:cs="Times New Roman"/>
          <w:sz w:val="28"/>
          <w:szCs w:val="28"/>
        </w:rPr>
        <w:t xml:space="preserve"> структурован</w:t>
      </w:r>
      <w:r w:rsidR="00C81A24">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за логікою послідовних етапів (діагностика – декомпозиція – </w:t>
      </w:r>
      <w:r w:rsidRPr="00C81A24">
        <w:rPr>
          <w:rFonts w:ascii="Times New Roman" w:eastAsia="Times New Roman" w:hAnsi="Times New Roman" w:cs="Times New Roman"/>
          <w:sz w:val="28"/>
          <w:szCs w:val="28"/>
        </w:rPr>
        <w:t>мікронавчання – кор</w:t>
      </w:r>
      <w:r w:rsidR="00DF6403">
        <w:rPr>
          <w:rFonts w:ascii="Times New Roman" w:eastAsia="Times New Roman" w:hAnsi="Times New Roman" w:cs="Times New Roman"/>
          <w:sz w:val="28"/>
          <w:szCs w:val="28"/>
        </w:rPr>
        <w:t xml:space="preserve">екція – інтеграція) </w:t>
      </w:r>
      <w:r w:rsidR="00DF6403">
        <w:rPr>
          <w:rFonts w:ascii="Times New Roman" w:eastAsia="Times New Roman" w:hAnsi="Times New Roman" w:cs="Times New Roman"/>
          <w:sz w:val="28"/>
          <w:szCs w:val="28"/>
          <w:lang w:val="uk-UA"/>
        </w:rPr>
        <w:t>і</w:t>
      </w:r>
      <w:r w:rsidRPr="00C81A24">
        <w:rPr>
          <w:rFonts w:ascii="Times New Roman" w:eastAsia="Times New Roman" w:hAnsi="Times New Roman" w:cs="Times New Roman"/>
          <w:sz w:val="28"/>
          <w:szCs w:val="28"/>
        </w:rPr>
        <w:t xml:space="preserve"> </w:t>
      </w:r>
      <w:r w:rsidR="00DF6403">
        <w:rPr>
          <w:rFonts w:ascii="Times New Roman" w:eastAsia="Times New Roman" w:hAnsi="Times New Roman" w:cs="Times New Roman"/>
          <w:sz w:val="28"/>
          <w:szCs w:val="28"/>
          <w:lang w:val="uk-UA"/>
        </w:rPr>
        <w:t>з</w:t>
      </w:r>
      <w:r w:rsidR="00DF6403">
        <w:rPr>
          <w:rFonts w:ascii="Times New Roman" w:eastAsia="Times New Roman" w:hAnsi="Times New Roman" w:cs="Times New Roman"/>
          <w:sz w:val="28"/>
          <w:szCs w:val="28"/>
        </w:rPr>
        <w:t>орієнт</w:t>
      </w:r>
      <w:r w:rsidR="00DF6403">
        <w:rPr>
          <w:rFonts w:ascii="Times New Roman" w:eastAsia="Times New Roman" w:hAnsi="Times New Roman" w:cs="Times New Roman"/>
          <w:sz w:val="28"/>
          <w:szCs w:val="28"/>
          <w:lang w:val="uk-UA"/>
        </w:rPr>
        <w:t>овано</w:t>
      </w:r>
      <w:r w:rsidRPr="00C81A24">
        <w:rPr>
          <w:rFonts w:ascii="Times New Roman" w:eastAsia="Times New Roman" w:hAnsi="Times New Roman" w:cs="Times New Roman"/>
          <w:sz w:val="28"/>
          <w:szCs w:val="28"/>
        </w:rPr>
        <w:t xml:space="preserve"> на </w:t>
      </w:r>
      <w:r w:rsidR="00DF6403" w:rsidRPr="00040398">
        <w:rPr>
          <w:rFonts w:ascii="Times New Roman" w:eastAsia="Times New Roman" w:hAnsi="Times New Roman" w:cs="Times New Roman"/>
          <w:sz w:val="28"/>
          <w:szCs w:val="28"/>
          <w:lang w:val="uk-UA"/>
        </w:rPr>
        <w:t xml:space="preserve">формування </w:t>
      </w:r>
      <w:r w:rsidRPr="00040398">
        <w:rPr>
          <w:rFonts w:ascii="Times New Roman" w:eastAsia="Times New Roman" w:hAnsi="Times New Roman" w:cs="Times New Roman"/>
          <w:sz w:val="28"/>
          <w:szCs w:val="28"/>
        </w:rPr>
        <w:t>мікро</w:t>
      </w:r>
      <w:r w:rsidR="00DF6403" w:rsidRPr="00040398">
        <w:rPr>
          <w:rFonts w:ascii="Times New Roman" w:eastAsia="Times New Roman" w:hAnsi="Times New Roman" w:cs="Times New Roman"/>
          <w:sz w:val="28"/>
          <w:szCs w:val="28"/>
        </w:rPr>
        <w:t>навич</w:t>
      </w:r>
      <w:r w:rsidR="00DF6403" w:rsidRPr="00040398">
        <w:rPr>
          <w:rFonts w:ascii="Times New Roman" w:eastAsia="Times New Roman" w:hAnsi="Times New Roman" w:cs="Times New Roman"/>
          <w:sz w:val="28"/>
          <w:szCs w:val="28"/>
          <w:lang w:val="uk-UA"/>
        </w:rPr>
        <w:t>ок</w:t>
      </w:r>
      <w:r w:rsidR="00DF6403" w:rsidRPr="00040398">
        <w:rPr>
          <w:rFonts w:ascii="Times New Roman" w:eastAsia="Times New Roman" w:hAnsi="Times New Roman" w:cs="Times New Roman"/>
          <w:sz w:val="28"/>
          <w:szCs w:val="28"/>
        </w:rPr>
        <w:t xml:space="preserve"> як змістов</w:t>
      </w:r>
      <w:r w:rsidR="00DF6403" w:rsidRPr="00040398">
        <w:rPr>
          <w:rFonts w:ascii="Times New Roman" w:eastAsia="Times New Roman" w:hAnsi="Times New Roman" w:cs="Times New Roman"/>
          <w:sz w:val="28"/>
          <w:szCs w:val="28"/>
          <w:lang w:val="uk-UA"/>
        </w:rPr>
        <w:t>их</w:t>
      </w:r>
      <w:r w:rsidR="00DF6403" w:rsidRPr="00040398">
        <w:rPr>
          <w:rFonts w:ascii="Times New Roman" w:eastAsia="Times New Roman" w:hAnsi="Times New Roman" w:cs="Times New Roman"/>
          <w:sz w:val="28"/>
          <w:szCs w:val="28"/>
        </w:rPr>
        <w:t xml:space="preserve"> одиниц</w:t>
      </w:r>
      <w:r w:rsidR="00DF6403" w:rsidRPr="00040398">
        <w:rPr>
          <w:rFonts w:ascii="Times New Roman" w:eastAsia="Times New Roman" w:hAnsi="Times New Roman" w:cs="Times New Roman"/>
          <w:sz w:val="28"/>
          <w:szCs w:val="28"/>
          <w:lang w:val="uk-UA"/>
        </w:rPr>
        <w:t>ь</w:t>
      </w:r>
      <w:r w:rsidRPr="00040398">
        <w:rPr>
          <w:rFonts w:ascii="Times New Roman" w:eastAsia="Times New Roman" w:hAnsi="Times New Roman" w:cs="Times New Roman"/>
          <w:sz w:val="28"/>
          <w:szCs w:val="28"/>
        </w:rPr>
        <w:t xml:space="preserve"> навчання. Запропонована модель мікродекомпозиції навчального змісту забезпечує поетапне формування математичних умінь чере</w:t>
      </w:r>
      <w:r w:rsidR="00DF6403" w:rsidRPr="00040398">
        <w:rPr>
          <w:rFonts w:ascii="Times New Roman" w:eastAsia="Times New Roman" w:hAnsi="Times New Roman" w:cs="Times New Roman"/>
          <w:sz w:val="28"/>
          <w:szCs w:val="28"/>
        </w:rPr>
        <w:t xml:space="preserve">з систему </w:t>
      </w:r>
      <w:r w:rsidR="00DF6403" w:rsidRPr="00040398">
        <w:rPr>
          <w:rFonts w:ascii="Times New Roman" w:eastAsia="Times New Roman" w:hAnsi="Times New Roman" w:cs="Times New Roman"/>
          <w:sz w:val="28"/>
          <w:szCs w:val="28"/>
          <w:lang w:val="uk-UA"/>
        </w:rPr>
        <w:t xml:space="preserve">означених </w:t>
      </w:r>
      <w:r w:rsidR="00DF6403" w:rsidRPr="00040398">
        <w:rPr>
          <w:rFonts w:ascii="Times New Roman" w:eastAsia="Times New Roman" w:hAnsi="Times New Roman" w:cs="Times New Roman"/>
          <w:sz w:val="28"/>
          <w:szCs w:val="28"/>
        </w:rPr>
        <w:t xml:space="preserve">взаємопов’язаних </w:t>
      </w:r>
      <w:r w:rsidRPr="00040398">
        <w:rPr>
          <w:rFonts w:ascii="Times New Roman" w:eastAsia="Times New Roman" w:hAnsi="Times New Roman" w:cs="Times New Roman"/>
          <w:sz w:val="28"/>
          <w:szCs w:val="28"/>
        </w:rPr>
        <w:t>навичок, що доз</w:t>
      </w:r>
      <w:r w:rsidR="00C81A24" w:rsidRPr="00040398">
        <w:rPr>
          <w:rFonts w:ascii="Times New Roman" w:eastAsia="Times New Roman" w:hAnsi="Times New Roman" w:cs="Times New Roman"/>
          <w:sz w:val="28"/>
          <w:szCs w:val="28"/>
        </w:rPr>
        <w:t xml:space="preserve">воляє ефективно виявляти </w:t>
      </w:r>
      <w:r w:rsidR="00C81A24" w:rsidRPr="00040398">
        <w:rPr>
          <w:rFonts w:ascii="Times New Roman" w:eastAsia="Times New Roman" w:hAnsi="Times New Roman" w:cs="Times New Roman"/>
          <w:sz w:val="28"/>
          <w:szCs w:val="28"/>
          <w:lang w:val="uk-UA"/>
        </w:rPr>
        <w:t>й</w:t>
      </w:r>
      <w:r w:rsidRPr="00040398">
        <w:rPr>
          <w:rFonts w:ascii="Times New Roman" w:eastAsia="Times New Roman" w:hAnsi="Times New Roman" w:cs="Times New Roman"/>
          <w:sz w:val="28"/>
          <w:szCs w:val="28"/>
        </w:rPr>
        <w:t xml:space="preserve"> усувати освітні втрати у знаннях учнів. Її реалізація в процесі підготовки до ЗНО з математики сприяє підвищенню якості навчальних досягнень, оптимізації когнітивного навантаження та формуванню стійких стратегій розв’язування задач. </w:t>
      </w:r>
      <w:r w:rsidRPr="00040398">
        <w:rPr>
          <w:rFonts w:ascii="Times New Roman" w:eastAsia="Times New Roman" w:hAnsi="Times New Roman" w:cs="Times New Roman"/>
          <w:b/>
          <w:sz w:val="28"/>
          <w:szCs w:val="28"/>
        </w:rPr>
        <w:t>Наукова новизна</w:t>
      </w:r>
      <w:r w:rsidRPr="00040398">
        <w:rPr>
          <w:rFonts w:ascii="Times New Roman" w:eastAsia="Times New Roman" w:hAnsi="Times New Roman" w:cs="Times New Roman"/>
          <w:sz w:val="28"/>
          <w:szCs w:val="28"/>
        </w:rPr>
        <w:t xml:space="preserve"> запропонованої моделі полягає </w:t>
      </w:r>
      <w:r w:rsidR="00DF6403" w:rsidRPr="00040398">
        <w:rPr>
          <w:rFonts w:ascii="Times New Roman" w:eastAsia="Times New Roman" w:hAnsi="Times New Roman" w:cs="Times New Roman"/>
          <w:sz w:val="28"/>
          <w:szCs w:val="28"/>
          <w:lang w:val="uk-UA"/>
        </w:rPr>
        <w:t xml:space="preserve">в </w:t>
      </w:r>
      <w:r w:rsidRPr="00040398">
        <w:rPr>
          <w:rFonts w:ascii="Times New Roman" w:eastAsia="Times New Roman" w:hAnsi="Times New Roman" w:cs="Times New Roman"/>
          <w:sz w:val="28"/>
          <w:szCs w:val="28"/>
        </w:rPr>
        <w:t>поєднанні механізмів діагностики освітніх втрат, адаптивного навчання та тренування в єдиній дидактичній системі, спрямованій на досягнення рівня опанування кожної мікронавички.</w:t>
      </w:r>
    </w:p>
    <w:p w14:paraId="75D4D5B5" w14:textId="1F4EE201" w:rsidR="00E21705" w:rsidRDefault="00AD08C8">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rFonts w:ascii="Times New Roman" w:eastAsia="Times New Roman" w:hAnsi="Times New Roman" w:cs="Times New Roman"/>
          <w:sz w:val="28"/>
          <w:szCs w:val="28"/>
        </w:rPr>
      </w:pPr>
      <w:r w:rsidRPr="00040398">
        <w:rPr>
          <w:rFonts w:ascii="Times New Roman" w:eastAsia="Times New Roman" w:hAnsi="Times New Roman" w:cs="Times New Roman"/>
          <w:sz w:val="28"/>
          <w:szCs w:val="28"/>
        </w:rPr>
        <w:t xml:space="preserve">Показано можливості практичного </w:t>
      </w:r>
      <w:r w:rsidR="00DF6403" w:rsidRPr="00040398">
        <w:rPr>
          <w:rFonts w:ascii="Times New Roman" w:eastAsia="Times New Roman" w:hAnsi="Times New Roman" w:cs="Times New Roman"/>
          <w:sz w:val="28"/>
          <w:szCs w:val="28"/>
        </w:rPr>
        <w:t xml:space="preserve">застосування </w:t>
      </w:r>
      <w:r w:rsidR="00DC39B5" w:rsidRPr="00040398">
        <w:rPr>
          <w:rFonts w:ascii="Times New Roman" w:eastAsia="Times New Roman" w:hAnsi="Times New Roman" w:cs="Times New Roman"/>
          <w:sz w:val="28"/>
          <w:szCs w:val="28"/>
          <w:lang w:val="uk-UA"/>
        </w:rPr>
        <w:t>описа</w:t>
      </w:r>
      <w:r w:rsidR="00DF6403" w:rsidRPr="00040398">
        <w:rPr>
          <w:rFonts w:ascii="Times New Roman" w:eastAsia="Times New Roman" w:hAnsi="Times New Roman" w:cs="Times New Roman"/>
          <w:sz w:val="28"/>
          <w:szCs w:val="28"/>
          <w:lang w:val="uk-UA"/>
        </w:rPr>
        <w:t>но</w:t>
      </w:r>
      <w:r w:rsidR="00DF6403" w:rsidRPr="00040398">
        <w:rPr>
          <w:rFonts w:ascii="Times New Roman" w:eastAsia="Times New Roman" w:hAnsi="Times New Roman" w:cs="Times New Roman"/>
          <w:sz w:val="28"/>
          <w:szCs w:val="28"/>
        </w:rPr>
        <w:t>ї</w:t>
      </w:r>
      <w:r w:rsidR="00DF6403">
        <w:rPr>
          <w:rFonts w:ascii="Times New Roman" w:eastAsia="Times New Roman" w:hAnsi="Times New Roman" w:cs="Times New Roman"/>
          <w:sz w:val="28"/>
          <w:szCs w:val="28"/>
        </w:rPr>
        <w:t xml:space="preserve"> </w:t>
      </w:r>
      <w:r w:rsidR="00DF6403">
        <w:rPr>
          <w:rFonts w:ascii="Times New Roman" w:eastAsia="Times New Roman" w:hAnsi="Times New Roman" w:cs="Times New Roman"/>
          <w:sz w:val="28"/>
          <w:szCs w:val="28"/>
          <w:lang w:val="uk-UA"/>
        </w:rPr>
        <w:t xml:space="preserve">дидактичної </w:t>
      </w:r>
      <w:r w:rsidR="00DC39B5">
        <w:rPr>
          <w:rFonts w:ascii="Times New Roman" w:eastAsia="Times New Roman" w:hAnsi="Times New Roman" w:cs="Times New Roman"/>
          <w:sz w:val="28"/>
          <w:szCs w:val="28"/>
          <w:lang w:val="uk-UA"/>
        </w:rPr>
        <w:t>с</w:t>
      </w:r>
      <w:r w:rsidR="00DF6403">
        <w:rPr>
          <w:rFonts w:ascii="Times New Roman" w:eastAsia="Times New Roman" w:hAnsi="Times New Roman" w:cs="Times New Roman"/>
          <w:sz w:val="28"/>
          <w:szCs w:val="28"/>
          <w:lang w:val="uk-UA"/>
        </w:rPr>
        <w:t>тратегії в</w:t>
      </w:r>
      <w:r>
        <w:rPr>
          <w:rFonts w:ascii="Times New Roman" w:eastAsia="Times New Roman" w:hAnsi="Times New Roman" w:cs="Times New Roman"/>
          <w:sz w:val="28"/>
          <w:szCs w:val="28"/>
        </w:rPr>
        <w:t xml:space="preserve"> підготовці учнів до ЗНО з математики, що передбач</w:t>
      </w:r>
      <w:r w:rsidR="00DF6403">
        <w:rPr>
          <w:rFonts w:ascii="Times New Roman" w:eastAsia="Times New Roman" w:hAnsi="Times New Roman" w:cs="Times New Roman"/>
          <w:sz w:val="28"/>
          <w:szCs w:val="28"/>
        </w:rPr>
        <w:t xml:space="preserve">ають реалізацію мікронавчання, </w:t>
      </w:r>
      <w:r w:rsidR="00DF6403">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провадження системи тренажерів з оперативним зворотним зв’язком, адаптивне управління освітніми втратами та формування індивідуальних освітніх траєкторій. Запропонований підхід забезпечує підвищення результативності навчання, стійкість сформованих знань і готовність учнів до виконання багатокомпонентних завдань різних рівнів складності. </w:t>
      </w:r>
    </w:p>
    <w:p w14:paraId="01176BFB" w14:textId="7AD39099" w:rsidR="00E21705" w:rsidRDefault="00DC39B5">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Практичну </w:t>
      </w:r>
      <w:r w:rsidRPr="00040398">
        <w:rPr>
          <w:rFonts w:ascii="Times New Roman" w:eastAsia="Times New Roman" w:hAnsi="Times New Roman" w:cs="Times New Roman"/>
          <w:sz w:val="28"/>
          <w:szCs w:val="28"/>
        </w:rPr>
        <w:t xml:space="preserve">значущість </w:t>
      </w:r>
      <w:r w:rsidRPr="00040398">
        <w:rPr>
          <w:rFonts w:ascii="Times New Roman" w:eastAsia="Times New Roman" w:hAnsi="Times New Roman" w:cs="Times New Roman"/>
          <w:sz w:val="28"/>
          <w:szCs w:val="28"/>
          <w:lang w:val="uk-UA"/>
        </w:rPr>
        <w:t>наведен</w:t>
      </w:r>
      <w:r w:rsidR="00AD08C8" w:rsidRPr="00040398">
        <w:rPr>
          <w:rFonts w:ascii="Times New Roman" w:eastAsia="Times New Roman" w:hAnsi="Times New Roman" w:cs="Times New Roman"/>
          <w:sz w:val="28"/>
          <w:szCs w:val="28"/>
        </w:rPr>
        <w:t>ої мод</w:t>
      </w:r>
      <w:r w:rsidR="00DF6403" w:rsidRPr="00040398">
        <w:rPr>
          <w:rFonts w:ascii="Times New Roman" w:eastAsia="Times New Roman" w:hAnsi="Times New Roman" w:cs="Times New Roman"/>
          <w:sz w:val="28"/>
          <w:szCs w:val="28"/>
        </w:rPr>
        <w:t>елі</w:t>
      </w:r>
      <w:r w:rsidR="00DF6403">
        <w:rPr>
          <w:rFonts w:ascii="Times New Roman" w:eastAsia="Times New Roman" w:hAnsi="Times New Roman" w:cs="Times New Roman"/>
          <w:sz w:val="28"/>
          <w:szCs w:val="28"/>
        </w:rPr>
        <w:t xml:space="preserve"> підтверджено її апробацією </w:t>
      </w:r>
      <w:r w:rsidR="00DF6403">
        <w:rPr>
          <w:rFonts w:ascii="Times New Roman" w:eastAsia="Times New Roman" w:hAnsi="Times New Roman" w:cs="Times New Roman"/>
          <w:sz w:val="28"/>
          <w:szCs w:val="28"/>
          <w:lang w:val="uk-UA"/>
        </w:rPr>
        <w:t>в</w:t>
      </w:r>
      <w:r w:rsidR="00AD08C8">
        <w:rPr>
          <w:rFonts w:ascii="Times New Roman" w:eastAsia="Times New Roman" w:hAnsi="Times New Roman" w:cs="Times New Roman"/>
          <w:sz w:val="28"/>
          <w:szCs w:val="28"/>
        </w:rPr>
        <w:t xml:space="preserve"> системі післядипломної педагогічної освіти, зокрема в межах курсів підвищення кваліфікації вчителів математики. Результати впровадження засвідчують методичну ефективність моделі у проєктуванні навчального процесу на основі мікронавичок, її технологічну адаптивність, потенціал до </w:t>
      </w:r>
      <w:r w:rsidR="00AD08C8">
        <w:rPr>
          <w:rFonts w:ascii="Times New Roman" w:eastAsia="Times New Roman" w:hAnsi="Times New Roman" w:cs="Times New Roman"/>
          <w:sz w:val="28"/>
          <w:szCs w:val="28"/>
        </w:rPr>
        <w:lastRenderedPageBreak/>
        <w:t>масштабування в умовах шкільної практики та системи професійного розвитку педагогів.</w:t>
      </w:r>
    </w:p>
    <w:p w14:paraId="7A962CF5" w14:textId="77777777" w:rsidR="00E21705" w:rsidRDefault="00AD08C8">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rPr>
          <w:rFonts w:ascii="Times New Roman" w:eastAsia="Times New Roman" w:hAnsi="Times New Roman" w:cs="Times New Roman"/>
          <w:sz w:val="28"/>
          <w:szCs w:val="28"/>
          <w:lang w:val="uk-UA"/>
        </w:rPr>
      </w:pPr>
      <w:r w:rsidRPr="00DF6403">
        <w:rPr>
          <w:rFonts w:ascii="Times New Roman" w:eastAsia="Times New Roman" w:hAnsi="Times New Roman" w:cs="Times New Roman"/>
          <w:b/>
          <w:sz w:val="28"/>
          <w:szCs w:val="28"/>
        </w:rPr>
        <w:t>Перспективи досліджень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пов’язані </w:t>
      </w:r>
      <w:r>
        <w:rPr>
          <w:rFonts w:ascii="Times New Roman" w:eastAsia="Times New Roman" w:hAnsi="Times New Roman" w:cs="Times New Roman"/>
          <w:sz w:val="28"/>
          <w:szCs w:val="28"/>
        </w:rPr>
        <w:t>з інтеграцією підходу мікродекомпозиції з формувальним оцінюванням та можливостями штучного інтелекту, зокрема для персоналізації навчання</w:t>
      </w:r>
      <w:r>
        <w:rPr>
          <w:rFonts w:ascii="Times New Roman" w:eastAsia="Times New Roman" w:hAnsi="Times New Roman" w:cs="Times New Roman"/>
          <w:sz w:val="28"/>
          <w:szCs w:val="28"/>
          <w:lang w:val="uk-UA"/>
        </w:rPr>
        <w:t>.</w:t>
      </w:r>
    </w:p>
    <w:p w14:paraId="6E47BCB9" w14:textId="77777777" w:rsidR="00E21705" w:rsidRDefault="00E21705">
      <w:pPr>
        <w:spacing w:line="360" w:lineRule="auto"/>
        <w:jc w:val="center"/>
        <w:rPr>
          <w:rFonts w:ascii="Times New Roman" w:eastAsia="Times New Roman" w:hAnsi="Times New Roman" w:cs="Times New Roman"/>
          <w:b/>
          <w:bCs/>
          <w:sz w:val="28"/>
          <w:szCs w:val="28"/>
        </w:rPr>
      </w:pPr>
    </w:p>
    <w:p w14:paraId="511FE50A" w14:textId="77777777" w:rsidR="00E21705" w:rsidRDefault="00AD08C8">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СПИСОК ВИКОРИСТАНОЇ ЛІТЕРАТУРИ</w:t>
      </w:r>
    </w:p>
    <w:p w14:paraId="4FA296C2" w14:textId="77777777" w:rsidR="00E21705" w:rsidRDefault="00E21705">
      <w:pPr>
        <w:spacing w:line="360" w:lineRule="auto"/>
        <w:jc w:val="center"/>
        <w:rPr>
          <w:rFonts w:ascii="Times New Roman" w:eastAsia="Times New Roman" w:hAnsi="Times New Roman" w:cs="Times New Roman"/>
          <w:b/>
          <w:bCs/>
          <w:sz w:val="28"/>
          <w:szCs w:val="28"/>
          <w:lang w:val="uk-UA"/>
        </w:rPr>
      </w:pPr>
    </w:p>
    <w:p w14:paraId="2B7E806C" w14:textId="53FBE65F" w:rsidR="00E21705"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 xml:space="preserve">Засєкіна Т. М. Проблеми та перспективи розвитку шкільної природничо-математичної освіти в умовах реформування загальної середньої освіти </w:t>
      </w:r>
      <w:r w:rsidR="00B35768">
        <w:rPr>
          <w:sz w:val="28"/>
          <w:szCs w:val="28"/>
        </w:rPr>
        <w:t xml:space="preserve">/ Т. М. Засєкіна </w:t>
      </w:r>
      <w:r>
        <w:rPr>
          <w:sz w:val="28"/>
          <w:szCs w:val="28"/>
        </w:rPr>
        <w:t>// Український педагогіч</w:t>
      </w:r>
      <w:r w:rsidR="00B35768">
        <w:rPr>
          <w:sz w:val="28"/>
          <w:szCs w:val="28"/>
        </w:rPr>
        <w:t>ний журнал. – 2022. – № 2. – С. </w:t>
      </w:r>
      <w:r>
        <w:rPr>
          <w:sz w:val="28"/>
          <w:szCs w:val="28"/>
        </w:rPr>
        <w:t>5–12.</w:t>
      </w:r>
    </w:p>
    <w:p w14:paraId="4B26D937" w14:textId="31AA8D08" w:rsidR="00E21705" w:rsidRPr="003D4659" w:rsidRDefault="00AD08C8" w:rsidP="003D4659">
      <w:pPr>
        <w:pStyle w:val="NormalWeb"/>
        <w:numPr>
          <w:ilvl w:val="0"/>
          <w:numId w:val="6"/>
        </w:numPr>
        <w:spacing w:before="0" w:beforeAutospacing="0" w:after="0" w:afterAutospacing="0" w:line="360" w:lineRule="auto"/>
        <w:ind w:left="0" w:firstLine="709"/>
        <w:jc w:val="both"/>
        <w:rPr>
          <w:sz w:val="28"/>
          <w:szCs w:val="28"/>
        </w:rPr>
      </w:pPr>
      <w:r>
        <w:rPr>
          <w:sz w:val="28"/>
          <w:szCs w:val="28"/>
        </w:rPr>
        <w:t xml:space="preserve">ЗЗМЯПО-2024: успішність учнівства з математики та читання. – Київ : УЦОЯО, 2025 </w:t>
      </w:r>
      <w:r w:rsidRPr="00B35768">
        <w:rPr>
          <w:sz w:val="28"/>
          <w:szCs w:val="28"/>
        </w:rPr>
        <w:t>[</w:t>
      </w:r>
      <w:r>
        <w:rPr>
          <w:sz w:val="28"/>
          <w:szCs w:val="28"/>
        </w:rPr>
        <w:t>Електронний ресурс</w:t>
      </w:r>
      <w:r w:rsidRPr="00B35768">
        <w:rPr>
          <w:sz w:val="28"/>
          <w:szCs w:val="28"/>
        </w:rPr>
        <w:t>]. – Режим доступу:</w:t>
      </w:r>
      <w:r>
        <w:rPr>
          <w:sz w:val="28"/>
          <w:szCs w:val="28"/>
        </w:rPr>
        <w:t xml:space="preserve"> </w:t>
      </w:r>
      <w:hyperlink r:id="rId8" w:tooltip="https://testportal.gov.ua/zzmyapo-2024-uspishnist-uchnivstva-v-galuzyah-matematyky-ta-chytannya/" w:history="1">
        <w:r w:rsidRPr="00B35768">
          <w:rPr>
            <w:rStyle w:val="Hyperlink"/>
            <w:color w:val="auto"/>
            <w:sz w:val="28"/>
            <w:szCs w:val="28"/>
            <w:u w:val="none"/>
          </w:rPr>
          <w:t>https://testportal.gov.ua/zzmyapo-2024-uspishnist-uchnivstva-v-galuzyah-matematyky-ta-chytannya/</w:t>
        </w:r>
      </w:hyperlink>
    </w:p>
    <w:p w14:paraId="2C680300" w14:textId="77777777" w:rsidR="00E21705" w:rsidRPr="00B35768" w:rsidRDefault="00AD08C8">
      <w:pPr>
        <w:pStyle w:val="NormalWeb"/>
        <w:numPr>
          <w:ilvl w:val="0"/>
          <w:numId w:val="6"/>
        </w:numPr>
        <w:spacing w:before="0" w:beforeAutospacing="0" w:after="0" w:afterAutospacing="0" w:line="360" w:lineRule="auto"/>
        <w:ind w:left="0" w:firstLine="709"/>
        <w:jc w:val="both"/>
        <w:rPr>
          <w:sz w:val="28"/>
          <w:szCs w:val="28"/>
        </w:rPr>
      </w:pPr>
      <w:bookmarkStart w:id="0" w:name="_Hlk225209626"/>
      <w:r>
        <w:rPr>
          <w:sz w:val="28"/>
          <w:szCs w:val="28"/>
        </w:rPr>
        <w:t>Математика у цифровому суспільстві</w:t>
      </w:r>
      <w:bookmarkEnd w:id="0"/>
      <w:r>
        <w:rPr>
          <w:sz w:val="28"/>
          <w:szCs w:val="28"/>
        </w:rPr>
        <w:t xml:space="preserve"> : сайт </w:t>
      </w:r>
      <w:r>
        <w:rPr>
          <w:sz w:val="28"/>
          <w:szCs w:val="28"/>
          <w:lang w:val="ru-RU"/>
        </w:rPr>
        <w:t>[</w:t>
      </w:r>
      <w:r>
        <w:rPr>
          <w:sz w:val="28"/>
          <w:szCs w:val="28"/>
        </w:rPr>
        <w:t>Електронний ресурс</w:t>
      </w:r>
      <w:r>
        <w:rPr>
          <w:sz w:val="28"/>
          <w:szCs w:val="28"/>
          <w:lang w:val="ru-RU"/>
        </w:rPr>
        <w:t xml:space="preserve">]. – Режим доступу: </w:t>
      </w:r>
      <w:r w:rsidR="00B34D89">
        <w:fldChar w:fldCharType="begin"/>
      </w:r>
      <w:r w:rsidR="00B34D89">
        <w:instrText xml:space="preserve"> HYPERLINK "https://math.moippo.mk.ua/знодпа/експрес-математика-2025" \o "https://math.moippo.mk.ua/знодпа/експрес-математика-2025" </w:instrText>
      </w:r>
      <w:r w:rsidR="00B34D89">
        <w:fldChar w:fldCharType="separate"/>
      </w:r>
      <w:r w:rsidRPr="00B35768">
        <w:rPr>
          <w:rStyle w:val="Hyperlink"/>
          <w:color w:val="auto"/>
          <w:sz w:val="28"/>
          <w:szCs w:val="28"/>
          <w:u w:val="none"/>
        </w:rPr>
        <w:t>https://math.moippo.mk.ua/знодпа/експрес-математика-2025</w:t>
      </w:r>
      <w:r w:rsidR="00B34D89">
        <w:rPr>
          <w:rStyle w:val="Hyperlink"/>
          <w:color w:val="auto"/>
          <w:sz w:val="28"/>
          <w:szCs w:val="28"/>
          <w:u w:val="none"/>
        </w:rPr>
        <w:fldChar w:fldCharType="end"/>
      </w:r>
    </w:p>
    <w:p w14:paraId="2D47DFAF" w14:textId="625BDFEA" w:rsidR="00E21705"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Національний звіт за результатами міжнародного дослідження якості освіти PISA-2022 / кол. авт.: Г. Бичко (осн. авт.), Т. Вакул</w:t>
      </w:r>
      <w:r w:rsidR="00B35768">
        <w:rPr>
          <w:sz w:val="28"/>
          <w:szCs w:val="28"/>
        </w:rPr>
        <w:t>енко, Т. Лісова, М. Мазорчук</w:t>
      </w:r>
      <w:r>
        <w:rPr>
          <w:sz w:val="28"/>
          <w:szCs w:val="28"/>
        </w:rPr>
        <w:t xml:space="preserve"> та ін.; за ред. В. Терещенка та І. Клименко. – Київ : Український центр оцінювання якості освіти, 2023. – 395 с. </w:t>
      </w:r>
    </w:p>
    <w:p w14:paraId="395CF765" w14:textId="45E3E0CD" w:rsidR="00E21705" w:rsidRPr="00B35768" w:rsidRDefault="00AD08C8">
      <w:pPr>
        <w:pStyle w:val="NormalWeb"/>
        <w:numPr>
          <w:ilvl w:val="0"/>
          <w:numId w:val="6"/>
        </w:numPr>
        <w:spacing w:before="0" w:beforeAutospacing="0" w:after="0" w:afterAutospacing="0" w:line="360" w:lineRule="auto"/>
        <w:ind w:left="0" w:firstLine="709"/>
        <w:jc w:val="both"/>
        <w:rPr>
          <w:sz w:val="28"/>
          <w:szCs w:val="28"/>
        </w:rPr>
      </w:pPr>
      <w:bookmarkStart w:id="1" w:name="_Hlk225209292"/>
      <w:r>
        <w:rPr>
          <w:sz w:val="28"/>
          <w:szCs w:val="28"/>
        </w:rPr>
        <w:t>Оновлення «Вивчаю – не чекаю»</w:t>
      </w:r>
      <w:bookmarkEnd w:id="1"/>
      <w:r>
        <w:rPr>
          <w:sz w:val="28"/>
          <w:szCs w:val="28"/>
        </w:rPr>
        <w:t xml:space="preserve">: нові уроки та поліпшений функціонал // Профспілки працівників освіти і науки України. – 2023 </w:t>
      </w:r>
      <w:r>
        <w:rPr>
          <w:sz w:val="28"/>
          <w:szCs w:val="28"/>
          <w:lang w:val="ru-RU"/>
        </w:rPr>
        <w:t>[</w:t>
      </w:r>
      <w:r>
        <w:rPr>
          <w:sz w:val="28"/>
          <w:szCs w:val="28"/>
        </w:rPr>
        <w:t>Електронний ресурс</w:t>
      </w:r>
      <w:r>
        <w:rPr>
          <w:sz w:val="28"/>
          <w:szCs w:val="28"/>
          <w:lang w:val="ru-RU"/>
        </w:rPr>
        <w:t>]. – Режим доступу:</w:t>
      </w:r>
      <w:r w:rsidR="00B34D89">
        <w:fldChar w:fldCharType="begin"/>
      </w:r>
      <w:r w:rsidR="00B34D89">
        <w:instrText xml:space="preserve"> HYPERLINK "%20https://pon.org.ua/novyny/10795-onovlennia-vyvchau-ne-chekau-novi-uroky-v-zastosunku-ta-polipshenyi-funkcional.html" </w:instrText>
      </w:r>
      <w:r w:rsidR="00B34D89">
        <w:fldChar w:fldCharType="separate"/>
      </w:r>
      <w:r w:rsidR="00B35768" w:rsidRPr="00B35768">
        <w:rPr>
          <w:rStyle w:val="Hyperlink"/>
          <w:color w:val="auto"/>
          <w:u w:val="none"/>
        </w:rPr>
        <w:t xml:space="preserve"> </w:t>
      </w:r>
      <w:r w:rsidR="00B35768" w:rsidRPr="00B35768">
        <w:rPr>
          <w:rStyle w:val="Hyperlink"/>
          <w:color w:val="auto"/>
          <w:sz w:val="28"/>
          <w:szCs w:val="28"/>
          <w:u w:val="none"/>
        </w:rPr>
        <w:t>https://pon.org.ua/novyny/10795-onovlennia-vyvchau-ne-chekau-novi-uroky-v-zastosunku-ta-polipshenyi-funkcional.html</w:t>
      </w:r>
      <w:r w:rsidR="00B34D89">
        <w:rPr>
          <w:rStyle w:val="Hyperlink"/>
          <w:color w:val="auto"/>
          <w:sz w:val="28"/>
          <w:szCs w:val="28"/>
          <w:u w:val="none"/>
        </w:rPr>
        <w:fldChar w:fldCharType="end"/>
      </w:r>
    </w:p>
    <w:p w14:paraId="3E8BA7B9" w14:textId="634433D3" w:rsidR="00E21705" w:rsidRDefault="00AD08C8">
      <w:pPr>
        <w:pStyle w:val="NormalWeb"/>
        <w:numPr>
          <w:ilvl w:val="0"/>
          <w:numId w:val="6"/>
        </w:numPr>
        <w:spacing w:before="0" w:beforeAutospacing="0" w:after="0" w:afterAutospacing="0" w:line="360" w:lineRule="auto"/>
        <w:ind w:left="0" w:firstLine="709"/>
        <w:jc w:val="both"/>
        <w:rPr>
          <w:sz w:val="28"/>
          <w:szCs w:val="28"/>
        </w:rPr>
      </w:pPr>
      <w:bookmarkStart w:id="2" w:name="_Hlk200062243"/>
      <w:r>
        <w:rPr>
          <w:sz w:val="28"/>
          <w:szCs w:val="28"/>
        </w:rPr>
        <w:t>Погромська Г.</w:t>
      </w:r>
      <w:r w:rsidR="00B35768">
        <w:rPr>
          <w:sz w:val="28"/>
          <w:szCs w:val="28"/>
        </w:rPr>
        <w:t> </w:t>
      </w:r>
      <w:r>
        <w:rPr>
          <w:sz w:val="28"/>
          <w:szCs w:val="28"/>
        </w:rPr>
        <w:t>С., Махровська Н.</w:t>
      </w:r>
      <w:r w:rsidR="00B35768">
        <w:rPr>
          <w:sz w:val="28"/>
          <w:szCs w:val="28"/>
        </w:rPr>
        <w:t> А.</w:t>
      </w:r>
      <w:r>
        <w:rPr>
          <w:sz w:val="28"/>
          <w:szCs w:val="28"/>
        </w:rPr>
        <w:t xml:space="preserve"> Стратегія підготовки випускників до складання іспитів (ДПА, ЗНО, НМТ) з математики в умовах </w:t>
      </w:r>
      <w:r>
        <w:rPr>
          <w:sz w:val="28"/>
          <w:szCs w:val="28"/>
        </w:rPr>
        <w:lastRenderedPageBreak/>
        <w:t>дистанційного навчання / Г.</w:t>
      </w:r>
      <w:r w:rsidR="00B35768">
        <w:t> </w:t>
      </w:r>
      <w:r>
        <w:rPr>
          <w:sz w:val="28"/>
          <w:szCs w:val="28"/>
        </w:rPr>
        <w:t>С. Погромська, Н.</w:t>
      </w:r>
      <w:r w:rsidR="00B35768">
        <w:rPr>
          <w:sz w:val="28"/>
          <w:szCs w:val="28"/>
        </w:rPr>
        <w:t> </w:t>
      </w:r>
      <w:r w:rsidR="00AD78B1">
        <w:rPr>
          <w:sz w:val="28"/>
          <w:szCs w:val="28"/>
        </w:rPr>
        <w:t>А.</w:t>
      </w:r>
      <w:r w:rsidR="00AD78B1">
        <w:rPr>
          <w:sz w:val="28"/>
          <w:szCs w:val="28"/>
          <w:lang w:val="en-US"/>
        </w:rPr>
        <w:t> </w:t>
      </w:r>
      <w:r>
        <w:rPr>
          <w:sz w:val="28"/>
          <w:szCs w:val="28"/>
        </w:rPr>
        <w:t>Махровська, Е.</w:t>
      </w:r>
      <w:r w:rsidR="00B35768">
        <w:rPr>
          <w:sz w:val="28"/>
          <w:szCs w:val="28"/>
        </w:rPr>
        <w:t> К. </w:t>
      </w:r>
      <w:r>
        <w:rPr>
          <w:sz w:val="28"/>
          <w:szCs w:val="28"/>
        </w:rPr>
        <w:t>Рогожинська // Вересень. – 2023. – № 1 (96). – С. 152–163</w:t>
      </w:r>
      <w:bookmarkEnd w:id="2"/>
      <w:r w:rsidR="00B35768">
        <w:rPr>
          <w:sz w:val="28"/>
          <w:szCs w:val="28"/>
        </w:rPr>
        <w:t>.</w:t>
      </w:r>
    </w:p>
    <w:p w14:paraId="0EAE295F" w14:textId="7DAF3A4A" w:rsidR="00E21705" w:rsidRPr="00B35768" w:rsidRDefault="00AD08C8">
      <w:pPr>
        <w:pStyle w:val="NormalWeb"/>
        <w:numPr>
          <w:ilvl w:val="0"/>
          <w:numId w:val="6"/>
        </w:numPr>
        <w:spacing w:before="0" w:beforeAutospacing="0" w:after="0" w:afterAutospacing="0" w:line="360" w:lineRule="auto"/>
        <w:ind w:left="0" w:firstLine="709"/>
        <w:jc w:val="both"/>
        <w:rPr>
          <w:sz w:val="28"/>
          <w:szCs w:val="28"/>
        </w:rPr>
      </w:pPr>
      <w:bookmarkStart w:id="3" w:name="_Hlk225209269"/>
      <w:r>
        <w:rPr>
          <w:sz w:val="28"/>
          <w:szCs w:val="28"/>
        </w:rPr>
        <w:t xml:space="preserve">Троян І. </w:t>
      </w:r>
      <w:bookmarkEnd w:id="3"/>
      <w:r>
        <w:rPr>
          <w:sz w:val="28"/>
          <w:szCs w:val="28"/>
        </w:rPr>
        <w:t xml:space="preserve">Microlearning, завдання, пов’язані з реальним життям, та спіральний підхід: як створюють сучасні підручники для 5–6 класів </w:t>
      </w:r>
      <w:r w:rsidR="00FE1973">
        <w:rPr>
          <w:sz w:val="28"/>
          <w:szCs w:val="28"/>
        </w:rPr>
        <w:t xml:space="preserve">/ І. Троян </w:t>
      </w:r>
      <w:r>
        <w:rPr>
          <w:sz w:val="28"/>
          <w:szCs w:val="28"/>
        </w:rPr>
        <w:t xml:space="preserve">// НУШ. Смарт освіта. – 2023 </w:t>
      </w:r>
      <w:r>
        <w:rPr>
          <w:sz w:val="28"/>
          <w:szCs w:val="28"/>
          <w:lang w:val="ru-RU"/>
        </w:rPr>
        <w:t>[</w:t>
      </w:r>
      <w:r>
        <w:rPr>
          <w:sz w:val="28"/>
          <w:szCs w:val="28"/>
        </w:rPr>
        <w:t>Електронний ресурс</w:t>
      </w:r>
      <w:r>
        <w:rPr>
          <w:sz w:val="28"/>
          <w:szCs w:val="28"/>
          <w:lang w:val="ru-RU"/>
        </w:rPr>
        <w:t>]. – Режим доступу:</w:t>
      </w:r>
      <w:r>
        <w:rPr>
          <w:sz w:val="28"/>
          <w:szCs w:val="28"/>
        </w:rPr>
        <w:t xml:space="preserve"> </w:t>
      </w:r>
      <w:hyperlink r:id="rId9" w:tooltip="https://nus.org.ua/2023/01/11/microlearning-zavdannya-pov-yazani-z-realnym-zhyttyam-ta-spiralnyj-pidhid-yak-stvoryuyut-suchasni-pidruchnyky-dlya-5-6-klasiv/" w:history="1">
        <w:r w:rsidRPr="00B35768">
          <w:rPr>
            <w:rStyle w:val="Hyperlink"/>
            <w:color w:val="auto"/>
            <w:sz w:val="28"/>
            <w:szCs w:val="28"/>
            <w:u w:val="none"/>
          </w:rPr>
          <w:t>https://nus.org.ua/2023/01/11/microlearning-zavdannya-pov-yazani-z-realnym-zhyttyam-ta-spiralnyj-pidhid-yak-stvoryuyut-suchasni-pidruchnyky-dlya-5-6-klasiv/</w:t>
        </w:r>
      </w:hyperlink>
    </w:p>
    <w:p w14:paraId="4A75C7BA" w14:textId="13266506"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Bloom B. S. The 2 Sigma Problem: The Search for Methods of Group Instruction as Effective as One-to-One Tutoring // Educational Researcher. – 1984</w:t>
      </w:r>
      <w:r w:rsidR="00DC1152">
        <w:rPr>
          <w:sz w:val="28"/>
          <w:szCs w:val="28"/>
        </w:rPr>
        <w:t xml:space="preserve">. – Vol. 13, №. 6. – P. 4–16. </w:t>
      </w:r>
      <w:r>
        <w:rPr>
          <w:sz w:val="28"/>
          <w:szCs w:val="28"/>
        </w:rPr>
        <w:t xml:space="preserve">DOI: </w:t>
      </w:r>
      <w:hyperlink r:id="rId10" w:tooltip="https://doi.org/10.3102/0013189X013006004" w:history="1">
        <w:r w:rsidRPr="00FE1973">
          <w:rPr>
            <w:rStyle w:val="Hyperlink"/>
            <w:color w:val="auto"/>
            <w:sz w:val="28"/>
            <w:szCs w:val="28"/>
            <w:u w:val="none"/>
          </w:rPr>
          <w:t>https://doi.org/10.3102/0013189X013006004</w:t>
        </w:r>
      </w:hyperlink>
    </w:p>
    <w:p w14:paraId="237BF67A" w14:textId="77777777" w:rsidR="00E21705"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Buchem I., Hamelmann H. Microlearning: A Strategy for Ongoing Professional Development // eLearning Papers. – 2010. – № 21.</w:t>
      </w:r>
    </w:p>
    <w:p w14:paraId="65AB59DE" w14:textId="3E5616A7" w:rsidR="00E21705" w:rsidRDefault="00AD08C8">
      <w:pPr>
        <w:pStyle w:val="NormalWeb"/>
        <w:numPr>
          <w:ilvl w:val="0"/>
          <w:numId w:val="6"/>
        </w:numPr>
        <w:spacing w:before="0" w:beforeAutospacing="0" w:after="0" w:afterAutospacing="0" w:line="360" w:lineRule="auto"/>
        <w:ind w:left="0" w:firstLine="709"/>
        <w:jc w:val="both"/>
        <w:rPr>
          <w:sz w:val="28"/>
          <w:szCs w:val="28"/>
        </w:rPr>
      </w:pPr>
      <w:bookmarkStart w:id="4" w:name="_Hlk225210151"/>
      <w:r>
        <w:rPr>
          <w:sz w:val="28"/>
          <w:szCs w:val="28"/>
        </w:rPr>
        <w:t xml:space="preserve">Glaser R., Bassok M. </w:t>
      </w:r>
      <w:bookmarkEnd w:id="4"/>
      <w:r>
        <w:rPr>
          <w:sz w:val="28"/>
          <w:szCs w:val="28"/>
        </w:rPr>
        <w:t>Learning Theory and the Study of Instruction :</w:t>
      </w:r>
      <w:r w:rsidR="00AD78B1">
        <w:rPr>
          <w:sz w:val="28"/>
          <w:szCs w:val="28"/>
        </w:rPr>
        <w:t xml:space="preserve"> technical report. – Pittsburgh</w:t>
      </w:r>
      <w:r>
        <w:rPr>
          <w:sz w:val="28"/>
          <w:szCs w:val="28"/>
        </w:rPr>
        <w:t>: Learning Research and Development Center, University of Pittsburgh, 1989. – Technical Report № 11.</w:t>
      </w:r>
    </w:p>
    <w:p w14:paraId="79A398A6" w14:textId="17021B07"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Hattie J. Visible Learning for Teachers: Maximizing Impact on Learning. – Londo</w:t>
      </w:r>
      <w:r w:rsidR="00AD78B1">
        <w:rPr>
          <w:sz w:val="28"/>
          <w:szCs w:val="28"/>
        </w:rPr>
        <w:t>n</w:t>
      </w:r>
      <w:r w:rsidR="00DC1152">
        <w:rPr>
          <w:sz w:val="28"/>
          <w:szCs w:val="28"/>
        </w:rPr>
        <w:t xml:space="preserve">: Routledge, 2012. – 256 p. </w:t>
      </w:r>
      <w:r>
        <w:rPr>
          <w:sz w:val="28"/>
          <w:szCs w:val="28"/>
        </w:rPr>
        <w:t xml:space="preserve">DOI: </w:t>
      </w:r>
      <w:hyperlink r:id="rId11" w:tooltip="https://doi.org/10.4324/9780203181522" w:history="1">
        <w:r w:rsidRPr="00FE1973">
          <w:rPr>
            <w:rStyle w:val="Hyperlink"/>
            <w:color w:val="auto"/>
            <w:sz w:val="28"/>
            <w:szCs w:val="28"/>
            <w:u w:val="none"/>
          </w:rPr>
          <w:t>https://doi.org/10.4324/9780203181522</w:t>
        </w:r>
      </w:hyperlink>
    </w:p>
    <w:p w14:paraId="142413F0" w14:textId="76FE1D19"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Hug T. Microlearning: A Strategy for Ongoing Professional Development // Emerging Technologies and Pedagogies in the Curricu</w:t>
      </w:r>
      <w:r w:rsidR="00AD78B1">
        <w:rPr>
          <w:sz w:val="28"/>
          <w:szCs w:val="28"/>
        </w:rPr>
        <w:t>lum. – Cham</w:t>
      </w:r>
      <w:r w:rsidR="00DC1152">
        <w:rPr>
          <w:sz w:val="28"/>
          <w:szCs w:val="28"/>
        </w:rPr>
        <w:t xml:space="preserve">: Springer, 2020. </w:t>
      </w:r>
      <w:r>
        <w:rPr>
          <w:sz w:val="28"/>
          <w:szCs w:val="28"/>
        </w:rPr>
        <w:t xml:space="preserve">DOI: </w:t>
      </w:r>
      <w:hyperlink r:id="rId12" w:tooltip="https://doi.org/10.1007/978-981-15-0618-5_7" w:history="1">
        <w:r w:rsidRPr="00FE1973">
          <w:rPr>
            <w:rStyle w:val="Hyperlink"/>
            <w:color w:val="auto"/>
            <w:sz w:val="28"/>
            <w:szCs w:val="28"/>
            <w:u w:val="none"/>
          </w:rPr>
          <w:t>https://doi.org/10.1007/978-981-15-0618-5_7</w:t>
        </w:r>
      </w:hyperlink>
    </w:p>
    <w:p w14:paraId="471DACF0" w14:textId="6D471F8D"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Jin H., Yan D., Krajcik J. (Eds.). Handbook of Research on Science Le</w:t>
      </w:r>
      <w:r w:rsidR="00AD78B1">
        <w:rPr>
          <w:sz w:val="28"/>
          <w:szCs w:val="28"/>
        </w:rPr>
        <w:t>arning Progressions. – New York</w:t>
      </w:r>
      <w:r>
        <w:rPr>
          <w:sz w:val="28"/>
          <w:szCs w:val="28"/>
        </w:rPr>
        <w:t>: Routl</w:t>
      </w:r>
      <w:r w:rsidR="00DC1152">
        <w:rPr>
          <w:sz w:val="28"/>
          <w:szCs w:val="28"/>
        </w:rPr>
        <w:t xml:space="preserve">edge, 2024. </w:t>
      </w:r>
      <w:r>
        <w:rPr>
          <w:sz w:val="28"/>
          <w:szCs w:val="28"/>
        </w:rPr>
        <w:t xml:space="preserve">DOI: </w:t>
      </w:r>
      <w:hyperlink r:id="rId13" w:tooltip="https://doi.org/10.4324/9781003170785" w:history="1">
        <w:r w:rsidRPr="00FE1973">
          <w:rPr>
            <w:rStyle w:val="Hyperlink"/>
            <w:color w:val="auto"/>
            <w:sz w:val="28"/>
            <w:szCs w:val="28"/>
            <w:u w:val="none"/>
          </w:rPr>
          <w:t>https://doi.org/10.4324/9781003170785</w:t>
        </w:r>
      </w:hyperlink>
    </w:p>
    <w:p w14:paraId="5880495B" w14:textId="2425CDDD"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Leong K., Sung A., Au D., Blanchard C. A Review of the Trend of Microlearning // Journal of Work-Applied Managemen</w:t>
      </w:r>
      <w:r w:rsidR="00FE1973">
        <w:rPr>
          <w:sz w:val="28"/>
          <w:szCs w:val="28"/>
        </w:rPr>
        <w:t>t. – 2021. – Vol. 13, № 1. – P. </w:t>
      </w:r>
      <w:r>
        <w:rPr>
          <w:sz w:val="28"/>
          <w:szCs w:val="28"/>
        </w:rPr>
        <w:t xml:space="preserve">88–102. – DOI: </w:t>
      </w:r>
      <w:r w:rsidR="00B34D89">
        <w:fldChar w:fldCharType="begin"/>
      </w:r>
      <w:r w:rsidR="00B34D89">
        <w:instrText xml:space="preserve"> HYPERLINK "https://doi.org/10.1108/JWAM-10-2020-0044" \o "https://doi.org/10.1108/JWAM-10-2020-0044" </w:instrText>
      </w:r>
      <w:r w:rsidR="00B34D89">
        <w:fldChar w:fldCharType="separate"/>
      </w:r>
      <w:r w:rsidRPr="00FE1973">
        <w:rPr>
          <w:rStyle w:val="Hyperlink"/>
          <w:color w:val="auto"/>
          <w:sz w:val="28"/>
          <w:szCs w:val="28"/>
          <w:u w:val="none"/>
        </w:rPr>
        <w:t>https://doi.org/10.1108/JWAM-10-2020-0044</w:t>
      </w:r>
      <w:r w:rsidR="00B34D89">
        <w:rPr>
          <w:rStyle w:val="Hyperlink"/>
          <w:color w:val="auto"/>
          <w:sz w:val="28"/>
          <w:szCs w:val="28"/>
          <w:u w:val="none"/>
        </w:rPr>
        <w:fldChar w:fldCharType="end"/>
      </w:r>
    </w:p>
    <w:p w14:paraId="4C8AFD8D" w14:textId="77777777" w:rsidR="00E21705"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Mao X., Dai Y., Liu Y., Jiang Y., Zhang Y. Optimizing Cognitive Load in Digital Mathematics Textbooks: A Mixed-Methods Study // Journal of Educational Technology and Innovation. – 2025. – Vol. 7, № 3. – P. 44–59.</w:t>
      </w:r>
    </w:p>
    <w:p w14:paraId="0B2DEDBB" w14:textId="7E0F7464"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lastRenderedPageBreak/>
        <w:t>Monitoring SDG 4 2024/5: Global Educa</w:t>
      </w:r>
      <w:r w:rsidR="00AD78B1">
        <w:rPr>
          <w:sz w:val="28"/>
          <w:szCs w:val="28"/>
        </w:rPr>
        <w:t>tion Monitoring Report. – Paris</w:t>
      </w:r>
      <w:r>
        <w:rPr>
          <w:sz w:val="28"/>
          <w:szCs w:val="28"/>
        </w:rPr>
        <w:t xml:space="preserve">: UNESCO, 2024. [Online resource]. – Available at: </w:t>
      </w:r>
      <w:r w:rsidR="00B34D89">
        <w:fldChar w:fldCharType="begin"/>
      </w:r>
      <w:r w:rsidR="00B34D89">
        <w:instrText xml:space="preserve"> HYPERLINK "https://www.unesco.org/reports/gem-report/en/2024-monitoringsdg4" \o "https://www.unesco.org/reports/gem-report/en/2024-monitoringsdg4" </w:instrText>
      </w:r>
      <w:r w:rsidR="00B34D89">
        <w:fldChar w:fldCharType="separate"/>
      </w:r>
      <w:r w:rsidRPr="00FE1973">
        <w:rPr>
          <w:rStyle w:val="Hyperlink"/>
          <w:color w:val="auto"/>
          <w:sz w:val="28"/>
          <w:szCs w:val="28"/>
          <w:u w:val="none"/>
        </w:rPr>
        <w:t>https://www.unesco.org/reports/gem-report/en/2024-monitoringsdg4</w:t>
      </w:r>
      <w:r w:rsidR="00B34D89">
        <w:rPr>
          <w:rStyle w:val="Hyperlink"/>
          <w:color w:val="auto"/>
          <w:sz w:val="28"/>
          <w:szCs w:val="28"/>
          <w:u w:val="none"/>
        </w:rPr>
        <w:fldChar w:fldCharType="end"/>
      </w:r>
    </w:p>
    <w:p w14:paraId="7C05DACC" w14:textId="77777777"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 xml:space="preserve">OECD. PISA 2022 Results (Volume I–II): Country Notes: Ukrainian Regions (18 of 27). – Paris : OECD Publishing, 2023. [Online resource]. – Available at: </w:t>
      </w:r>
      <w:r w:rsidR="00B34D89">
        <w:fldChar w:fldCharType="begin"/>
      </w:r>
      <w:r w:rsidR="00B34D89">
        <w:instrText xml:space="preserve"> HYPERLINK "https://www.oecd.org/en/publications/pisa-2022-results-volume-i-and-ii-country-notes_ed6fbcc5-en/ukrainian-regions-18-of-27_78043794-en.html" \o "https://www.oecd.org/en/publications/pisa-2022-results-volume-i-and-ii-country-notes_ed6fbcc5-en/ukrainian-regions-18-of-27_78043794-en.html" </w:instrText>
      </w:r>
      <w:r w:rsidR="00B34D89">
        <w:fldChar w:fldCharType="separate"/>
      </w:r>
      <w:r w:rsidRPr="00FE1973">
        <w:rPr>
          <w:rStyle w:val="Hyperlink"/>
          <w:color w:val="auto"/>
          <w:sz w:val="28"/>
          <w:szCs w:val="28"/>
          <w:u w:val="none"/>
        </w:rPr>
        <w:t>https://www.oecd.org/en/publications/pisa-2022-results-volume-i-and-ii-country-notes_ed6fbcc5-en/ukrainian-regions-18-of-27_78043794-en.html</w:t>
      </w:r>
      <w:r w:rsidR="00B34D89">
        <w:rPr>
          <w:rStyle w:val="Hyperlink"/>
          <w:color w:val="auto"/>
          <w:sz w:val="28"/>
          <w:szCs w:val="28"/>
          <w:u w:val="none"/>
        </w:rPr>
        <w:fldChar w:fldCharType="end"/>
      </w:r>
    </w:p>
    <w:p w14:paraId="07A7C956" w14:textId="77777777"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 xml:space="preserve">OECD. Recovering Lost Learning Opportunities in Ukraine: Key Education Policy Strategies. – Paris : OECD Publishing, 2023. [Online resource]. – Available at: </w:t>
      </w:r>
      <w:r w:rsidR="00B34D89">
        <w:fldChar w:fldCharType="begin"/>
      </w:r>
      <w:r w:rsidR="00B34D89">
        <w:instrText xml:space="preserve"> HYPERLINK "https://www.oecd.org/content/dam/oecd/en/publications/reports/2023/04/recovering-lost-learning-opportunities-in-ukraine-key-education-policy-strategies_0790a596/c10085eb-en.pdf" \o "https://www.oecd.org/content/dam/oecd/en/publications/reports/2023/04/recovering-lost-learning-opportunities-in-ukraine-key-education-policy-strategies_0790a596/c10085eb-en.pdf" </w:instrText>
      </w:r>
      <w:r w:rsidR="00B34D89">
        <w:fldChar w:fldCharType="separate"/>
      </w:r>
      <w:r w:rsidRPr="00FE1973">
        <w:rPr>
          <w:rStyle w:val="Hyperlink"/>
          <w:color w:val="auto"/>
          <w:sz w:val="28"/>
          <w:szCs w:val="28"/>
          <w:u w:val="none"/>
        </w:rPr>
        <w:t>https://www.oecd.org/content/dam/oecd/en/publications/reports/2023/04/recovering-lost-learning-opportunities-in-ukraine-key-education-policy-strategies_0790a596/c10085eb-en.pdf</w:t>
      </w:r>
      <w:r w:rsidR="00B34D89">
        <w:rPr>
          <w:rStyle w:val="Hyperlink"/>
          <w:color w:val="auto"/>
          <w:sz w:val="28"/>
          <w:szCs w:val="28"/>
          <w:u w:val="none"/>
        </w:rPr>
        <w:fldChar w:fldCharType="end"/>
      </w:r>
    </w:p>
    <w:p w14:paraId="4AE39A38" w14:textId="77777777" w:rsidR="00E21705"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Şahina Z. G., Kırmızıgül H. G. Reflections from the Mathematics Lesson with Microlearning: A Different Educational Experience in the Digital Age // Journal of Learning and Teaching in Digital Age. – 202</w:t>
      </w:r>
      <w:r w:rsidRPr="008D203A">
        <w:rPr>
          <w:sz w:val="28"/>
          <w:szCs w:val="28"/>
        </w:rPr>
        <w:t>6</w:t>
      </w:r>
      <w:r>
        <w:rPr>
          <w:sz w:val="28"/>
          <w:szCs w:val="28"/>
        </w:rPr>
        <w:t>. – Vol. 11, № 1. – P. 28–40.</w:t>
      </w:r>
    </w:p>
    <w:p w14:paraId="18A0361B" w14:textId="47A34C03" w:rsidR="00E21705" w:rsidRPr="00FE1973" w:rsidRDefault="00AD08C8">
      <w:pPr>
        <w:pStyle w:val="NormalWeb"/>
        <w:numPr>
          <w:ilvl w:val="0"/>
          <w:numId w:val="6"/>
        </w:numPr>
        <w:spacing w:before="0" w:beforeAutospacing="0" w:after="0" w:afterAutospacing="0" w:line="360" w:lineRule="auto"/>
        <w:ind w:left="0" w:firstLine="709"/>
        <w:jc w:val="both"/>
        <w:rPr>
          <w:sz w:val="28"/>
          <w:szCs w:val="28"/>
        </w:rPr>
      </w:pPr>
      <w:r>
        <w:rPr>
          <w:sz w:val="28"/>
          <w:szCs w:val="28"/>
        </w:rPr>
        <w:t>Ukraine Third Rapid Damage and Needs Assessment (RDNA3), February 202</w:t>
      </w:r>
      <w:r w:rsidR="00FE1973">
        <w:rPr>
          <w:sz w:val="28"/>
          <w:szCs w:val="28"/>
        </w:rPr>
        <w:t>2 – December 2023. – Washington</w:t>
      </w:r>
      <w:r>
        <w:rPr>
          <w:sz w:val="28"/>
          <w:szCs w:val="28"/>
        </w:rPr>
        <w:t xml:space="preserve">: World Bank, 2024. [Online resource]. – Available at: </w:t>
      </w:r>
      <w:r w:rsidR="00B34D89">
        <w:fldChar w:fldCharType="begin"/>
      </w:r>
      <w:r w:rsidR="00B34D89">
        <w:instrText xml:space="preserve"> HYPERLINK "https://documents1.worldbank.org/curated/en/099021324115085807/pdf/P1801741bea12c012189ca16d95d8c2556a.pdf" \o "https://documents1.worldbank.org/curated/en/099021324115085807/pdf/P1801741bea12c012189ca16d95d8c2556a.pdf" </w:instrText>
      </w:r>
      <w:r w:rsidR="00B34D89">
        <w:fldChar w:fldCharType="separate"/>
      </w:r>
      <w:r w:rsidRPr="00FE1973">
        <w:rPr>
          <w:rStyle w:val="Hyperlink"/>
          <w:color w:val="auto"/>
          <w:sz w:val="28"/>
          <w:szCs w:val="28"/>
          <w:u w:val="none"/>
        </w:rPr>
        <w:t>https://documents1.worldbank.org/curated/en/099021324115085807/pdf/P1801741bea12c012189ca16d95d8c2556a.pdf</w:t>
      </w:r>
      <w:r w:rsidR="00B34D89">
        <w:rPr>
          <w:rStyle w:val="Hyperlink"/>
          <w:color w:val="auto"/>
          <w:sz w:val="28"/>
          <w:szCs w:val="28"/>
          <w:u w:val="none"/>
        </w:rPr>
        <w:fldChar w:fldCharType="end"/>
      </w:r>
    </w:p>
    <w:p w14:paraId="496005AD" w14:textId="77777777" w:rsidR="00A451CC" w:rsidRPr="00A451CC" w:rsidRDefault="00FE1973" w:rsidP="00A451CC">
      <w:pPr>
        <w:pStyle w:val="NormalWeb"/>
        <w:numPr>
          <w:ilvl w:val="0"/>
          <w:numId w:val="6"/>
        </w:numPr>
        <w:spacing w:before="0" w:beforeAutospacing="0" w:after="0" w:afterAutospacing="0" w:line="360" w:lineRule="auto"/>
        <w:ind w:left="0" w:firstLine="709"/>
        <w:jc w:val="both"/>
        <w:rPr>
          <w:sz w:val="28"/>
          <w:szCs w:val="28"/>
        </w:rPr>
      </w:pPr>
      <w:bookmarkStart w:id="5" w:name="_Hlk225210076"/>
      <w:r>
        <w:rPr>
          <w:sz w:val="28"/>
          <w:szCs w:val="28"/>
          <w:lang w:val="en-US"/>
        </w:rPr>
        <w:t>V</w:t>
      </w:r>
      <w:r w:rsidR="00AD08C8">
        <w:rPr>
          <w:sz w:val="28"/>
          <w:szCs w:val="28"/>
        </w:rPr>
        <w:t xml:space="preserve">an Maanen L., Zhang Y., </w:t>
      </w:r>
      <w:bookmarkEnd w:id="5"/>
      <w:r w:rsidR="00AD08C8">
        <w:rPr>
          <w:sz w:val="28"/>
          <w:szCs w:val="28"/>
        </w:rPr>
        <w:t>De Schryver M., Liefooghe B. The Curve of Learning With and Without Instructions // Journal of</w:t>
      </w:r>
      <w:r>
        <w:rPr>
          <w:sz w:val="28"/>
          <w:szCs w:val="28"/>
        </w:rPr>
        <w:t xml:space="preserve"> Cognition. – 2024. – Vol. 7, № </w:t>
      </w:r>
      <w:r w:rsidR="00AD08C8">
        <w:rPr>
          <w:sz w:val="28"/>
          <w:szCs w:val="28"/>
        </w:rPr>
        <w:t xml:space="preserve">1. – Р. 48. – DOI: </w:t>
      </w:r>
      <w:r w:rsidR="00B34D89">
        <w:fldChar w:fldCharType="begin"/>
      </w:r>
      <w:r w:rsidR="00B34D89">
        <w:instrText xml:space="preserve"> HYPERLINK "https://doi.org/10.5334/joc.373" \o "https://doi.org/10.5334/joc.373" </w:instrText>
      </w:r>
      <w:r w:rsidR="00B34D89">
        <w:fldChar w:fldCharType="separate"/>
      </w:r>
      <w:r w:rsidR="00AD08C8">
        <w:rPr>
          <w:sz w:val="28"/>
          <w:szCs w:val="28"/>
        </w:rPr>
        <w:t>https://doi.org/10.5334/joc.373</w:t>
      </w:r>
      <w:r w:rsidR="00B34D89">
        <w:rPr>
          <w:sz w:val="28"/>
          <w:szCs w:val="28"/>
        </w:rPr>
        <w:fldChar w:fldCharType="end"/>
      </w:r>
    </w:p>
    <w:p w14:paraId="6A28570A" w14:textId="3BA06315" w:rsidR="00A451CC" w:rsidRPr="00A451CC" w:rsidRDefault="00A451CC" w:rsidP="00A451CC">
      <w:pPr>
        <w:pStyle w:val="NormalWeb"/>
        <w:numPr>
          <w:ilvl w:val="0"/>
          <w:numId w:val="6"/>
        </w:numPr>
        <w:spacing w:before="0" w:beforeAutospacing="0" w:after="0" w:afterAutospacing="0" w:line="360" w:lineRule="auto"/>
        <w:ind w:left="0" w:firstLine="709"/>
        <w:jc w:val="both"/>
        <w:rPr>
          <w:sz w:val="28"/>
          <w:szCs w:val="28"/>
        </w:rPr>
      </w:pPr>
      <w:r w:rsidRPr="00A451CC">
        <w:rPr>
          <w:sz w:val="28"/>
          <w:szCs w:val="28"/>
        </w:rPr>
        <w:t>Van Nooijen C. C. A., de Koning B. B., Bramer W. M. et al. A Cognitive Load Theory Approach to Understanding Expert Scaffolding of Visual Problem-Solving Tasks: A Scoping Review // Educational Psychology Review. – 2024. – Vol. 36. – Р. 12.</w:t>
      </w:r>
    </w:p>
    <w:p w14:paraId="25C17DD5" w14:textId="3F664E3A" w:rsidR="00153931" w:rsidRPr="00153931" w:rsidRDefault="00AD08C8" w:rsidP="00153931">
      <w:pPr>
        <w:pStyle w:val="NormalWeb"/>
        <w:numPr>
          <w:ilvl w:val="0"/>
          <w:numId w:val="6"/>
        </w:numPr>
        <w:spacing w:before="0" w:beforeAutospacing="0" w:after="0" w:afterAutospacing="0" w:line="360" w:lineRule="auto"/>
        <w:ind w:left="0" w:firstLine="709"/>
        <w:jc w:val="both"/>
        <w:rPr>
          <w:sz w:val="28"/>
          <w:szCs w:val="28"/>
        </w:rPr>
      </w:pPr>
      <w:r>
        <w:rPr>
          <w:sz w:val="28"/>
          <w:szCs w:val="28"/>
        </w:rPr>
        <w:lastRenderedPageBreak/>
        <w:t>Zhang Y., Li H., Clark J. D. Experimental Simulation of Mathematical Learning Process Based on «Chunk-Objective» // Applied Mathematics and Nonlinear Sciences. – 2020. – Vol. 5, No. 2. – P. 425–434.</w:t>
      </w:r>
    </w:p>
    <w:p w14:paraId="0B0523BB" w14:textId="77777777" w:rsidR="00153931" w:rsidRPr="00153931" w:rsidRDefault="00153931" w:rsidP="00153931">
      <w:pPr>
        <w:pStyle w:val="NormalWeb"/>
        <w:spacing w:line="360" w:lineRule="auto"/>
        <w:ind w:left="709"/>
        <w:jc w:val="both"/>
        <w:rPr>
          <w:sz w:val="28"/>
          <w:szCs w:val="28"/>
        </w:rPr>
      </w:pPr>
    </w:p>
    <w:p w14:paraId="5F387E1F" w14:textId="77777777" w:rsidR="00153931" w:rsidRPr="00153931" w:rsidRDefault="00153931" w:rsidP="00153931">
      <w:pPr>
        <w:pStyle w:val="NormalWeb"/>
        <w:spacing w:line="360" w:lineRule="auto"/>
        <w:ind w:left="709"/>
        <w:jc w:val="center"/>
        <w:rPr>
          <w:b/>
          <w:sz w:val="28"/>
          <w:szCs w:val="28"/>
        </w:rPr>
      </w:pPr>
      <w:r w:rsidRPr="00153931">
        <w:rPr>
          <w:b/>
          <w:sz w:val="28"/>
          <w:szCs w:val="28"/>
        </w:rPr>
        <w:t>MICRO-DECOMPOSITION OF LEARNING CONTENT AS A STRATEGY FOR PREPARING STUDENTS FOR THE EXTERNAL INDEPENDENT EVALUATION (ZNO) IN MATHEMATICS</w:t>
      </w:r>
    </w:p>
    <w:p w14:paraId="16132F2C" w14:textId="77777777" w:rsidR="00153931" w:rsidRPr="00153931" w:rsidRDefault="00153931" w:rsidP="00153931">
      <w:pPr>
        <w:pStyle w:val="NormalWeb"/>
        <w:ind w:left="709"/>
        <w:jc w:val="right"/>
        <w:rPr>
          <w:b/>
          <w:sz w:val="28"/>
          <w:szCs w:val="28"/>
        </w:rPr>
      </w:pPr>
      <w:r w:rsidRPr="00153931">
        <w:rPr>
          <w:b/>
          <w:sz w:val="28"/>
          <w:szCs w:val="28"/>
        </w:rPr>
        <w:t>Pohromska Hanna,</w:t>
      </w:r>
    </w:p>
    <w:p w14:paraId="79055FA8" w14:textId="77777777" w:rsidR="00153931" w:rsidRPr="00153931" w:rsidRDefault="00153931" w:rsidP="00153931">
      <w:pPr>
        <w:pStyle w:val="NormalWeb"/>
        <w:ind w:left="709"/>
        <w:jc w:val="right"/>
        <w:rPr>
          <w:sz w:val="28"/>
          <w:szCs w:val="28"/>
        </w:rPr>
      </w:pPr>
      <w:r w:rsidRPr="00153931">
        <w:rPr>
          <w:sz w:val="28"/>
          <w:szCs w:val="28"/>
        </w:rPr>
        <w:t>PhD in Pedagogy, Associate Professor, Associate Professor</w:t>
      </w:r>
    </w:p>
    <w:p w14:paraId="5E33A478" w14:textId="77777777" w:rsidR="00153931" w:rsidRPr="00153931" w:rsidRDefault="00153931" w:rsidP="00153931">
      <w:pPr>
        <w:pStyle w:val="NormalWeb"/>
        <w:ind w:left="709"/>
        <w:jc w:val="right"/>
        <w:rPr>
          <w:sz w:val="28"/>
          <w:szCs w:val="28"/>
        </w:rPr>
      </w:pPr>
      <w:r w:rsidRPr="00153931">
        <w:rPr>
          <w:sz w:val="28"/>
          <w:szCs w:val="28"/>
        </w:rPr>
        <w:t>at the Department of Theory</w:t>
      </w:r>
    </w:p>
    <w:p w14:paraId="7E3973EB" w14:textId="77777777" w:rsidR="00153931" w:rsidRPr="00153931" w:rsidRDefault="00153931" w:rsidP="00153931">
      <w:pPr>
        <w:pStyle w:val="NormalWeb"/>
        <w:ind w:left="709"/>
        <w:jc w:val="right"/>
        <w:rPr>
          <w:sz w:val="28"/>
          <w:szCs w:val="28"/>
        </w:rPr>
      </w:pPr>
      <w:r w:rsidRPr="00153931">
        <w:rPr>
          <w:sz w:val="28"/>
          <w:szCs w:val="28"/>
        </w:rPr>
        <w:t xml:space="preserve"> and Methodology of Natural Sciences and</w:t>
      </w:r>
    </w:p>
    <w:p w14:paraId="7D2106E3" w14:textId="77777777" w:rsidR="00153931" w:rsidRPr="00153931" w:rsidRDefault="00153931" w:rsidP="00153931">
      <w:pPr>
        <w:pStyle w:val="NormalWeb"/>
        <w:ind w:left="709"/>
        <w:jc w:val="right"/>
        <w:rPr>
          <w:sz w:val="28"/>
          <w:szCs w:val="28"/>
        </w:rPr>
      </w:pPr>
      <w:r w:rsidRPr="00153931">
        <w:rPr>
          <w:sz w:val="28"/>
          <w:szCs w:val="28"/>
        </w:rPr>
        <w:t xml:space="preserve"> Mathematics Education and Information Technologies</w:t>
      </w:r>
    </w:p>
    <w:p w14:paraId="771230DE" w14:textId="77777777" w:rsidR="00153931" w:rsidRPr="00153931" w:rsidRDefault="00153931" w:rsidP="00153931">
      <w:pPr>
        <w:pStyle w:val="NormalWeb"/>
        <w:ind w:left="709"/>
        <w:jc w:val="right"/>
        <w:rPr>
          <w:sz w:val="28"/>
          <w:szCs w:val="28"/>
        </w:rPr>
      </w:pPr>
      <w:r w:rsidRPr="00153931">
        <w:rPr>
          <w:sz w:val="28"/>
          <w:szCs w:val="28"/>
        </w:rPr>
        <w:t>Mykolaiv In-Service Teachers Training Institute</w:t>
      </w:r>
    </w:p>
    <w:p w14:paraId="0FE99EFA" w14:textId="77777777" w:rsidR="00153931" w:rsidRPr="00153931" w:rsidRDefault="00153931" w:rsidP="00153931">
      <w:pPr>
        <w:pStyle w:val="NormalWeb"/>
        <w:ind w:left="709"/>
        <w:jc w:val="right"/>
        <w:rPr>
          <w:sz w:val="28"/>
          <w:szCs w:val="28"/>
        </w:rPr>
      </w:pPr>
      <w:r w:rsidRPr="00153931">
        <w:rPr>
          <w:sz w:val="28"/>
          <w:szCs w:val="28"/>
        </w:rPr>
        <w:t>4-a, Admiralska Street, 54001, Mykolaiv, Ukraine</w:t>
      </w:r>
    </w:p>
    <w:p w14:paraId="473095D6" w14:textId="2C46AB69" w:rsidR="00153931" w:rsidRPr="00153931" w:rsidRDefault="00153931" w:rsidP="00040398">
      <w:pPr>
        <w:pStyle w:val="NormalWeb"/>
        <w:ind w:left="709"/>
        <w:jc w:val="right"/>
        <w:rPr>
          <w:sz w:val="28"/>
          <w:szCs w:val="28"/>
        </w:rPr>
      </w:pPr>
      <w:r w:rsidRPr="00153931">
        <w:rPr>
          <w:sz w:val="28"/>
          <w:szCs w:val="28"/>
        </w:rPr>
        <w:t>hanna.poh</w:t>
      </w:r>
      <w:r w:rsidR="00040398">
        <w:rPr>
          <w:sz w:val="28"/>
          <w:szCs w:val="28"/>
        </w:rPr>
        <w:t>romska@moippo.mk.ua</w:t>
      </w:r>
    </w:p>
    <w:p w14:paraId="2DF1028B" w14:textId="77777777" w:rsidR="00153931" w:rsidRPr="00153931" w:rsidRDefault="00153931" w:rsidP="00153931">
      <w:pPr>
        <w:pStyle w:val="NormalWeb"/>
        <w:spacing w:line="276" w:lineRule="auto"/>
        <w:ind w:left="709"/>
        <w:jc w:val="right"/>
        <w:rPr>
          <w:b/>
          <w:sz w:val="28"/>
          <w:szCs w:val="28"/>
        </w:rPr>
      </w:pPr>
      <w:r w:rsidRPr="00153931">
        <w:rPr>
          <w:b/>
          <w:sz w:val="28"/>
          <w:szCs w:val="28"/>
        </w:rPr>
        <w:t>Makhrovska Natalya,</w:t>
      </w:r>
    </w:p>
    <w:p w14:paraId="11FB5322" w14:textId="77777777" w:rsidR="00153931" w:rsidRPr="00153931" w:rsidRDefault="00153931" w:rsidP="00153931">
      <w:pPr>
        <w:pStyle w:val="NormalWeb"/>
        <w:spacing w:line="276" w:lineRule="auto"/>
        <w:ind w:left="709"/>
        <w:jc w:val="right"/>
        <w:rPr>
          <w:sz w:val="28"/>
          <w:szCs w:val="28"/>
        </w:rPr>
      </w:pPr>
      <w:r w:rsidRPr="00153931">
        <w:rPr>
          <w:sz w:val="28"/>
          <w:szCs w:val="28"/>
        </w:rPr>
        <w:t>PhD in Physics and Mathematics, Associate Professor</w:t>
      </w:r>
    </w:p>
    <w:p w14:paraId="71B10183" w14:textId="77777777" w:rsidR="00153931" w:rsidRPr="00153931" w:rsidRDefault="00153931" w:rsidP="00153931">
      <w:pPr>
        <w:pStyle w:val="NormalWeb"/>
        <w:spacing w:line="276" w:lineRule="auto"/>
        <w:ind w:left="709"/>
        <w:jc w:val="right"/>
        <w:rPr>
          <w:sz w:val="28"/>
          <w:szCs w:val="28"/>
        </w:rPr>
      </w:pPr>
      <w:r w:rsidRPr="00153931">
        <w:rPr>
          <w:sz w:val="28"/>
          <w:szCs w:val="28"/>
        </w:rPr>
        <w:t>at the Department of Theory</w:t>
      </w:r>
    </w:p>
    <w:p w14:paraId="2E93E757" w14:textId="77777777" w:rsidR="00153931" w:rsidRPr="00153931" w:rsidRDefault="00153931" w:rsidP="00153931">
      <w:pPr>
        <w:pStyle w:val="NormalWeb"/>
        <w:spacing w:line="276" w:lineRule="auto"/>
        <w:ind w:left="709"/>
        <w:jc w:val="right"/>
        <w:rPr>
          <w:sz w:val="28"/>
          <w:szCs w:val="28"/>
        </w:rPr>
      </w:pPr>
      <w:r w:rsidRPr="00153931">
        <w:rPr>
          <w:sz w:val="28"/>
          <w:szCs w:val="28"/>
        </w:rPr>
        <w:t xml:space="preserve"> and Methodology of Natural Sciences and</w:t>
      </w:r>
    </w:p>
    <w:p w14:paraId="7B1ECC0B" w14:textId="77777777" w:rsidR="00153931" w:rsidRPr="00153931" w:rsidRDefault="00153931" w:rsidP="00153931">
      <w:pPr>
        <w:pStyle w:val="NormalWeb"/>
        <w:spacing w:line="276" w:lineRule="auto"/>
        <w:ind w:left="709"/>
        <w:jc w:val="right"/>
        <w:rPr>
          <w:sz w:val="28"/>
          <w:szCs w:val="28"/>
        </w:rPr>
      </w:pPr>
      <w:r w:rsidRPr="00153931">
        <w:rPr>
          <w:sz w:val="28"/>
          <w:szCs w:val="28"/>
        </w:rPr>
        <w:t xml:space="preserve"> Mathematics Education and Information Technologies</w:t>
      </w:r>
    </w:p>
    <w:p w14:paraId="6786C139" w14:textId="77777777" w:rsidR="00153931" w:rsidRPr="00153931" w:rsidRDefault="00153931" w:rsidP="00153931">
      <w:pPr>
        <w:pStyle w:val="NormalWeb"/>
        <w:spacing w:line="276" w:lineRule="auto"/>
        <w:ind w:left="709"/>
        <w:jc w:val="right"/>
        <w:rPr>
          <w:sz w:val="28"/>
          <w:szCs w:val="28"/>
        </w:rPr>
      </w:pPr>
      <w:r w:rsidRPr="00153931">
        <w:rPr>
          <w:sz w:val="28"/>
          <w:szCs w:val="28"/>
        </w:rPr>
        <w:t>Mykolaiv In-Service Teachers Training Institute</w:t>
      </w:r>
    </w:p>
    <w:p w14:paraId="1D3976C6" w14:textId="2E2AAD44" w:rsidR="00040398" w:rsidRPr="00153931" w:rsidRDefault="00153931" w:rsidP="00040398">
      <w:pPr>
        <w:pStyle w:val="NormalWeb"/>
        <w:spacing w:line="276" w:lineRule="auto"/>
        <w:ind w:left="709"/>
        <w:jc w:val="right"/>
        <w:rPr>
          <w:sz w:val="28"/>
          <w:szCs w:val="28"/>
        </w:rPr>
      </w:pPr>
      <w:r w:rsidRPr="00153931">
        <w:rPr>
          <w:sz w:val="28"/>
          <w:szCs w:val="28"/>
        </w:rPr>
        <w:t>4-a, Admiralska Street, 54001, Mykolaiv, Ukraine</w:t>
      </w:r>
    </w:p>
    <w:p w14:paraId="08197D5A" w14:textId="32FF5248" w:rsidR="00153931" w:rsidRPr="00040398" w:rsidRDefault="00501031" w:rsidP="00040398">
      <w:pPr>
        <w:pStyle w:val="NormalWeb"/>
        <w:spacing w:line="360" w:lineRule="auto"/>
        <w:ind w:left="709"/>
        <w:jc w:val="right"/>
        <w:rPr>
          <w:sz w:val="28"/>
          <w:szCs w:val="28"/>
        </w:rPr>
      </w:pPr>
      <w:hyperlink r:id="rId14" w:history="1">
        <w:r w:rsidR="00153931" w:rsidRPr="00040398">
          <w:rPr>
            <w:rStyle w:val="Hyperlink"/>
            <w:color w:val="auto"/>
            <w:sz w:val="28"/>
            <w:szCs w:val="28"/>
            <w:u w:val="none"/>
          </w:rPr>
          <w:t>natalya.makhrovska@moippo.mk.ua</w:t>
        </w:r>
      </w:hyperlink>
    </w:p>
    <w:p w14:paraId="3831CAC2" w14:textId="54EA9832" w:rsidR="00153931" w:rsidRPr="00153931" w:rsidRDefault="00153931" w:rsidP="00153931">
      <w:pPr>
        <w:pStyle w:val="NormalWeb"/>
        <w:spacing w:line="360" w:lineRule="auto"/>
        <w:ind w:left="709"/>
        <w:jc w:val="both"/>
        <w:rPr>
          <w:i/>
          <w:sz w:val="28"/>
          <w:szCs w:val="28"/>
        </w:rPr>
      </w:pPr>
      <w:r w:rsidRPr="00153931">
        <w:rPr>
          <w:i/>
          <w:sz w:val="28"/>
          <w:szCs w:val="28"/>
        </w:rPr>
        <w:lastRenderedPageBreak/>
        <w:t>This paper substantiates micro-decomposition of learning content as a strategic didactic approach for preparing students for ZNO and NMT examinations in mathematics, specifically addressing the systemic educational losses caused by the pandemic and the war. Based on a comprehensive analysis of national and international research (2022–2026), it identifies trends in declining proficiency and highlights the challenges of traditional methods that lead to cognitive overload due to excessive theoretical volume. The article advocates for adaptive learning to facilitate personalized environments and the effective recovery of structural gaps in knowledge.</w:t>
      </w:r>
    </w:p>
    <w:p w14:paraId="693C47F2" w14:textId="77777777" w:rsidR="00153931" w:rsidRPr="00153931" w:rsidRDefault="00153931" w:rsidP="00153931">
      <w:pPr>
        <w:pStyle w:val="NormalWeb"/>
        <w:spacing w:line="360" w:lineRule="auto"/>
        <w:ind w:left="709"/>
        <w:jc w:val="both"/>
        <w:rPr>
          <w:i/>
          <w:sz w:val="28"/>
          <w:szCs w:val="28"/>
        </w:rPr>
      </w:pPr>
      <w:r w:rsidRPr="00153931">
        <w:rPr>
          <w:i/>
          <w:sz w:val="28"/>
          <w:szCs w:val="28"/>
        </w:rPr>
        <w:t>The theoretical foundations integrate cognitive load theory, microlearning, and mastery learning concepts. The proposed 'Chunk-Objective' model partitions complex topics into elementary, measurable 'micro-skills,' enabling students to internalize material without exceeding their cognitive limits. This strategy is particularly effective for mathematics, which demands higher working memory resources for processing abstract symbols and logical transitions. The model integrates diagnostic screening, adaptive instruction, and formative evaluation into a unified five-stage didactic system: diagnostics, decomposition, micro-learning, correction, and integration.</w:t>
      </w:r>
    </w:p>
    <w:p w14:paraId="5089B107" w14:textId="77777777" w:rsidR="00153931" w:rsidRPr="00153931" w:rsidRDefault="00153931" w:rsidP="00153931">
      <w:pPr>
        <w:pStyle w:val="NormalWeb"/>
        <w:spacing w:line="360" w:lineRule="auto"/>
        <w:ind w:left="709"/>
        <w:jc w:val="both"/>
        <w:rPr>
          <w:i/>
          <w:sz w:val="28"/>
          <w:szCs w:val="28"/>
        </w:rPr>
      </w:pPr>
      <w:r w:rsidRPr="00153931">
        <w:rPr>
          <w:i/>
          <w:sz w:val="28"/>
          <w:szCs w:val="28"/>
        </w:rPr>
        <w:t>Practical implementation is detailed through its successful testing in the in-service teacher training system at the Mykolaiv Regional Institute and various student initiatives such as 'Express Mathematics.' The results demonstrate that forming automated cognitive units enhances student performance in high-stakes testing by fostering motivation, autonomy, and the ability to solve multi-component problems. This approach effectively localizes specific learning deficits and constructs resilient competencies required for further success in higher education.</w:t>
      </w:r>
    </w:p>
    <w:p w14:paraId="7608C8BC" w14:textId="4D592E96" w:rsidR="008D203A" w:rsidRPr="00153931" w:rsidRDefault="00153931" w:rsidP="00153931">
      <w:pPr>
        <w:pStyle w:val="NormalWeb"/>
        <w:spacing w:line="360" w:lineRule="auto"/>
        <w:ind w:left="709"/>
        <w:jc w:val="both"/>
        <w:rPr>
          <w:i/>
          <w:sz w:val="28"/>
          <w:szCs w:val="28"/>
        </w:rPr>
      </w:pPr>
      <w:r w:rsidRPr="00153931">
        <w:rPr>
          <w:b/>
          <w:i/>
          <w:sz w:val="28"/>
          <w:szCs w:val="28"/>
        </w:rPr>
        <w:t>Keywords:</w:t>
      </w:r>
      <w:r w:rsidRPr="00153931">
        <w:rPr>
          <w:i/>
          <w:sz w:val="28"/>
          <w:szCs w:val="28"/>
        </w:rPr>
        <w:t xml:space="preserve"> cognitive load; content unit; learning losses; mathematics education; micro-decomposition; preparation for ZNO.</w:t>
      </w:r>
    </w:p>
    <w:p w14:paraId="538BBA20" w14:textId="77777777" w:rsidR="00E21705" w:rsidRDefault="00AD08C8">
      <w:pPr>
        <w:pStyle w:val="ListParagraph"/>
        <w:shd w:val="clear" w:color="auto" w:fill="FFFFFF"/>
        <w:tabs>
          <w:tab w:val="left" w:pos="1134"/>
        </w:tabs>
        <w:spacing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shd w:val="clear" w:color="auto" w:fill="FFFFFF"/>
        </w:rPr>
        <w:lastRenderedPageBreak/>
        <w:t>REFERENCES</w:t>
      </w:r>
    </w:p>
    <w:p w14:paraId="29D230EB" w14:textId="54B90CEE" w:rsidR="00FE1973" w:rsidRPr="00FE1973" w:rsidRDefault="00FE1973" w:rsidP="004C397A">
      <w:pPr>
        <w:pStyle w:val="ListParagraph"/>
        <w:numPr>
          <w:ilvl w:val="0"/>
          <w:numId w:val="7"/>
        </w:numPr>
        <w:spacing w:line="360" w:lineRule="auto"/>
        <w:jc w:val="both"/>
        <w:rPr>
          <w:rFonts w:ascii="Times New Roman" w:hAnsi="Times New Roman" w:cs="Times New Roman"/>
          <w:sz w:val="28"/>
          <w:szCs w:val="28"/>
        </w:rPr>
      </w:pPr>
      <w:r w:rsidRPr="00FE1973">
        <w:rPr>
          <w:rFonts w:ascii="Times New Roman" w:hAnsi="Times New Roman" w:cs="Times New Roman"/>
          <w:sz w:val="28"/>
          <w:szCs w:val="28"/>
        </w:rPr>
        <w:t xml:space="preserve">Bloom, B. S. (1984). The 2 sigma problem: The search for methods of group instruction as effective as one-to-one tutoring. Educational Researcher, 13(6), 4–16. https://doi.org/10.3102/0013189X013006004 </w:t>
      </w:r>
      <w:r w:rsidRPr="00FE1973">
        <w:rPr>
          <w:rFonts w:ascii="Times New Roman" w:hAnsi="Times New Roman" w:cs="Times New Roman"/>
          <w:sz w:val="28"/>
          <w:szCs w:val="28"/>
          <w:lang w:val="en-US"/>
        </w:rPr>
        <w:t>(</w:t>
      </w:r>
      <w:proofErr w:type="spellStart"/>
      <w:r w:rsidRPr="00FE1973">
        <w:rPr>
          <w:rFonts w:ascii="Times New Roman" w:hAnsi="Times New Roman" w:cs="Times New Roman"/>
          <w:sz w:val="28"/>
          <w:szCs w:val="28"/>
          <w:lang w:val="en-US"/>
        </w:rPr>
        <w:t>eng</w:t>
      </w:r>
      <w:proofErr w:type="spellEnd"/>
      <w:r w:rsidRPr="00FE1973">
        <w:rPr>
          <w:rFonts w:ascii="Times New Roman" w:hAnsi="Times New Roman" w:cs="Times New Roman"/>
          <w:sz w:val="28"/>
          <w:szCs w:val="28"/>
          <w:lang w:val="en-US"/>
        </w:rPr>
        <w:t>).</w:t>
      </w:r>
    </w:p>
    <w:p w14:paraId="7D9C3290" w14:textId="7910E28C" w:rsidR="00FE1973" w:rsidRPr="00FE1973" w:rsidRDefault="00FE1973" w:rsidP="004C397A">
      <w:pPr>
        <w:pStyle w:val="ListParagraph"/>
        <w:numPr>
          <w:ilvl w:val="0"/>
          <w:numId w:val="7"/>
        </w:numPr>
        <w:spacing w:line="360" w:lineRule="auto"/>
        <w:jc w:val="both"/>
        <w:rPr>
          <w:rFonts w:ascii="Times New Roman" w:hAnsi="Times New Roman" w:cs="Times New Roman"/>
          <w:sz w:val="28"/>
          <w:szCs w:val="28"/>
        </w:rPr>
      </w:pPr>
      <w:r w:rsidRPr="00FE1973">
        <w:rPr>
          <w:rFonts w:ascii="Times New Roman" w:hAnsi="Times New Roman" w:cs="Times New Roman"/>
          <w:sz w:val="28"/>
          <w:szCs w:val="28"/>
        </w:rPr>
        <w:t>Bychko, H., Vakulenko, T., Lisova, T., Mazorchuk, M</w:t>
      </w:r>
      <w:r>
        <w:rPr>
          <w:rFonts w:ascii="Times New Roman" w:hAnsi="Times New Roman" w:cs="Times New Roman"/>
          <w:sz w:val="28"/>
          <w:szCs w:val="28"/>
        </w:rPr>
        <w:t>.</w:t>
      </w:r>
      <w:r w:rsidRPr="00FE1973">
        <w:rPr>
          <w:rFonts w:ascii="Times New Roman" w:hAnsi="Times New Roman" w:cs="Times New Roman"/>
          <w:sz w:val="28"/>
          <w:szCs w:val="28"/>
        </w:rPr>
        <w:t xml:space="preserve"> &amp; et al. (2023). </w:t>
      </w:r>
      <w:r w:rsidRPr="00835D59">
        <w:rPr>
          <w:rFonts w:ascii="Times New Roman" w:hAnsi="Times New Roman" w:cs="Times New Roman"/>
          <w:i/>
          <w:sz w:val="28"/>
          <w:szCs w:val="28"/>
        </w:rPr>
        <w:t>Natsionalnyi zvit za rezultatamy mizhnarodnoho doslidzhennia yakosti osvity PISA-2022</w:t>
      </w:r>
      <w:r w:rsidRPr="00FE1973">
        <w:rPr>
          <w:rFonts w:ascii="Times New Roman" w:hAnsi="Times New Roman" w:cs="Times New Roman"/>
          <w:sz w:val="28"/>
          <w:szCs w:val="28"/>
        </w:rPr>
        <w:t xml:space="preserve"> [National report on PISA-2022 results]. Kyiv: Ukrainskyi tsentr otsiniuvannia yakosti osvity</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ukr</w:t>
      </w:r>
      <w:proofErr w:type="spellEnd"/>
      <w:r>
        <w:rPr>
          <w:rFonts w:ascii="Times New Roman" w:hAnsi="Times New Roman" w:cs="Times New Roman"/>
          <w:sz w:val="28"/>
          <w:szCs w:val="28"/>
          <w:lang w:val="en-US"/>
        </w:rPr>
        <w:t>)</w:t>
      </w:r>
      <w:r w:rsidR="00835D59">
        <w:rPr>
          <w:rFonts w:ascii="Times New Roman" w:hAnsi="Times New Roman" w:cs="Times New Roman"/>
          <w:sz w:val="28"/>
          <w:szCs w:val="28"/>
          <w:lang w:val="en-US"/>
        </w:rPr>
        <w:t>.</w:t>
      </w:r>
      <w:r w:rsidRPr="00FE1973">
        <w:rPr>
          <w:rFonts w:ascii="Times New Roman" w:hAnsi="Times New Roman" w:cs="Times New Roman"/>
          <w:sz w:val="28"/>
          <w:szCs w:val="28"/>
        </w:rPr>
        <w:t xml:space="preserve"> </w:t>
      </w:r>
    </w:p>
    <w:p w14:paraId="1AD36890" w14:textId="77777777" w:rsidR="00835D59" w:rsidRPr="00835D59" w:rsidRDefault="00835D59" w:rsidP="004C397A">
      <w:pPr>
        <w:pStyle w:val="ListParagraph"/>
        <w:numPr>
          <w:ilvl w:val="0"/>
          <w:numId w:val="7"/>
        </w:numPr>
        <w:spacing w:line="360" w:lineRule="auto"/>
        <w:rPr>
          <w:rFonts w:ascii="Times New Roman" w:hAnsi="Times New Roman" w:cs="Times New Roman"/>
          <w:sz w:val="28"/>
          <w:szCs w:val="28"/>
        </w:rPr>
      </w:pPr>
      <w:r w:rsidRPr="00835D59">
        <w:rPr>
          <w:rFonts w:ascii="Times New Roman" w:hAnsi="Times New Roman" w:cs="Times New Roman"/>
          <w:sz w:val="28"/>
          <w:szCs w:val="28"/>
        </w:rPr>
        <w:t>Buchem, I., &amp; Hamelmann, H. (2010). Microlearning: A strategy for ongoing professional dev</w:t>
      </w:r>
      <w:r>
        <w:rPr>
          <w:rFonts w:ascii="Times New Roman" w:hAnsi="Times New Roman" w:cs="Times New Roman"/>
          <w:sz w:val="28"/>
          <w:szCs w:val="28"/>
        </w:rPr>
        <w:t>elopment. eLearning Papers, 21</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eng</w:t>
      </w:r>
      <w:proofErr w:type="spellEnd"/>
      <w:r>
        <w:rPr>
          <w:rFonts w:ascii="Times New Roman" w:hAnsi="Times New Roman" w:cs="Times New Roman"/>
          <w:sz w:val="28"/>
          <w:szCs w:val="28"/>
          <w:lang w:val="en-US"/>
        </w:rPr>
        <w:t>).</w:t>
      </w:r>
    </w:p>
    <w:p w14:paraId="1A5FA726" w14:textId="3B5F0A3F" w:rsidR="00FE1973" w:rsidRPr="00835D59" w:rsidRDefault="00835D59" w:rsidP="004C397A">
      <w:pPr>
        <w:pStyle w:val="ListParagraph"/>
        <w:numPr>
          <w:ilvl w:val="0"/>
          <w:numId w:val="7"/>
        </w:numPr>
        <w:spacing w:line="360" w:lineRule="auto"/>
        <w:rPr>
          <w:rFonts w:ascii="Times New Roman" w:hAnsi="Times New Roman" w:cs="Times New Roman"/>
          <w:sz w:val="28"/>
          <w:szCs w:val="28"/>
        </w:rPr>
      </w:pPr>
      <w:r w:rsidRPr="00835D59">
        <w:rPr>
          <w:rFonts w:ascii="Times New Roman" w:hAnsi="Times New Roman" w:cs="Times New Roman"/>
          <w:sz w:val="28"/>
          <w:szCs w:val="28"/>
        </w:rPr>
        <w:t>Glaser, R., &amp; Bassok, M. (1989). Learning theory and the study of instruction (Technical Report No. 11). Pittsburgh: University of Pittsburgh</w:t>
      </w:r>
      <w:r w:rsidRPr="00835D59">
        <w:rPr>
          <w:rFonts w:ascii="Times New Roman" w:hAnsi="Times New Roman" w:cs="Times New Roman"/>
          <w:sz w:val="28"/>
          <w:szCs w:val="28"/>
          <w:lang w:val="en-US"/>
        </w:rPr>
        <w:t xml:space="preserve"> (</w:t>
      </w:r>
      <w:proofErr w:type="spellStart"/>
      <w:r w:rsidRPr="00835D59">
        <w:rPr>
          <w:rFonts w:ascii="Times New Roman" w:hAnsi="Times New Roman" w:cs="Times New Roman"/>
          <w:sz w:val="28"/>
          <w:szCs w:val="28"/>
          <w:lang w:val="en-US"/>
        </w:rPr>
        <w:t>eng</w:t>
      </w:r>
      <w:proofErr w:type="spellEnd"/>
      <w:r w:rsidRPr="00835D59">
        <w:rPr>
          <w:rFonts w:ascii="Times New Roman" w:hAnsi="Times New Roman" w:cs="Times New Roman"/>
          <w:sz w:val="28"/>
          <w:szCs w:val="28"/>
          <w:lang w:val="en-US"/>
        </w:rPr>
        <w:t>).</w:t>
      </w:r>
    </w:p>
    <w:p w14:paraId="685703EA" w14:textId="77777777" w:rsidR="00835D59" w:rsidRPr="00835D59" w:rsidRDefault="00835D59" w:rsidP="004C397A">
      <w:pPr>
        <w:pStyle w:val="ListParagraph"/>
        <w:numPr>
          <w:ilvl w:val="0"/>
          <w:numId w:val="7"/>
        </w:numPr>
        <w:spacing w:line="360" w:lineRule="auto"/>
        <w:jc w:val="both"/>
        <w:rPr>
          <w:rFonts w:ascii="Times New Roman" w:hAnsi="Times New Roman" w:cs="Times New Roman"/>
          <w:sz w:val="28"/>
          <w:szCs w:val="28"/>
        </w:rPr>
      </w:pPr>
      <w:r w:rsidRPr="00835D59">
        <w:rPr>
          <w:rFonts w:ascii="Times New Roman" w:hAnsi="Times New Roman" w:cs="Times New Roman"/>
          <w:sz w:val="28"/>
          <w:szCs w:val="28"/>
        </w:rPr>
        <w:t xml:space="preserve">Hattie, J. (2012). Visible learning for teachers: Maximizing impact on learning. London: Routledge. </w:t>
      </w:r>
      <w:r w:rsidR="00D646D2">
        <w:fldChar w:fldCharType="begin"/>
      </w:r>
      <w:r w:rsidR="00D646D2">
        <w:instrText xml:space="preserve"> HYPERLINK "DOI:%20https://doi.org/10.4324/9780203181522" </w:instrText>
      </w:r>
      <w:r w:rsidR="00D646D2">
        <w:fldChar w:fldCharType="separate"/>
      </w:r>
      <w:r w:rsidRPr="00835D59">
        <w:rPr>
          <w:rStyle w:val="Hyperlink"/>
          <w:rFonts w:ascii="Times New Roman" w:hAnsi="Times New Roman" w:cs="Times New Roman"/>
          <w:color w:val="auto"/>
          <w:sz w:val="28"/>
          <w:szCs w:val="28"/>
          <w:u w:val="none"/>
          <w:lang w:val="en-US"/>
        </w:rPr>
        <w:t xml:space="preserve">DOI: </w:t>
      </w:r>
      <w:r w:rsidRPr="00835D59">
        <w:rPr>
          <w:rStyle w:val="Hyperlink"/>
          <w:rFonts w:ascii="Times New Roman" w:hAnsi="Times New Roman" w:cs="Times New Roman"/>
          <w:color w:val="auto"/>
          <w:sz w:val="28"/>
          <w:szCs w:val="28"/>
          <w:u w:val="none"/>
        </w:rPr>
        <w:t>https://doi.org/10.4324/9780203181522</w:t>
      </w:r>
      <w:r w:rsidR="00D646D2">
        <w:rPr>
          <w:rStyle w:val="Hyperlink"/>
          <w:rFonts w:ascii="Times New Roman" w:hAnsi="Times New Roman" w:cs="Times New Roman"/>
          <w:color w:val="auto"/>
          <w:sz w:val="28"/>
          <w:szCs w:val="28"/>
          <w:u w:val="none"/>
        </w:rPr>
        <w:fldChar w:fldCharType="end"/>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eng</w:t>
      </w:r>
      <w:proofErr w:type="spellEnd"/>
      <w:r>
        <w:rPr>
          <w:rFonts w:ascii="Times New Roman" w:hAnsi="Times New Roman" w:cs="Times New Roman"/>
          <w:sz w:val="28"/>
          <w:szCs w:val="28"/>
          <w:lang w:val="en-US"/>
        </w:rPr>
        <w:t>).</w:t>
      </w:r>
    </w:p>
    <w:p w14:paraId="41BAED8E" w14:textId="77777777" w:rsidR="004C397A" w:rsidRPr="004C397A" w:rsidRDefault="004C397A" w:rsidP="004C397A">
      <w:pPr>
        <w:pStyle w:val="ListParagraph"/>
        <w:numPr>
          <w:ilvl w:val="0"/>
          <w:numId w:val="7"/>
        </w:numPr>
        <w:spacing w:line="360" w:lineRule="auto"/>
        <w:jc w:val="both"/>
        <w:rPr>
          <w:rFonts w:ascii="Times New Roman" w:hAnsi="Times New Roman" w:cs="Times New Roman"/>
          <w:sz w:val="28"/>
          <w:szCs w:val="28"/>
        </w:rPr>
      </w:pPr>
      <w:r w:rsidRPr="004C397A">
        <w:rPr>
          <w:rFonts w:ascii="Times New Roman" w:hAnsi="Times New Roman" w:cs="Times New Roman"/>
          <w:sz w:val="28"/>
          <w:szCs w:val="28"/>
        </w:rPr>
        <w:t>Hug, T. (2020). Microlearning: A strategy for ongoing professional development. In Emerging technologies and pedagogies in the curriculum. Springer. https://doi.org/10.1007/978-981-15-0618-5_7 (eng).</w:t>
      </w:r>
    </w:p>
    <w:p w14:paraId="00156DB4" w14:textId="77777777" w:rsidR="004C397A" w:rsidRPr="004C397A" w:rsidRDefault="004C397A" w:rsidP="004C397A">
      <w:pPr>
        <w:pStyle w:val="ListParagraph"/>
        <w:numPr>
          <w:ilvl w:val="0"/>
          <w:numId w:val="7"/>
        </w:numPr>
        <w:spacing w:line="360" w:lineRule="auto"/>
        <w:jc w:val="both"/>
        <w:rPr>
          <w:rFonts w:ascii="Times New Roman" w:hAnsi="Times New Roman" w:cs="Times New Roman"/>
          <w:sz w:val="28"/>
          <w:szCs w:val="28"/>
        </w:rPr>
      </w:pPr>
      <w:r w:rsidRPr="004C397A">
        <w:rPr>
          <w:rFonts w:ascii="Times New Roman" w:hAnsi="Times New Roman" w:cs="Times New Roman"/>
          <w:sz w:val="28"/>
          <w:szCs w:val="28"/>
        </w:rPr>
        <w:t xml:space="preserve">Jin, H., Yan, D., &amp; Krajcik, J. (Eds.). (2024). Handbook of research on science learning progressions. Routledge. </w:t>
      </w:r>
      <w:r w:rsidRPr="004C397A">
        <w:rPr>
          <w:rFonts w:ascii="Times New Roman" w:hAnsi="Times New Roman" w:cs="Times New Roman"/>
          <w:sz w:val="28"/>
          <w:szCs w:val="28"/>
          <w:lang w:val="en-US"/>
        </w:rPr>
        <w:t xml:space="preserve">DOI: </w:t>
      </w:r>
      <w:r w:rsidRPr="004C397A">
        <w:rPr>
          <w:rFonts w:ascii="Times New Roman" w:hAnsi="Times New Roman" w:cs="Times New Roman"/>
          <w:sz w:val="28"/>
          <w:szCs w:val="28"/>
        </w:rPr>
        <w:t>https://doi.org/10.4324/9781003170785 (eng).</w:t>
      </w:r>
    </w:p>
    <w:p w14:paraId="205A4A2D" w14:textId="77777777" w:rsidR="004C397A" w:rsidRPr="004C397A" w:rsidRDefault="004C397A" w:rsidP="004C397A">
      <w:pPr>
        <w:pStyle w:val="ListParagraph"/>
        <w:numPr>
          <w:ilvl w:val="0"/>
          <w:numId w:val="7"/>
        </w:numPr>
        <w:spacing w:line="360" w:lineRule="auto"/>
        <w:rPr>
          <w:rFonts w:ascii="Times New Roman" w:hAnsi="Times New Roman" w:cs="Times New Roman"/>
          <w:sz w:val="28"/>
          <w:szCs w:val="28"/>
        </w:rPr>
      </w:pPr>
      <w:r w:rsidRPr="004C397A">
        <w:rPr>
          <w:rFonts w:ascii="Times New Roman" w:hAnsi="Times New Roman" w:cs="Times New Roman"/>
          <w:sz w:val="28"/>
          <w:szCs w:val="28"/>
        </w:rPr>
        <w:t>Leong, K., Sung, A., Au, D., &amp; Blanchard, C. (2021). A review of the trend of microlearning. Journal of Work-Applied Management, 13(1), 88–102. https://doi.org/10.1108/JWAM-10-2020-0044 (eng).</w:t>
      </w:r>
    </w:p>
    <w:p w14:paraId="7F682451" w14:textId="77777777" w:rsidR="004C397A" w:rsidRPr="004C397A" w:rsidRDefault="004C397A" w:rsidP="004C397A">
      <w:pPr>
        <w:pStyle w:val="ListParagraph"/>
        <w:numPr>
          <w:ilvl w:val="0"/>
          <w:numId w:val="7"/>
        </w:numPr>
        <w:spacing w:line="360" w:lineRule="auto"/>
        <w:jc w:val="both"/>
        <w:rPr>
          <w:rFonts w:ascii="Times New Roman" w:hAnsi="Times New Roman" w:cs="Times New Roman"/>
          <w:sz w:val="28"/>
          <w:szCs w:val="28"/>
          <w:lang w:val="en-US"/>
        </w:rPr>
      </w:pPr>
      <w:r w:rsidRPr="004C397A">
        <w:rPr>
          <w:rFonts w:ascii="Times New Roman" w:hAnsi="Times New Roman" w:cs="Times New Roman"/>
          <w:sz w:val="28"/>
          <w:szCs w:val="28"/>
        </w:rPr>
        <w:t>Mao, X., Dai, Y., Liu, Y., Jiang, Y., &amp; Zhang, Y. (2025). Optimizing cognitive load in digital mathematics textbooks. Journal of Educational Technology and Innovation, 7(3), 44–59</w:t>
      </w:r>
      <w:r w:rsidRPr="004C397A">
        <w:rPr>
          <w:rFonts w:ascii="Times New Roman" w:hAnsi="Times New Roman" w:cs="Times New Roman"/>
          <w:sz w:val="28"/>
          <w:szCs w:val="28"/>
          <w:lang w:val="en-US"/>
        </w:rPr>
        <w:t xml:space="preserve"> (</w:t>
      </w:r>
      <w:proofErr w:type="spellStart"/>
      <w:r w:rsidRPr="004C397A">
        <w:rPr>
          <w:rFonts w:ascii="Times New Roman" w:hAnsi="Times New Roman" w:cs="Times New Roman"/>
          <w:sz w:val="28"/>
          <w:szCs w:val="28"/>
          <w:lang w:val="en-US"/>
        </w:rPr>
        <w:t>eng</w:t>
      </w:r>
      <w:proofErr w:type="spellEnd"/>
      <w:r w:rsidRPr="004C397A">
        <w:rPr>
          <w:rFonts w:ascii="Times New Roman" w:hAnsi="Times New Roman" w:cs="Times New Roman"/>
          <w:sz w:val="28"/>
          <w:szCs w:val="28"/>
          <w:lang w:val="en-US"/>
        </w:rPr>
        <w:t>).</w:t>
      </w:r>
    </w:p>
    <w:p w14:paraId="068C0C0E" w14:textId="5F62F2EB" w:rsidR="004C397A" w:rsidRPr="004C397A" w:rsidRDefault="004C397A" w:rsidP="004C397A">
      <w:pPr>
        <w:pStyle w:val="ListParagraph"/>
        <w:numPr>
          <w:ilvl w:val="0"/>
          <w:numId w:val="7"/>
        </w:numPr>
        <w:spacing w:line="360" w:lineRule="auto"/>
        <w:rPr>
          <w:rFonts w:ascii="Times New Roman" w:hAnsi="Times New Roman" w:cs="Times New Roman"/>
          <w:sz w:val="28"/>
          <w:szCs w:val="28"/>
        </w:rPr>
      </w:pPr>
      <w:r w:rsidRPr="004C397A">
        <w:rPr>
          <w:rFonts w:ascii="Times New Roman" w:hAnsi="Times New Roman" w:cs="Times New Roman"/>
          <w:i/>
          <w:sz w:val="28"/>
          <w:szCs w:val="28"/>
        </w:rPr>
        <w:t>Matematyka u tsyfrovomu suspilstvi</w:t>
      </w:r>
      <w:r w:rsidRPr="004C397A">
        <w:rPr>
          <w:rFonts w:ascii="Times New Roman" w:hAnsi="Times New Roman" w:cs="Times New Roman"/>
          <w:sz w:val="28"/>
          <w:szCs w:val="28"/>
        </w:rPr>
        <w:t xml:space="preserve"> [Mathematics in digital s</w:t>
      </w:r>
      <w:r>
        <w:rPr>
          <w:rFonts w:ascii="Times New Roman" w:hAnsi="Times New Roman" w:cs="Times New Roman"/>
          <w:sz w:val="28"/>
          <w:szCs w:val="28"/>
        </w:rPr>
        <w:t>ociety]. (n.d.). Retrieved from</w:t>
      </w:r>
      <w:r>
        <w:rPr>
          <w:rFonts w:ascii="Times New Roman" w:hAnsi="Times New Roman" w:cs="Times New Roman"/>
          <w:sz w:val="28"/>
          <w:szCs w:val="28"/>
          <w:lang w:val="en-US"/>
        </w:rPr>
        <w:t xml:space="preserve">: </w:t>
      </w:r>
      <w:hyperlink r:id="rId15" w:history="1">
        <w:r w:rsidRPr="004C397A">
          <w:rPr>
            <w:rStyle w:val="Hyperlink"/>
            <w:rFonts w:ascii="Times New Roman" w:hAnsi="Times New Roman" w:cs="Times New Roman"/>
            <w:color w:val="auto"/>
            <w:sz w:val="28"/>
            <w:szCs w:val="28"/>
            <w:u w:val="none"/>
          </w:rPr>
          <w:t>https://math.moippo.mk.ua/знодпа/експрес-математика-2025</w:t>
        </w:r>
      </w:hyperlink>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ukr</w:t>
      </w:r>
      <w:proofErr w:type="spellEnd"/>
      <w:r>
        <w:rPr>
          <w:rFonts w:ascii="Times New Roman" w:hAnsi="Times New Roman" w:cs="Times New Roman"/>
          <w:sz w:val="28"/>
          <w:szCs w:val="28"/>
          <w:lang w:val="en-US"/>
        </w:rPr>
        <w:t>).</w:t>
      </w:r>
    </w:p>
    <w:p w14:paraId="3CF59B62" w14:textId="1A712C99" w:rsidR="004C397A" w:rsidRPr="004C397A" w:rsidRDefault="004C397A" w:rsidP="004C397A">
      <w:pPr>
        <w:pStyle w:val="ListParagraph"/>
        <w:numPr>
          <w:ilvl w:val="0"/>
          <w:numId w:val="7"/>
        </w:numPr>
        <w:spacing w:line="360" w:lineRule="auto"/>
        <w:jc w:val="both"/>
        <w:rPr>
          <w:rFonts w:ascii="Times New Roman" w:hAnsi="Times New Roman" w:cs="Times New Roman"/>
          <w:sz w:val="28"/>
          <w:szCs w:val="28"/>
        </w:rPr>
      </w:pPr>
      <w:r w:rsidRPr="004C397A">
        <w:rPr>
          <w:rFonts w:ascii="Times New Roman" w:hAnsi="Times New Roman" w:cs="Times New Roman"/>
          <w:sz w:val="28"/>
          <w:szCs w:val="28"/>
        </w:rPr>
        <w:lastRenderedPageBreak/>
        <w:t xml:space="preserve">OECD. (2023). PISA 2022 results (Volume I–II): Country notes: Ukrainian regions. Retrieved from https://www.oecd.org/en/publications/pisa-2022-results-volume-i-and-ii-country-notes_ed6fbcc5-en/ukrainian-regions-18-of-27_78043794-en.html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eng</w:t>
      </w:r>
      <w:proofErr w:type="spellEnd"/>
      <w:r>
        <w:rPr>
          <w:rFonts w:ascii="Times New Roman" w:hAnsi="Times New Roman" w:cs="Times New Roman"/>
          <w:sz w:val="28"/>
          <w:szCs w:val="28"/>
          <w:lang w:val="en-US"/>
        </w:rPr>
        <w:t>).</w:t>
      </w:r>
    </w:p>
    <w:p w14:paraId="694CB578" w14:textId="7963EB9E" w:rsidR="00FD7FE0" w:rsidRPr="00FD7FE0" w:rsidRDefault="0034031D" w:rsidP="00FD7FE0">
      <w:pPr>
        <w:pStyle w:val="ListParagraph"/>
        <w:numPr>
          <w:ilvl w:val="0"/>
          <w:numId w:val="7"/>
        </w:numPr>
        <w:spacing w:line="360" w:lineRule="auto"/>
        <w:jc w:val="both"/>
        <w:rPr>
          <w:rFonts w:ascii="Times New Roman" w:hAnsi="Times New Roman" w:cs="Times New Roman"/>
          <w:sz w:val="28"/>
          <w:szCs w:val="28"/>
        </w:rPr>
      </w:pPr>
      <w:r w:rsidRPr="00FD7FE0">
        <w:rPr>
          <w:rFonts w:ascii="Times New Roman" w:hAnsi="Times New Roman" w:cs="Times New Roman"/>
          <w:sz w:val="28"/>
          <w:szCs w:val="28"/>
        </w:rPr>
        <w:t>OECD. (2023). Recovering lost learning opportunities in Ukraine: Key education po</w:t>
      </w:r>
      <w:r w:rsidR="00FD7FE0">
        <w:rPr>
          <w:rFonts w:ascii="Times New Roman" w:hAnsi="Times New Roman" w:cs="Times New Roman"/>
          <w:sz w:val="28"/>
          <w:szCs w:val="28"/>
        </w:rPr>
        <w:t>licy strategies. Retrieved from</w:t>
      </w:r>
      <w:r w:rsidR="00FD7FE0">
        <w:rPr>
          <w:rFonts w:ascii="Times New Roman" w:hAnsi="Times New Roman" w:cs="Times New Roman"/>
          <w:sz w:val="28"/>
          <w:szCs w:val="28"/>
          <w:lang w:val="en-US"/>
        </w:rPr>
        <w:t xml:space="preserve">: </w:t>
      </w:r>
      <w:hyperlink r:id="rId16" w:history="1">
        <w:r w:rsidR="00FD7FE0" w:rsidRPr="00FD7FE0">
          <w:rPr>
            <w:rStyle w:val="Hyperlink"/>
            <w:rFonts w:ascii="Times New Roman" w:hAnsi="Times New Roman" w:cs="Times New Roman"/>
            <w:color w:val="auto"/>
            <w:sz w:val="28"/>
            <w:szCs w:val="28"/>
            <w:u w:val="none"/>
          </w:rPr>
          <w:t>https://www.oecd.org/content/dam/oecd/en/publications/reports/2023/04/recovering-lost-arning</w:t>
        </w:r>
        <w:r w:rsidRPr="00FD7FE0">
          <w:rPr>
            <w:rStyle w:val="Hyperlink"/>
            <w:rFonts w:ascii="Times New Roman" w:hAnsi="Times New Roman" w:cs="Times New Roman"/>
            <w:color w:val="auto"/>
            <w:sz w:val="28"/>
            <w:szCs w:val="28"/>
            <w:u w:val="none"/>
          </w:rPr>
          <w:t>le</w:t>
        </w:r>
        <w:r w:rsidR="00FD7FE0" w:rsidRPr="00FD7FE0">
          <w:rPr>
            <w:rStyle w:val="Hyperlink"/>
            <w:rFonts w:ascii="Times New Roman" w:hAnsi="Times New Roman" w:cs="Times New Roman"/>
            <w:color w:val="auto"/>
            <w:sz w:val="28"/>
            <w:szCs w:val="28"/>
            <w:u w:val="none"/>
          </w:rPr>
          <w:t>-opportunities-in-ukraine-key-education-policy-strategies_0790a596/c10085eb-en.pdf</w:t>
        </w:r>
      </w:hyperlink>
      <w:r w:rsidR="00FD7FE0">
        <w:rPr>
          <w:rFonts w:ascii="Times New Roman" w:hAnsi="Times New Roman" w:cs="Times New Roman"/>
          <w:sz w:val="28"/>
          <w:szCs w:val="28"/>
          <w:lang w:val="en-US"/>
        </w:rPr>
        <w:t xml:space="preserve"> </w:t>
      </w:r>
      <w:r w:rsidR="00FD7FE0" w:rsidRPr="00FD7FE0">
        <w:rPr>
          <w:rFonts w:ascii="Times New Roman" w:hAnsi="Times New Roman" w:cs="Times New Roman"/>
          <w:sz w:val="28"/>
          <w:szCs w:val="28"/>
        </w:rPr>
        <w:t>(eng).</w:t>
      </w:r>
    </w:p>
    <w:p w14:paraId="1A7518CB" w14:textId="06C24550" w:rsidR="00FD7FE0" w:rsidRPr="00FD7FE0" w:rsidRDefault="00FD7FE0" w:rsidP="00FD7FE0">
      <w:pPr>
        <w:pStyle w:val="ListParagraph"/>
        <w:numPr>
          <w:ilvl w:val="0"/>
          <w:numId w:val="7"/>
        </w:numPr>
        <w:spacing w:line="360" w:lineRule="auto"/>
        <w:jc w:val="both"/>
        <w:rPr>
          <w:rFonts w:ascii="Times New Roman" w:hAnsi="Times New Roman" w:cs="Times New Roman"/>
          <w:sz w:val="28"/>
          <w:szCs w:val="28"/>
        </w:rPr>
      </w:pPr>
      <w:r w:rsidRPr="00FD7FE0">
        <w:rPr>
          <w:rFonts w:ascii="Times New Roman" w:hAnsi="Times New Roman" w:cs="Times New Roman"/>
          <w:sz w:val="28"/>
          <w:szCs w:val="28"/>
        </w:rPr>
        <w:t xml:space="preserve">Pohromska, H. S., Makhrovska, N. A., &amp; Rohozhynska, E. K. (2023). Stratehiia pidhotovky vypusknykiv do skladannia ispytiv (DPA, ZNO, NMT) z matematyky v umovakh dystantsiinoho navchannia [Strategy of preparing graduates for mathematics exams (DPA, ZNO, NMT) under distance learning conditions]. </w:t>
      </w:r>
      <w:r w:rsidRPr="00FD7FE0">
        <w:rPr>
          <w:rFonts w:ascii="Times New Roman" w:hAnsi="Times New Roman" w:cs="Times New Roman"/>
          <w:i/>
          <w:sz w:val="28"/>
          <w:szCs w:val="28"/>
        </w:rPr>
        <w:t>Veresen</w:t>
      </w:r>
      <w:r>
        <w:rPr>
          <w:rFonts w:ascii="Times New Roman" w:hAnsi="Times New Roman" w:cs="Times New Roman"/>
          <w:sz w:val="28"/>
          <w:szCs w:val="28"/>
        </w:rPr>
        <w:t>, 1(96), 152–163</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ukr</w:t>
      </w:r>
      <w:proofErr w:type="spellEnd"/>
      <w:r>
        <w:rPr>
          <w:rFonts w:ascii="Times New Roman" w:hAnsi="Times New Roman" w:cs="Times New Roman"/>
          <w:sz w:val="28"/>
          <w:szCs w:val="28"/>
          <w:lang w:val="en-US"/>
        </w:rPr>
        <w:t>).</w:t>
      </w:r>
    </w:p>
    <w:p w14:paraId="409C517B" w14:textId="77777777" w:rsidR="000651D9" w:rsidRPr="000651D9" w:rsidRDefault="00FD7FE0" w:rsidP="000651D9">
      <w:pPr>
        <w:pStyle w:val="ListParagraph"/>
        <w:numPr>
          <w:ilvl w:val="0"/>
          <w:numId w:val="7"/>
        </w:numPr>
        <w:spacing w:line="360" w:lineRule="auto"/>
        <w:jc w:val="both"/>
        <w:rPr>
          <w:rFonts w:ascii="Times New Roman" w:hAnsi="Times New Roman" w:cs="Times New Roman"/>
          <w:sz w:val="28"/>
          <w:szCs w:val="28"/>
        </w:rPr>
      </w:pPr>
      <w:r w:rsidRPr="00FD7FE0">
        <w:rPr>
          <w:rFonts w:ascii="Times New Roman" w:hAnsi="Times New Roman" w:cs="Times New Roman"/>
          <w:sz w:val="28"/>
          <w:szCs w:val="28"/>
        </w:rPr>
        <w:t>Profspilky pratsivnykiv osvity i nau</w:t>
      </w:r>
      <w:r>
        <w:rPr>
          <w:rFonts w:ascii="Times New Roman" w:hAnsi="Times New Roman" w:cs="Times New Roman"/>
          <w:sz w:val="28"/>
          <w:szCs w:val="28"/>
        </w:rPr>
        <w:t xml:space="preserve">ky Ukrainy. (2023). Onovlennia </w:t>
      </w:r>
      <w:r>
        <w:rPr>
          <w:rFonts w:ascii="Times New Roman" w:hAnsi="Times New Roman" w:cs="Times New Roman"/>
          <w:sz w:val="28"/>
          <w:szCs w:val="28"/>
          <w:lang w:val="uk-UA"/>
        </w:rPr>
        <w:t>«</w:t>
      </w:r>
      <w:r w:rsidRPr="00FD7FE0">
        <w:rPr>
          <w:rFonts w:ascii="Times New Roman" w:hAnsi="Times New Roman" w:cs="Times New Roman"/>
          <w:sz w:val="28"/>
          <w:szCs w:val="28"/>
        </w:rPr>
        <w:t>Vyvchaiu – ne chekayu</w:t>
      </w:r>
      <w:r>
        <w:rPr>
          <w:rFonts w:ascii="Times New Roman" w:hAnsi="Times New Roman" w:cs="Times New Roman"/>
          <w:sz w:val="28"/>
          <w:szCs w:val="28"/>
          <w:lang w:val="uk-UA"/>
        </w:rPr>
        <w:t xml:space="preserve">»: </w:t>
      </w:r>
      <w:r w:rsidRPr="00FD7FE0">
        <w:rPr>
          <w:rFonts w:ascii="Times New Roman" w:hAnsi="Times New Roman" w:cs="Times New Roman"/>
          <w:sz w:val="28"/>
          <w:szCs w:val="28"/>
        </w:rPr>
        <w:t>novi uroky ta p</w:t>
      </w:r>
      <w:r>
        <w:rPr>
          <w:rFonts w:ascii="Times New Roman" w:hAnsi="Times New Roman" w:cs="Times New Roman"/>
          <w:sz w:val="28"/>
          <w:szCs w:val="28"/>
        </w:rPr>
        <w:t xml:space="preserve">olipshenyi funktsional [Update </w:t>
      </w:r>
      <w:r>
        <w:rPr>
          <w:rFonts w:ascii="Times New Roman" w:hAnsi="Times New Roman" w:cs="Times New Roman"/>
          <w:sz w:val="28"/>
          <w:szCs w:val="28"/>
          <w:lang w:val="uk-UA"/>
        </w:rPr>
        <w:t>«</w:t>
      </w:r>
      <w:r>
        <w:rPr>
          <w:rFonts w:ascii="Times New Roman" w:hAnsi="Times New Roman" w:cs="Times New Roman"/>
          <w:sz w:val="28"/>
          <w:szCs w:val="28"/>
        </w:rPr>
        <w:t>Learning – no waiting</w:t>
      </w:r>
      <w:r>
        <w:rPr>
          <w:rFonts w:ascii="Times New Roman" w:hAnsi="Times New Roman" w:cs="Times New Roman"/>
          <w:sz w:val="28"/>
          <w:szCs w:val="28"/>
          <w:lang w:val="uk-UA"/>
        </w:rPr>
        <w:t>»</w:t>
      </w:r>
      <w:r w:rsidRPr="00FD7FE0">
        <w:rPr>
          <w:rFonts w:ascii="Times New Roman" w:hAnsi="Times New Roman" w:cs="Times New Roman"/>
          <w:sz w:val="28"/>
          <w:szCs w:val="28"/>
        </w:rPr>
        <w:t>: new lessons and improved functionality]. Retrieved from</w:t>
      </w:r>
      <w:r>
        <w:rPr>
          <w:rFonts w:ascii="Times New Roman" w:hAnsi="Times New Roman" w:cs="Times New Roman"/>
          <w:sz w:val="28"/>
          <w:szCs w:val="28"/>
          <w:lang w:val="uk-UA"/>
        </w:rPr>
        <w:t>:</w:t>
      </w:r>
      <w:r w:rsidRPr="00FD7FE0">
        <w:rPr>
          <w:rFonts w:ascii="Times New Roman" w:hAnsi="Times New Roman" w:cs="Times New Roman"/>
          <w:sz w:val="28"/>
          <w:szCs w:val="28"/>
        </w:rPr>
        <w:t xml:space="preserve"> </w:t>
      </w:r>
      <w:hyperlink r:id="rId17" w:history="1">
        <w:r w:rsidRPr="00FD7FE0">
          <w:rPr>
            <w:rStyle w:val="Hyperlink"/>
            <w:rFonts w:ascii="Times New Roman" w:hAnsi="Times New Roman" w:cs="Times New Roman"/>
            <w:color w:val="auto"/>
            <w:sz w:val="28"/>
            <w:szCs w:val="28"/>
            <w:u w:val="none"/>
          </w:rPr>
          <w:t>https://pon.org.ua/novyny/10795-onovlennia-vyvchau-ne-chekau-novi-uroky-v-zastosunku-ta-polipshenyi-funkcional.html</w:t>
        </w:r>
      </w:hyperlink>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ukr</w:t>
      </w:r>
      <w:proofErr w:type="spellEnd"/>
      <w:r>
        <w:rPr>
          <w:rFonts w:ascii="Times New Roman" w:hAnsi="Times New Roman" w:cs="Times New Roman"/>
          <w:sz w:val="28"/>
          <w:szCs w:val="28"/>
          <w:lang w:val="en-US"/>
        </w:rPr>
        <w:t>).</w:t>
      </w:r>
    </w:p>
    <w:p w14:paraId="4C6BDCB0" w14:textId="42675FA3" w:rsidR="000651D9" w:rsidRPr="000651D9" w:rsidRDefault="000651D9" w:rsidP="000651D9">
      <w:pPr>
        <w:pStyle w:val="ListParagraph"/>
        <w:numPr>
          <w:ilvl w:val="0"/>
          <w:numId w:val="7"/>
        </w:numPr>
        <w:spacing w:line="360" w:lineRule="auto"/>
        <w:jc w:val="both"/>
        <w:rPr>
          <w:rFonts w:ascii="Times New Roman" w:hAnsi="Times New Roman" w:cs="Times New Roman"/>
          <w:sz w:val="28"/>
          <w:szCs w:val="28"/>
        </w:rPr>
      </w:pPr>
      <w:r w:rsidRPr="000651D9">
        <w:rPr>
          <w:rFonts w:ascii="Times New Roman" w:hAnsi="Times New Roman" w:cs="Times New Roman"/>
          <w:sz w:val="28"/>
          <w:szCs w:val="28"/>
        </w:rPr>
        <w:t>Şahin</w:t>
      </w:r>
      <w:r w:rsidR="00040398">
        <w:rPr>
          <w:rFonts w:ascii="Times New Roman" w:hAnsi="Times New Roman" w:cs="Times New Roman"/>
          <w:sz w:val="28"/>
          <w:szCs w:val="28"/>
        </w:rPr>
        <w:t>a Z. G. &amp; Kırmızıgül H. G. (202</w:t>
      </w:r>
      <w:r w:rsidR="00040398">
        <w:rPr>
          <w:rFonts w:ascii="Times New Roman" w:hAnsi="Times New Roman" w:cs="Times New Roman"/>
          <w:sz w:val="28"/>
          <w:szCs w:val="28"/>
          <w:lang w:val="uk-UA"/>
        </w:rPr>
        <w:t>6</w:t>
      </w:r>
      <w:r w:rsidRPr="000651D9">
        <w:rPr>
          <w:rFonts w:ascii="Times New Roman" w:hAnsi="Times New Roman" w:cs="Times New Roman"/>
          <w:sz w:val="28"/>
          <w:szCs w:val="28"/>
        </w:rPr>
        <w:t>). Reflections from the mathematics lesson with microlearning: A different educational experience in the digital age. (2026). Journal of Learning and Teachin</w:t>
      </w:r>
      <w:r>
        <w:rPr>
          <w:rFonts w:ascii="Times New Roman" w:hAnsi="Times New Roman" w:cs="Times New Roman"/>
          <w:sz w:val="28"/>
          <w:szCs w:val="28"/>
        </w:rPr>
        <w:t>g in Digital Age, 11(1), 28–40</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eng</w:t>
      </w:r>
      <w:proofErr w:type="spellEnd"/>
      <w:r>
        <w:rPr>
          <w:rFonts w:ascii="Times New Roman" w:hAnsi="Times New Roman" w:cs="Times New Roman"/>
          <w:sz w:val="28"/>
          <w:szCs w:val="28"/>
          <w:lang w:val="en-US"/>
        </w:rPr>
        <w:t>).</w:t>
      </w:r>
    </w:p>
    <w:p w14:paraId="3270390A" w14:textId="26B32D71" w:rsidR="00E21705" w:rsidRPr="000651D9" w:rsidRDefault="00AD08C8" w:rsidP="000651D9">
      <w:pPr>
        <w:pStyle w:val="ListParagraph"/>
        <w:numPr>
          <w:ilvl w:val="0"/>
          <w:numId w:val="7"/>
        </w:numPr>
        <w:spacing w:line="360" w:lineRule="auto"/>
        <w:jc w:val="both"/>
        <w:rPr>
          <w:rFonts w:ascii="Times New Roman" w:hAnsi="Times New Roman" w:cs="Times New Roman"/>
          <w:sz w:val="28"/>
          <w:szCs w:val="28"/>
        </w:rPr>
      </w:pPr>
      <w:r w:rsidRPr="000651D9">
        <w:rPr>
          <w:rFonts w:ascii="Times New Roman" w:hAnsi="Times New Roman" w:cs="Times New Roman"/>
          <w:sz w:val="28"/>
          <w:szCs w:val="28"/>
        </w:rPr>
        <w:t xml:space="preserve">Topuzov, O. M., &amp; Zasiekina, T. M. (2022). Problemy ta perspektyvy rozvytku shkilnoi pryrodnycho-matematychnoi osvity v umovakh reformuvannia zahalnoi serednoi osvity [Problems and prospects of development of school science and mathematics education]. </w:t>
      </w:r>
      <w:r w:rsidRPr="000651D9">
        <w:rPr>
          <w:rStyle w:val="Emphasis"/>
          <w:rFonts w:ascii="Times New Roman" w:hAnsi="Times New Roman" w:cs="Times New Roman"/>
          <w:sz w:val="28"/>
          <w:szCs w:val="28"/>
        </w:rPr>
        <w:t>Ukrainskyi pedahohichnyi zhurnal</w:t>
      </w:r>
      <w:r w:rsidR="000651D9">
        <w:rPr>
          <w:rFonts w:ascii="Times New Roman" w:hAnsi="Times New Roman" w:cs="Times New Roman"/>
          <w:sz w:val="28"/>
          <w:szCs w:val="28"/>
        </w:rPr>
        <w:t>, 2, 5–12</w:t>
      </w:r>
      <w:r w:rsidR="000651D9">
        <w:rPr>
          <w:rFonts w:ascii="Times New Roman" w:hAnsi="Times New Roman" w:cs="Times New Roman"/>
          <w:sz w:val="28"/>
          <w:szCs w:val="28"/>
          <w:lang w:val="uk-UA"/>
        </w:rPr>
        <w:t xml:space="preserve"> (</w:t>
      </w:r>
      <w:proofErr w:type="spellStart"/>
      <w:r w:rsidR="000651D9">
        <w:rPr>
          <w:rFonts w:ascii="Times New Roman" w:hAnsi="Times New Roman" w:cs="Times New Roman"/>
          <w:sz w:val="28"/>
          <w:szCs w:val="28"/>
          <w:lang w:val="en-US"/>
        </w:rPr>
        <w:t>ukr</w:t>
      </w:r>
      <w:proofErr w:type="spellEnd"/>
      <w:r w:rsidR="000651D9">
        <w:rPr>
          <w:rFonts w:ascii="Times New Roman" w:hAnsi="Times New Roman" w:cs="Times New Roman"/>
          <w:sz w:val="28"/>
          <w:szCs w:val="28"/>
          <w:lang w:val="en-US"/>
        </w:rPr>
        <w:t>).</w:t>
      </w:r>
    </w:p>
    <w:p w14:paraId="42E314C7" w14:textId="588E696E" w:rsidR="000651D9" w:rsidRPr="000651D9" w:rsidRDefault="000651D9" w:rsidP="000651D9">
      <w:pPr>
        <w:pStyle w:val="ListParagraph"/>
        <w:numPr>
          <w:ilvl w:val="0"/>
          <w:numId w:val="7"/>
        </w:numPr>
        <w:spacing w:line="360" w:lineRule="auto"/>
        <w:jc w:val="both"/>
        <w:rPr>
          <w:rFonts w:ascii="Times New Roman" w:hAnsi="Times New Roman" w:cs="Times New Roman"/>
          <w:sz w:val="28"/>
          <w:szCs w:val="28"/>
        </w:rPr>
      </w:pPr>
      <w:r w:rsidRPr="000651D9">
        <w:rPr>
          <w:rFonts w:ascii="Times New Roman" w:hAnsi="Times New Roman" w:cs="Times New Roman"/>
          <w:sz w:val="28"/>
          <w:szCs w:val="28"/>
        </w:rPr>
        <w:t>Troian, I. (2023). Microlearning, zavdannia, poviazani z realnym zhyttiam, ta spiralnyi pidkhid: yak stvoriuiut suchasni pidruchnyky dlia 5–6 klasiv [Microlearning, real-life tasks and spiral approach in textbooks]. NUS</w:t>
      </w:r>
      <w:r>
        <w:rPr>
          <w:rFonts w:ascii="Times New Roman" w:hAnsi="Times New Roman" w:cs="Times New Roman"/>
          <w:sz w:val="28"/>
          <w:szCs w:val="28"/>
        </w:rPr>
        <w:t>H. Smart osvita. Retrieved from</w:t>
      </w:r>
      <w:r w:rsidRPr="003D4659">
        <w:rPr>
          <w:rFonts w:ascii="Times New Roman" w:hAnsi="Times New Roman" w:cs="Times New Roman"/>
          <w:sz w:val="28"/>
          <w:szCs w:val="28"/>
          <w:lang w:val="sv-SE"/>
        </w:rPr>
        <w:t xml:space="preserve">: </w:t>
      </w:r>
      <w:hyperlink r:id="rId18" w:history="1">
        <w:r w:rsidRPr="000651D9">
          <w:rPr>
            <w:rStyle w:val="Hyperlink"/>
            <w:rFonts w:ascii="Times New Roman" w:hAnsi="Times New Roman" w:cs="Times New Roman"/>
            <w:color w:val="auto"/>
            <w:sz w:val="28"/>
            <w:szCs w:val="28"/>
            <w:u w:val="none"/>
          </w:rPr>
          <w:t>https://nus.org.ua/2023/01/11/microlearning-zavdannya-</w:t>
        </w:r>
        <w:r w:rsidRPr="000651D9">
          <w:rPr>
            <w:rStyle w:val="Hyperlink"/>
            <w:rFonts w:ascii="Times New Roman" w:hAnsi="Times New Roman" w:cs="Times New Roman"/>
            <w:color w:val="auto"/>
            <w:sz w:val="28"/>
            <w:szCs w:val="28"/>
            <w:u w:val="none"/>
          </w:rPr>
          <w:lastRenderedPageBreak/>
          <w:t>pov-yazani-z-realnym-zhyttyam-ta-spiralnyj-pidhid-yak-stvoryuyut-suchasni-pidruchnyky-dlya-5-6-klasiv/</w:t>
        </w:r>
      </w:hyperlink>
      <w:r w:rsidRPr="003D4659">
        <w:rPr>
          <w:rFonts w:ascii="Times New Roman" w:hAnsi="Times New Roman" w:cs="Times New Roman"/>
          <w:sz w:val="28"/>
          <w:szCs w:val="28"/>
          <w:lang w:val="sv-SE"/>
        </w:rPr>
        <w:t xml:space="preserve"> (ukr).</w:t>
      </w:r>
    </w:p>
    <w:p w14:paraId="33442837" w14:textId="1E961E3F" w:rsidR="00E21705" w:rsidRPr="000651D9" w:rsidRDefault="00AD08C8" w:rsidP="00835D59">
      <w:pPr>
        <w:pStyle w:val="ListParagraph"/>
        <w:numPr>
          <w:ilvl w:val="0"/>
          <w:numId w:val="7"/>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Ukrainskyi tsentr otsiniuvannia yakosti osvity. (2025). </w:t>
      </w:r>
      <w:r w:rsidRPr="00D27189">
        <w:rPr>
          <w:rStyle w:val="Emphasis"/>
          <w:rFonts w:ascii="Times New Roman" w:hAnsi="Times New Roman" w:cs="Times New Roman"/>
          <w:i w:val="0"/>
          <w:sz w:val="28"/>
          <w:szCs w:val="28"/>
        </w:rPr>
        <w:t>ZZMIApO-2024: uspishnist uchnivstva z matematyky ta chytannia</w:t>
      </w:r>
      <w:r>
        <w:rPr>
          <w:rFonts w:ascii="Times New Roman" w:hAnsi="Times New Roman" w:cs="Times New Roman"/>
          <w:sz w:val="28"/>
          <w:szCs w:val="28"/>
        </w:rPr>
        <w:t xml:space="preserve"> [ZZMYAPO-2024: Students’ achievement in mathematics and reading]. Kyiv. Retrieved from</w:t>
      </w:r>
      <w:r w:rsidR="000651D9">
        <w:rPr>
          <w:rFonts w:ascii="Times New Roman" w:hAnsi="Times New Roman" w:cs="Times New Roman"/>
          <w:sz w:val="28"/>
          <w:szCs w:val="28"/>
          <w:lang w:val="en-US"/>
        </w:rPr>
        <w:t>:</w:t>
      </w:r>
      <w:r>
        <w:rPr>
          <w:rFonts w:ascii="Times New Roman" w:hAnsi="Times New Roman" w:cs="Times New Roman"/>
          <w:sz w:val="28"/>
          <w:szCs w:val="28"/>
        </w:rPr>
        <w:t xml:space="preserve"> </w:t>
      </w:r>
      <w:hyperlink r:id="rId19" w:tooltip="https://testportal.gov.ua/zzmyapo-2024-uspishnist-uchnivstva-v-galuzyah-matematyky-ta-chytannya/" w:history="1">
        <w:r w:rsidRPr="000651D9">
          <w:rPr>
            <w:rStyle w:val="Hyperlink"/>
            <w:rFonts w:ascii="Times New Roman" w:hAnsi="Times New Roman" w:cs="Times New Roman"/>
            <w:color w:val="auto"/>
            <w:sz w:val="28"/>
            <w:szCs w:val="28"/>
            <w:u w:val="none"/>
          </w:rPr>
          <w:t>https://testportal.gov.ua/zzmyapo-2024-uspishnist-uchnivstva-v-galuzyah-matematyky-ta-chytannya/</w:t>
        </w:r>
      </w:hyperlink>
      <w:r w:rsidRPr="000651D9">
        <w:rPr>
          <w:rFonts w:ascii="Times New Roman" w:hAnsi="Times New Roman" w:cs="Times New Roman"/>
          <w:sz w:val="28"/>
          <w:szCs w:val="28"/>
        </w:rPr>
        <w:t xml:space="preserve"> </w:t>
      </w:r>
      <w:r w:rsidR="000651D9">
        <w:rPr>
          <w:rFonts w:ascii="Times New Roman" w:hAnsi="Times New Roman" w:cs="Times New Roman"/>
          <w:sz w:val="28"/>
          <w:szCs w:val="28"/>
          <w:lang w:val="en-US"/>
        </w:rPr>
        <w:t>(</w:t>
      </w:r>
      <w:proofErr w:type="spellStart"/>
      <w:r w:rsidR="000651D9">
        <w:rPr>
          <w:rFonts w:ascii="Times New Roman" w:hAnsi="Times New Roman" w:cs="Times New Roman"/>
          <w:sz w:val="28"/>
          <w:szCs w:val="28"/>
          <w:lang w:val="en-US"/>
        </w:rPr>
        <w:t>ukr</w:t>
      </w:r>
      <w:proofErr w:type="spellEnd"/>
      <w:r w:rsidR="000651D9">
        <w:rPr>
          <w:rFonts w:ascii="Times New Roman" w:hAnsi="Times New Roman" w:cs="Times New Roman"/>
          <w:sz w:val="28"/>
          <w:szCs w:val="28"/>
          <w:lang w:val="en-US"/>
        </w:rPr>
        <w:t>).</w:t>
      </w:r>
    </w:p>
    <w:p w14:paraId="27821E15" w14:textId="38C78449" w:rsidR="00E21705" w:rsidRPr="00D27189" w:rsidRDefault="00AD08C8">
      <w:pPr>
        <w:pStyle w:val="ListParagraph"/>
        <w:numPr>
          <w:ilvl w:val="0"/>
          <w:numId w:val="7"/>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UNESCO. (2024). </w:t>
      </w:r>
      <w:r w:rsidRPr="00D27189">
        <w:rPr>
          <w:rStyle w:val="Emphasis"/>
          <w:rFonts w:ascii="Times New Roman" w:hAnsi="Times New Roman" w:cs="Times New Roman"/>
          <w:i w:val="0"/>
          <w:sz w:val="28"/>
          <w:szCs w:val="28"/>
        </w:rPr>
        <w:t>Monitoring SDG 4 2024/5: Global education monitoring report</w:t>
      </w:r>
      <w:r w:rsidRPr="00D27189">
        <w:rPr>
          <w:rFonts w:ascii="Times New Roman" w:hAnsi="Times New Roman" w:cs="Times New Roman"/>
          <w:i/>
          <w:sz w:val="28"/>
          <w:szCs w:val="28"/>
        </w:rPr>
        <w:t xml:space="preserve">. </w:t>
      </w:r>
      <w:r>
        <w:rPr>
          <w:rFonts w:ascii="Times New Roman" w:hAnsi="Times New Roman" w:cs="Times New Roman"/>
          <w:sz w:val="28"/>
          <w:szCs w:val="28"/>
        </w:rPr>
        <w:t>Retrieved from</w:t>
      </w:r>
      <w:r w:rsidR="00D27189">
        <w:rPr>
          <w:rFonts w:ascii="Times New Roman" w:hAnsi="Times New Roman" w:cs="Times New Roman"/>
          <w:sz w:val="28"/>
          <w:szCs w:val="28"/>
          <w:lang w:val="en-US"/>
        </w:rPr>
        <w:t>:</w:t>
      </w:r>
      <w:r>
        <w:rPr>
          <w:rFonts w:ascii="Times New Roman" w:hAnsi="Times New Roman" w:cs="Times New Roman"/>
          <w:sz w:val="28"/>
          <w:szCs w:val="28"/>
        </w:rPr>
        <w:t xml:space="preserve"> </w:t>
      </w:r>
      <w:hyperlink r:id="rId20" w:tooltip="https://www.unesco.org/reports/gem-report/en/2024-monitoringsdg4" w:history="1">
        <w:r w:rsidRPr="00D27189">
          <w:rPr>
            <w:rStyle w:val="Hyperlink"/>
            <w:rFonts w:ascii="Times New Roman" w:hAnsi="Times New Roman" w:cs="Times New Roman"/>
            <w:color w:val="auto"/>
            <w:sz w:val="28"/>
            <w:szCs w:val="28"/>
            <w:u w:val="none"/>
          </w:rPr>
          <w:t>https://www.unesco.org/reports/gem-report/en/2024-monitoringsdg4</w:t>
        </w:r>
      </w:hyperlink>
      <w:r w:rsidRPr="00D27189">
        <w:rPr>
          <w:rFonts w:ascii="Times New Roman" w:hAnsi="Times New Roman" w:cs="Times New Roman"/>
          <w:sz w:val="28"/>
          <w:szCs w:val="28"/>
        </w:rPr>
        <w:t xml:space="preserve"> </w:t>
      </w:r>
      <w:r w:rsidR="00D27189">
        <w:rPr>
          <w:rFonts w:ascii="Times New Roman" w:hAnsi="Times New Roman" w:cs="Times New Roman"/>
          <w:sz w:val="28"/>
          <w:szCs w:val="28"/>
          <w:lang w:val="en-US"/>
        </w:rPr>
        <w:t>(</w:t>
      </w:r>
      <w:proofErr w:type="spellStart"/>
      <w:r w:rsidR="00D27189">
        <w:rPr>
          <w:rFonts w:ascii="Times New Roman" w:hAnsi="Times New Roman" w:cs="Times New Roman"/>
          <w:sz w:val="28"/>
          <w:szCs w:val="28"/>
          <w:lang w:val="en-US"/>
        </w:rPr>
        <w:t>ukr</w:t>
      </w:r>
      <w:proofErr w:type="spellEnd"/>
      <w:r w:rsidR="00D27189">
        <w:rPr>
          <w:rFonts w:ascii="Times New Roman" w:hAnsi="Times New Roman" w:cs="Times New Roman"/>
          <w:sz w:val="28"/>
          <w:szCs w:val="28"/>
          <w:lang w:val="en-US"/>
        </w:rPr>
        <w:t>).</w:t>
      </w:r>
    </w:p>
    <w:p w14:paraId="6B4A0090" w14:textId="26516841" w:rsidR="00E21705" w:rsidRPr="00D27189" w:rsidRDefault="00AD08C8">
      <w:pPr>
        <w:pStyle w:val="ListParagraph"/>
        <w:numPr>
          <w:ilvl w:val="0"/>
          <w:numId w:val="7"/>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World Bank. (2024). </w:t>
      </w:r>
      <w:r w:rsidRPr="00D27189">
        <w:rPr>
          <w:rStyle w:val="Emphasis"/>
          <w:rFonts w:ascii="Times New Roman" w:hAnsi="Times New Roman" w:cs="Times New Roman"/>
          <w:i w:val="0"/>
          <w:sz w:val="28"/>
          <w:szCs w:val="28"/>
        </w:rPr>
        <w:t>Ukraine third rapid damage and needs assessment (RDNA3), February 2022 – December</w:t>
      </w:r>
      <w:r>
        <w:rPr>
          <w:rStyle w:val="Emphasis"/>
          <w:rFonts w:ascii="Times New Roman" w:hAnsi="Times New Roman" w:cs="Times New Roman"/>
          <w:sz w:val="28"/>
          <w:szCs w:val="28"/>
        </w:rPr>
        <w:t xml:space="preserve"> </w:t>
      </w:r>
      <w:r w:rsidRPr="00D27189">
        <w:rPr>
          <w:rStyle w:val="Emphasis"/>
          <w:rFonts w:ascii="Times New Roman" w:hAnsi="Times New Roman" w:cs="Times New Roman"/>
          <w:i w:val="0"/>
          <w:sz w:val="28"/>
          <w:szCs w:val="28"/>
        </w:rPr>
        <w:t>2023</w:t>
      </w:r>
      <w:r w:rsidRPr="00D27189">
        <w:rPr>
          <w:rFonts w:ascii="Times New Roman" w:hAnsi="Times New Roman" w:cs="Times New Roman"/>
          <w:i/>
          <w:sz w:val="28"/>
          <w:szCs w:val="28"/>
        </w:rPr>
        <w:t>.</w:t>
      </w:r>
      <w:r w:rsidR="00D27189">
        <w:rPr>
          <w:rFonts w:ascii="Times New Roman" w:hAnsi="Times New Roman" w:cs="Times New Roman"/>
          <w:sz w:val="28"/>
          <w:szCs w:val="28"/>
        </w:rPr>
        <w:t xml:space="preserve"> Retrieved from</w:t>
      </w:r>
      <w:r w:rsidR="00D27189">
        <w:rPr>
          <w:rFonts w:ascii="Times New Roman" w:hAnsi="Times New Roman" w:cs="Times New Roman"/>
          <w:sz w:val="28"/>
          <w:szCs w:val="28"/>
          <w:lang w:val="en-US"/>
        </w:rPr>
        <w:t xml:space="preserve">: </w:t>
      </w:r>
      <w:hyperlink r:id="rId21" w:tooltip="https://documents1.worldbank.org/curated/en/099021324115085807/pdf/P1801741bea12c012189ca16d95d8c2556a.pdf" w:history="1">
        <w:r w:rsidRPr="00D27189">
          <w:rPr>
            <w:rStyle w:val="Hyperlink"/>
            <w:rFonts w:ascii="Times New Roman" w:hAnsi="Times New Roman" w:cs="Times New Roman"/>
            <w:color w:val="auto"/>
            <w:sz w:val="28"/>
            <w:szCs w:val="28"/>
            <w:u w:val="none"/>
          </w:rPr>
          <w:t>https://documents1.worldbank.org/curated/en/099021324115085807/pdf/P1801741bea12c012189ca16d95d8c2556a.pdf</w:t>
        </w:r>
      </w:hyperlink>
      <w:r w:rsidRPr="00D27189">
        <w:rPr>
          <w:rFonts w:ascii="Times New Roman" w:hAnsi="Times New Roman" w:cs="Times New Roman"/>
          <w:sz w:val="28"/>
          <w:szCs w:val="28"/>
        </w:rPr>
        <w:t xml:space="preserve"> </w:t>
      </w:r>
      <w:r w:rsidR="00D27189">
        <w:rPr>
          <w:rFonts w:ascii="Times New Roman" w:hAnsi="Times New Roman" w:cs="Times New Roman"/>
          <w:sz w:val="28"/>
          <w:szCs w:val="28"/>
          <w:lang w:val="en-US"/>
        </w:rPr>
        <w:t>(</w:t>
      </w:r>
      <w:proofErr w:type="spellStart"/>
      <w:r w:rsidR="00D27189">
        <w:rPr>
          <w:rFonts w:ascii="Times New Roman" w:hAnsi="Times New Roman" w:cs="Times New Roman"/>
          <w:sz w:val="28"/>
          <w:szCs w:val="28"/>
          <w:lang w:val="en-US"/>
        </w:rPr>
        <w:t>eng</w:t>
      </w:r>
      <w:proofErr w:type="spellEnd"/>
      <w:r w:rsidR="00D27189">
        <w:rPr>
          <w:rFonts w:ascii="Times New Roman" w:hAnsi="Times New Roman" w:cs="Times New Roman"/>
          <w:sz w:val="28"/>
          <w:szCs w:val="28"/>
          <w:lang w:val="en-US"/>
        </w:rPr>
        <w:t>).</w:t>
      </w:r>
    </w:p>
    <w:p w14:paraId="01D9C3CC" w14:textId="77777777" w:rsidR="00D27189" w:rsidRPr="00D27189" w:rsidRDefault="00D27189" w:rsidP="00D27189">
      <w:pPr>
        <w:pStyle w:val="ListParagraph"/>
        <w:numPr>
          <w:ilvl w:val="0"/>
          <w:numId w:val="7"/>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en-US"/>
        </w:rPr>
        <w:t>V</w:t>
      </w:r>
      <w:r w:rsidR="00AD08C8">
        <w:rPr>
          <w:rFonts w:ascii="Times New Roman" w:hAnsi="Times New Roman" w:cs="Times New Roman"/>
          <w:sz w:val="28"/>
          <w:szCs w:val="28"/>
        </w:rPr>
        <w:t xml:space="preserve">an Maanen, L., Zhang, Y., De Schryver, M., &amp; Liefooghe, B. (2024). The curve of learning with and without instructions. </w:t>
      </w:r>
      <w:r w:rsidR="00AD08C8">
        <w:rPr>
          <w:rStyle w:val="Emphasis"/>
          <w:rFonts w:ascii="Times New Roman" w:hAnsi="Times New Roman" w:cs="Times New Roman"/>
          <w:sz w:val="28"/>
          <w:szCs w:val="28"/>
        </w:rPr>
        <w:t>Journal of Cognition, 7</w:t>
      </w:r>
      <w:r w:rsidR="00AD08C8">
        <w:rPr>
          <w:rFonts w:ascii="Times New Roman" w:hAnsi="Times New Roman" w:cs="Times New Roman"/>
          <w:sz w:val="28"/>
          <w:szCs w:val="28"/>
        </w:rPr>
        <w:t xml:space="preserve">(1), 48. </w:t>
      </w:r>
      <w:r>
        <w:rPr>
          <w:rFonts w:ascii="Times New Roman" w:hAnsi="Times New Roman" w:cs="Times New Roman"/>
          <w:sz w:val="28"/>
          <w:szCs w:val="28"/>
          <w:lang w:val="en-US"/>
        </w:rPr>
        <w:t xml:space="preserve">DOI: </w:t>
      </w:r>
      <w:hyperlink r:id="rId22" w:tooltip="https://doi.org/10.5334/joc.373" w:history="1">
        <w:r w:rsidR="00AD08C8" w:rsidRPr="00D27189">
          <w:rPr>
            <w:rStyle w:val="Hyperlink"/>
            <w:rFonts w:ascii="Times New Roman" w:hAnsi="Times New Roman" w:cs="Times New Roman"/>
            <w:color w:val="auto"/>
            <w:sz w:val="28"/>
            <w:szCs w:val="28"/>
            <w:u w:val="none"/>
          </w:rPr>
          <w:t>https://doi.org/10.5334/joc.373</w:t>
        </w:r>
      </w:hyperlink>
      <w:r w:rsidR="00AD08C8">
        <w:rPr>
          <w:rFonts w:ascii="Times New Roman" w:hAnsi="Times New Roman" w:cs="Times New Roman"/>
          <w:sz w:val="28"/>
          <w:szCs w:val="28"/>
        </w:rPr>
        <w:t xml:space="preserve">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eng</w:t>
      </w:r>
      <w:proofErr w:type="spellEnd"/>
      <w:r>
        <w:rPr>
          <w:rFonts w:ascii="Times New Roman" w:hAnsi="Times New Roman" w:cs="Times New Roman"/>
          <w:sz w:val="28"/>
          <w:szCs w:val="28"/>
          <w:lang w:val="en-US"/>
        </w:rPr>
        <w:t>).</w:t>
      </w:r>
    </w:p>
    <w:p w14:paraId="4736F4C1" w14:textId="77777777" w:rsidR="00DC1152" w:rsidRPr="00DC1152" w:rsidRDefault="00D27189" w:rsidP="00DC1152">
      <w:pPr>
        <w:pStyle w:val="ListParagraph"/>
        <w:numPr>
          <w:ilvl w:val="0"/>
          <w:numId w:val="7"/>
        </w:numPr>
        <w:spacing w:line="360" w:lineRule="auto"/>
        <w:ind w:left="0" w:firstLine="709"/>
        <w:jc w:val="both"/>
        <w:rPr>
          <w:sz w:val="28"/>
          <w:szCs w:val="28"/>
          <w:lang w:val="en-US"/>
        </w:rPr>
      </w:pPr>
      <w:r w:rsidRPr="00D27189">
        <w:rPr>
          <w:rFonts w:ascii="Times New Roman" w:hAnsi="Times New Roman" w:cs="Times New Roman"/>
          <w:sz w:val="28"/>
          <w:szCs w:val="28"/>
          <w:lang w:val="sv-SE"/>
        </w:rPr>
        <w:t>V</w:t>
      </w:r>
      <w:r w:rsidRPr="00D27189">
        <w:rPr>
          <w:rFonts w:ascii="Times New Roman" w:hAnsi="Times New Roman" w:cs="Times New Roman"/>
          <w:sz w:val="28"/>
          <w:szCs w:val="28"/>
        </w:rPr>
        <w:t xml:space="preserve">an Nooijen, C. C. A., </w:t>
      </w:r>
      <w:r>
        <w:rPr>
          <w:rFonts w:ascii="Times New Roman" w:hAnsi="Times New Roman" w:cs="Times New Roman"/>
          <w:sz w:val="28"/>
          <w:szCs w:val="28"/>
        </w:rPr>
        <w:t>de Koning, B. B., Bramer, W. M</w:t>
      </w:r>
      <w:r w:rsidRPr="00D27189">
        <w:rPr>
          <w:rFonts w:ascii="Times New Roman" w:hAnsi="Times New Roman" w:cs="Times New Roman"/>
          <w:sz w:val="28"/>
          <w:szCs w:val="28"/>
          <w:lang w:val="sv-SE"/>
        </w:rPr>
        <w:t xml:space="preserve">. </w:t>
      </w:r>
      <w:r>
        <w:rPr>
          <w:rFonts w:ascii="Times New Roman" w:hAnsi="Times New Roman" w:cs="Times New Roman"/>
          <w:sz w:val="28"/>
          <w:szCs w:val="28"/>
          <w:lang w:val="sv-SE"/>
        </w:rPr>
        <w:t>&amp;</w:t>
      </w:r>
      <w:r w:rsidRPr="00D27189">
        <w:rPr>
          <w:rFonts w:ascii="Times New Roman" w:hAnsi="Times New Roman" w:cs="Times New Roman"/>
          <w:sz w:val="28"/>
          <w:szCs w:val="28"/>
        </w:rPr>
        <w:t xml:space="preserve"> et al. (2024). A cognitive load theory approach to understanding expert scaffolding of visual problem-solving tasks: A scoping review. Educational Psychology Review, 36, Article 12.</w:t>
      </w:r>
      <w:r w:rsidR="00DC1152">
        <w:rPr>
          <w:rFonts w:ascii="Times New Roman" w:hAnsi="Times New Roman" w:cs="Times New Roman"/>
          <w:sz w:val="28"/>
          <w:szCs w:val="28"/>
          <w:lang w:val="en-US"/>
        </w:rPr>
        <w:t xml:space="preserve"> (</w:t>
      </w:r>
      <w:proofErr w:type="spellStart"/>
      <w:proofErr w:type="gramStart"/>
      <w:r w:rsidR="00DC1152">
        <w:rPr>
          <w:rFonts w:ascii="Times New Roman" w:hAnsi="Times New Roman" w:cs="Times New Roman"/>
          <w:sz w:val="28"/>
          <w:szCs w:val="28"/>
          <w:lang w:val="en-US"/>
        </w:rPr>
        <w:t>eng</w:t>
      </w:r>
      <w:proofErr w:type="spellEnd"/>
      <w:proofErr w:type="gramEnd"/>
      <w:r w:rsidR="00DC1152">
        <w:rPr>
          <w:rFonts w:ascii="Times New Roman" w:hAnsi="Times New Roman" w:cs="Times New Roman"/>
          <w:sz w:val="28"/>
          <w:szCs w:val="28"/>
          <w:lang w:val="en-US"/>
        </w:rPr>
        <w:t>).</w:t>
      </w:r>
    </w:p>
    <w:p w14:paraId="1A42E2D2" w14:textId="01CB7307" w:rsidR="00E21705" w:rsidRPr="00DC1152" w:rsidRDefault="00DC1152" w:rsidP="00DC1152">
      <w:pPr>
        <w:pStyle w:val="ListParagraph"/>
        <w:numPr>
          <w:ilvl w:val="0"/>
          <w:numId w:val="7"/>
        </w:numPr>
        <w:spacing w:line="360" w:lineRule="auto"/>
        <w:ind w:left="0" w:firstLine="709"/>
        <w:jc w:val="both"/>
        <w:rPr>
          <w:rFonts w:ascii="Times New Roman" w:hAnsi="Times New Roman" w:cs="Times New Roman"/>
          <w:sz w:val="28"/>
          <w:szCs w:val="28"/>
          <w:lang w:val="en-US"/>
        </w:rPr>
      </w:pPr>
      <w:r w:rsidRPr="00DC1152">
        <w:rPr>
          <w:rFonts w:ascii="Times New Roman" w:hAnsi="Times New Roman" w:cs="Times New Roman"/>
          <w:sz w:val="28"/>
          <w:szCs w:val="28"/>
        </w:rPr>
        <w:t xml:space="preserve"> </w:t>
      </w:r>
      <w:r w:rsidR="00AD08C8" w:rsidRPr="00DC1152">
        <w:rPr>
          <w:rFonts w:ascii="Times New Roman" w:hAnsi="Times New Roman" w:cs="Times New Roman"/>
          <w:sz w:val="28"/>
          <w:szCs w:val="28"/>
        </w:rPr>
        <w:t>Zhang, Y., Li, H., &amp; Clark, J. D. (2020). Experimental simulation of mathemat</w:t>
      </w:r>
      <w:r>
        <w:rPr>
          <w:rFonts w:ascii="Times New Roman" w:hAnsi="Times New Roman" w:cs="Times New Roman"/>
          <w:sz w:val="28"/>
          <w:szCs w:val="28"/>
        </w:rPr>
        <w:t xml:space="preserve">ical learning process based on </w:t>
      </w:r>
      <w:r>
        <w:rPr>
          <w:rFonts w:ascii="Times New Roman" w:hAnsi="Times New Roman" w:cs="Times New Roman"/>
          <w:sz w:val="28"/>
          <w:szCs w:val="28"/>
          <w:lang w:val="uk-UA"/>
        </w:rPr>
        <w:t>«</w:t>
      </w:r>
      <w:r>
        <w:rPr>
          <w:rFonts w:ascii="Times New Roman" w:hAnsi="Times New Roman" w:cs="Times New Roman"/>
          <w:sz w:val="28"/>
          <w:szCs w:val="28"/>
        </w:rPr>
        <w:t>chunk-objective</w:t>
      </w:r>
      <w:r>
        <w:rPr>
          <w:rFonts w:ascii="Times New Roman" w:hAnsi="Times New Roman" w:cs="Times New Roman"/>
          <w:sz w:val="28"/>
          <w:szCs w:val="28"/>
          <w:lang w:val="uk-UA"/>
        </w:rPr>
        <w:t>»</w:t>
      </w:r>
      <w:r w:rsidR="00AD08C8" w:rsidRPr="00DC1152">
        <w:rPr>
          <w:rFonts w:ascii="Times New Roman" w:hAnsi="Times New Roman" w:cs="Times New Roman"/>
          <w:sz w:val="28"/>
          <w:szCs w:val="28"/>
        </w:rPr>
        <w:t xml:space="preserve">. </w:t>
      </w:r>
      <w:r w:rsidR="00AD08C8" w:rsidRPr="00DC1152">
        <w:rPr>
          <w:rStyle w:val="Emphasis"/>
          <w:rFonts w:ascii="Times New Roman" w:hAnsi="Times New Roman" w:cs="Times New Roman"/>
          <w:i w:val="0"/>
          <w:sz w:val="28"/>
          <w:szCs w:val="28"/>
        </w:rPr>
        <w:t>Applied Mathematics and Nonlinear Sciences,</w:t>
      </w:r>
      <w:r w:rsidR="00AD08C8" w:rsidRPr="00DC1152">
        <w:rPr>
          <w:rStyle w:val="Emphasis"/>
          <w:rFonts w:ascii="Times New Roman" w:hAnsi="Times New Roman" w:cs="Times New Roman"/>
          <w:sz w:val="28"/>
          <w:szCs w:val="28"/>
        </w:rPr>
        <w:t xml:space="preserve"> 5</w:t>
      </w:r>
      <w:r>
        <w:rPr>
          <w:rFonts w:ascii="Times New Roman" w:hAnsi="Times New Roman" w:cs="Times New Roman"/>
          <w:sz w:val="28"/>
          <w:szCs w:val="28"/>
        </w:rPr>
        <w:t>(2), 425–434</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eng</w:t>
      </w:r>
      <w:proofErr w:type="spellEnd"/>
      <w:r>
        <w:rPr>
          <w:rFonts w:ascii="Times New Roman" w:hAnsi="Times New Roman" w:cs="Times New Roman"/>
          <w:sz w:val="28"/>
          <w:szCs w:val="28"/>
          <w:lang w:val="en-US"/>
        </w:rPr>
        <w:t>).</w:t>
      </w:r>
    </w:p>
    <w:p w14:paraId="13045175" w14:textId="77777777" w:rsidR="00E21705" w:rsidRDefault="00E21705">
      <w:pPr>
        <w:rPr>
          <w:rFonts w:ascii="Times New Roman" w:eastAsia="Times New Roman" w:hAnsi="Times New Roman" w:cs="Times New Roman"/>
          <w:sz w:val="28"/>
          <w:szCs w:val="28"/>
        </w:rPr>
      </w:pPr>
    </w:p>
    <w:p w14:paraId="4E66554B" w14:textId="0A8D9120" w:rsidR="003D4659" w:rsidRPr="003D4659" w:rsidRDefault="003D4659" w:rsidP="003D4659">
      <w:pPr>
        <w:jc w:val="right"/>
        <w:rPr>
          <w:rFonts w:ascii="Times New Roman" w:eastAsia="Times New Roman" w:hAnsi="Times New Roman" w:cs="Times New Roman"/>
          <w:sz w:val="28"/>
          <w:szCs w:val="28"/>
        </w:rPr>
      </w:pPr>
      <w:bookmarkStart w:id="6" w:name="_1y7w1i9veojz"/>
      <w:bookmarkEnd w:id="6"/>
      <w:r>
        <w:rPr>
          <w:rFonts w:ascii="Times New Roman" w:eastAsia="Times New Roman" w:hAnsi="Times New Roman" w:cs="Times New Roman"/>
          <w:sz w:val="28"/>
          <w:szCs w:val="28"/>
        </w:rPr>
        <w:t>Стаття надійшла до редакції</w:t>
      </w:r>
      <w:r w:rsidR="009C2A0D">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26</w:t>
      </w:r>
      <w:r>
        <w:rPr>
          <w:rFonts w:ascii="Times New Roman" w:eastAsia="Times New Roman" w:hAnsi="Times New Roman" w:cs="Times New Roman"/>
          <w:sz w:val="28"/>
          <w:szCs w:val="28"/>
        </w:rPr>
        <w:t>.0</w:t>
      </w:r>
      <w:r>
        <w:rPr>
          <w:rFonts w:ascii="Times New Roman" w:eastAsia="Times New Roman" w:hAnsi="Times New Roman" w:cs="Times New Roman"/>
          <w:sz w:val="28"/>
          <w:szCs w:val="28"/>
          <w:lang w:val="uk-UA"/>
        </w:rPr>
        <w:t>4</w:t>
      </w:r>
      <w:r w:rsidRPr="003D4659">
        <w:rPr>
          <w:rFonts w:ascii="Times New Roman" w:eastAsia="Times New Roman" w:hAnsi="Times New Roman" w:cs="Times New Roman"/>
          <w:sz w:val="28"/>
          <w:szCs w:val="28"/>
        </w:rPr>
        <w:t xml:space="preserve">.2026 </w:t>
      </w:r>
    </w:p>
    <w:p w14:paraId="25E2F139" w14:textId="279D63DD" w:rsidR="00E21705" w:rsidRDefault="003D4659" w:rsidP="003D4659">
      <w:pPr>
        <w:jc w:val="right"/>
      </w:pPr>
      <w:r>
        <w:rPr>
          <w:rFonts w:ascii="Times New Roman" w:eastAsia="Times New Roman" w:hAnsi="Times New Roman" w:cs="Times New Roman"/>
          <w:sz w:val="28"/>
          <w:szCs w:val="28"/>
        </w:rPr>
        <w:t>Прийнято до друку</w:t>
      </w:r>
      <w:r w:rsidR="009C2A0D">
        <w:rPr>
          <w:rFonts w:ascii="Times New Roman" w:eastAsia="Times New Roman" w:hAnsi="Times New Roman" w:cs="Times New Roman"/>
          <w:sz w:val="28"/>
          <w:szCs w:val="28"/>
          <w:lang w:val="en-US"/>
        </w:rPr>
        <w:t>:</w:t>
      </w:r>
      <w:r w:rsidR="00F10DDA">
        <w:rPr>
          <w:rFonts w:ascii="Times New Roman" w:eastAsia="Times New Roman" w:hAnsi="Times New Roman" w:cs="Times New Roman"/>
          <w:sz w:val="28"/>
          <w:szCs w:val="28"/>
        </w:rPr>
        <w:t xml:space="preserve"> </w:t>
      </w:r>
      <w:r w:rsidR="00F10DDA">
        <w:rPr>
          <w:rFonts w:ascii="Times New Roman" w:eastAsia="Times New Roman" w:hAnsi="Times New Roman" w:cs="Times New Roman"/>
          <w:sz w:val="28"/>
          <w:szCs w:val="28"/>
          <w:lang w:val="uk-UA"/>
        </w:rPr>
        <w:t>27</w:t>
      </w:r>
      <w:bookmarkStart w:id="7" w:name="_GoBack"/>
      <w:bookmarkEnd w:id="7"/>
      <w:r>
        <w:rPr>
          <w:rFonts w:ascii="Times New Roman" w:eastAsia="Times New Roman" w:hAnsi="Times New Roman" w:cs="Times New Roman"/>
          <w:sz w:val="28"/>
          <w:szCs w:val="28"/>
        </w:rPr>
        <w:t>.0</w:t>
      </w:r>
      <w:r>
        <w:rPr>
          <w:rFonts w:ascii="Times New Roman" w:eastAsia="Times New Roman" w:hAnsi="Times New Roman" w:cs="Times New Roman"/>
          <w:sz w:val="28"/>
          <w:szCs w:val="28"/>
          <w:lang w:val="uk-UA"/>
        </w:rPr>
        <w:t>5</w:t>
      </w:r>
      <w:r w:rsidRPr="003D4659">
        <w:rPr>
          <w:rFonts w:ascii="Times New Roman" w:eastAsia="Times New Roman" w:hAnsi="Times New Roman" w:cs="Times New Roman"/>
          <w:sz w:val="28"/>
          <w:szCs w:val="28"/>
        </w:rPr>
        <w:t>.2026</w:t>
      </w:r>
    </w:p>
    <w:sectPr w:rsidR="00E21705">
      <w:pgSz w:w="11909" w:h="16834"/>
      <w:pgMar w:top="851" w:right="851" w:bottom="1418"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8B413" w14:textId="77777777" w:rsidR="00501031" w:rsidRDefault="00501031">
      <w:pPr>
        <w:spacing w:line="240" w:lineRule="auto"/>
      </w:pPr>
      <w:r>
        <w:separator/>
      </w:r>
    </w:p>
  </w:endnote>
  <w:endnote w:type="continuationSeparator" w:id="0">
    <w:p w14:paraId="6F85964A" w14:textId="77777777" w:rsidR="00501031" w:rsidRDefault="005010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ungsuh">
    <w:panose1 w:val="02030600000101010101"/>
    <w:charset w:val="00"/>
    <w:family w:val="auto"/>
    <w:pitch w:val="default"/>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89710" w14:textId="77777777" w:rsidR="00501031" w:rsidRDefault="00501031">
      <w:pPr>
        <w:spacing w:line="240" w:lineRule="auto"/>
      </w:pPr>
      <w:r>
        <w:separator/>
      </w:r>
    </w:p>
  </w:footnote>
  <w:footnote w:type="continuationSeparator" w:id="0">
    <w:p w14:paraId="602AA493" w14:textId="77777777" w:rsidR="00501031" w:rsidRDefault="0050103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C43"/>
    <w:multiLevelType w:val="multilevel"/>
    <w:tmpl w:val="F7A28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6102081"/>
    <w:multiLevelType w:val="multilevel"/>
    <w:tmpl w:val="7EA2A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650A98"/>
    <w:multiLevelType w:val="multilevel"/>
    <w:tmpl w:val="1FEE58C0"/>
    <w:lvl w:ilvl="0">
      <w:start w:val="1"/>
      <w:numFmt w:val="decimal"/>
      <w:lvlText w:val="%1."/>
      <w:lvlJc w:val="left"/>
      <w:pPr>
        <w:ind w:left="720" w:hanging="360"/>
      </w:pPr>
      <w:rPr>
        <w:color w:val="1B1B1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40820196"/>
    <w:multiLevelType w:val="multilevel"/>
    <w:tmpl w:val="1BEC89FC"/>
    <w:lvl w:ilvl="0">
      <w:start w:val="1"/>
      <w:numFmt w:val="decimal"/>
      <w:lvlText w:val="%1."/>
      <w:lvlJc w:val="left"/>
      <w:pPr>
        <w:ind w:left="1429" w:hanging="360"/>
      </w:pPr>
    </w:lvl>
    <w:lvl w:ilvl="1">
      <w:numFmt w:val="bullet"/>
      <w:lvlText w:val=""/>
      <w:lvlJc w:val="left"/>
      <w:pPr>
        <w:ind w:left="2149" w:hanging="360"/>
      </w:pPr>
      <w:rPr>
        <w:rFonts w:ascii="Symbol" w:eastAsiaTheme="minorHAnsi" w:hAnsi="Symbol" w:cstheme="minorBidi" w:hint="default"/>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440A7D5C"/>
    <w:multiLevelType w:val="multilevel"/>
    <w:tmpl w:val="ECD6890A"/>
    <w:lvl w:ilvl="0">
      <w:start w:val="1"/>
      <w:numFmt w:val="bullet"/>
      <w:lvlText w:val="●"/>
      <w:lvlJc w:val="left"/>
      <w:pPr>
        <w:ind w:left="720" w:hanging="360"/>
      </w:pPr>
      <w:rPr>
        <w:color w:val="1B1B1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61714EE"/>
    <w:multiLevelType w:val="multilevel"/>
    <w:tmpl w:val="B6BCF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4A503134"/>
    <w:multiLevelType w:val="multilevel"/>
    <w:tmpl w:val="4E28EBE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nsid w:val="56053628"/>
    <w:multiLevelType w:val="multilevel"/>
    <w:tmpl w:val="1654D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5C014D97"/>
    <w:multiLevelType w:val="multilevel"/>
    <w:tmpl w:val="B4628BA4"/>
    <w:lvl w:ilvl="0">
      <w:start w:val="1"/>
      <w:numFmt w:val="decimal"/>
      <w:lvlText w:val="%1."/>
      <w:lvlJc w:val="left"/>
      <w:pPr>
        <w:ind w:left="360" w:hanging="360"/>
      </w:pPr>
      <w:rPr>
        <w:rFonts w:ascii="Times New Roman" w:eastAsia="Arial" w:hAnsi="Times New Roman" w:cs="Times New Roman"/>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nsid w:val="70AF3769"/>
    <w:multiLevelType w:val="multilevel"/>
    <w:tmpl w:val="23BEA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9"/>
  </w:num>
  <w:num w:numId="3">
    <w:abstractNumId w:val="4"/>
  </w:num>
  <w:num w:numId="4">
    <w:abstractNumId w:val="1"/>
  </w:num>
  <w:num w:numId="5">
    <w:abstractNumId w:val="2"/>
  </w:num>
  <w:num w:numId="6">
    <w:abstractNumId w:val="3"/>
  </w:num>
  <w:num w:numId="7">
    <w:abstractNumId w:val="8"/>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705"/>
    <w:rsid w:val="00014916"/>
    <w:rsid w:val="00021190"/>
    <w:rsid w:val="00025303"/>
    <w:rsid w:val="0003260D"/>
    <w:rsid w:val="00040398"/>
    <w:rsid w:val="000651D9"/>
    <w:rsid w:val="000F678F"/>
    <w:rsid w:val="00153931"/>
    <w:rsid w:val="00171F27"/>
    <w:rsid w:val="00250E95"/>
    <w:rsid w:val="00315E10"/>
    <w:rsid w:val="0034031D"/>
    <w:rsid w:val="003D4659"/>
    <w:rsid w:val="00454544"/>
    <w:rsid w:val="004C397A"/>
    <w:rsid w:val="00501031"/>
    <w:rsid w:val="00504FC1"/>
    <w:rsid w:val="0050703B"/>
    <w:rsid w:val="005463B5"/>
    <w:rsid w:val="005E2C5E"/>
    <w:rsid w:val="005E5A45"/>
    <w:rsid w:val="00604F93"/>
    <w:rsid w:val="00622CC7"/>
    <w:rsid w:val="00633A78"/>
    <w:rsid w:val="007275DA"/>
    <w:rsid w:val="00777A07"/>
    <w:rsid w:val="007B109D"/>
    <w:rsid w:val="007D0F01"/>
    <w:rsid w:val="0083178A"/>
    <w:rsid w:val="00835D59"/>
    <w:rsid w:val="008D203A"/>
    <w:rsid w:val="008F5412"/>
    <w:rsid w:val="00935699"/>
    <w:rsid w:val="0097524C"/>
    <w:rsid w:val="00984C54"/>
    <w:rsid w:val="009B1109"/>
    <w:rsid w:val="009B7560"/>
    <w:rsid w:val="009C2A0D"/>
    <w:rsid w:val="00A159E2"/>
    <w:rsid w:val="00A451CC"/>
    <w:rsid w:val="00A57C6D"/>
    <w:rsid w:val="00AD08C8"/>
    <w:rsid w:val="00AD78B1"/>
    <w:rsid w:val="00B34D89"/>
    <w:rsid w:val="00B35768"/>
    <w:rsid w:val="00B77987"/>
    <w:rsid w:val="00C81A24"/>
    <w:rsid w:val="00CD2032"/>
    <w:rsid w:val="00D27189"/>
    <w:rsid w:val="00D646D2"/>
    <w:rsid w:val="00DC1152"/>
    <w:rsid w:val="00DC39B5"/>
    <w:rsid w:val="00DD24FE"/>
    <w:rsid w:val="00DF6403"/>
    <w:rsid w:val="00E21705"/>
    <w:rsid w:val="00EB4110"/>
    <w:rsid w:val="00EF4C15"/>
    <w:rsid w:val="00F10DDA"/>
    <w:rsid w:val="00F82EA5"/>
    <w:rsid w:val="00FA2415"/>
    <w:rsid w:val="00FD7FE0"/>
    <w:rsid w:val="00FE1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pPr>
      <w:keepNext/>
      <w:keepLines/>
      <w:spacing w:before="400" w:after="120"/>
      <w:outlineLvl w:val="0"/>
    </w:pPr>
    <w:rPr>
      <w:sz w:val="40"/>
      <w:szCs w:val="40"/>
    </w:rPr>
  </w:style>
  <w:style w:type="paragraph" w:styleId="Heading2">
    <w:name w:val="heading 2"/>
    <w:basedOn w:val="Normal"/>
    <w:next w:val="Normal"/>
    <w:link w:val="Heading2Char1"/>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1"/>
    <w:uiPriority w:val="9"/>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1"/>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1"/>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1"/>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1"/>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1"/>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1"/>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365F9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uiPriority w:val="99"/>
    <w:semiHidden/>
    <w:rPr>
      <w:sz w:val="20"/>
      <w:szCs w:val="20"/>
    </w:rPr>
  </w:style>
  <w:style w:type="character" w:customStyle="1" w:styleId="EndnoteTextChar">
    <w:name w:val="Endnote Text Char"/>
    <w:basedOn w:val="DefaultParagraphFont"/>
    <w:uiPriority w:val="99"/>
    <w:semiHidden/>
    <w:rPr>
      <w:sz w:val="20"/>
      <w:szCs w:val="20"/>
    </w:rPr>
  </w:style>
  <w:style w:type="table" w:customStyle="1" w:styleId="TableGridLight">
    <w:name w:val="Table Grid Light"/>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line="240" w:lineRule="auto"/>
    </w:pPr>
    <w:rPr>
      <w:color w:val="404040"/>
      <w:sz w:val="20"/>
      <w:szCs w:val="20"/>
      <w:lang w:val="uk-U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line="240" w:lineRule="auto"/>
    </w:pPr>
    <w:rPr>
      <w:color w:val="404040"/>
      <w:sz w:val="20"/>
      <w:szCs w:val="20"/>
      <w:lang w:val="uk-UA"/>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line="240" w:lineRule="auto"/>
    </w:pPr>
    <w:rPr>
      <w:color w:val="404040"/>
      <w:sz w:val="20"/>
      <w:szCs w:val="20"/>
      <w:lang w:val="uk-UA"/>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line="240" w:lineRule="auto"/>
    </w:pPr>
    <w:rPr>
      <w:color w:val="404040"/>
      <w:sz w:val="20"/>
      <w:szCs w:val="20"/>
      <w:lang w:val="uk-UA"/>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line="240" w:lineRule="auto"/>
    </w:pPr>
    <w:rPr>
      <w:color w:val="404040"/>
      <w:sz w:val="20"/>
      <w:szCs w:val="20"/>
      <w:lang w:val="uk-UA"/>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line="240" w:lineRule="auto"/>
    </w:pPr>
    <w:rPr>
      <w:color w:val="404040"/>
      <w:sz w:val="20"/>
      <w:szCs w:val="20"/>
      <w:lang w:val="uk-UA"/>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line="240" w:lineRule="auto"/>
    </w:pPr>
    <w:rPr>
      <w:color w:val="404040"/>
      <w:sz w:val="20"/>
      <w:szCs w:val="20"/>
      <w:lang w:val="uk-UA"/>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365F91"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365F91"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365F91"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365F91" w:themeColor="accent1" w:themeShade="BF"/>
    </w:rPr>
  </w:style>
  <w:style w:type="character" w:customStyle="1" w:styleId="Heading5Char1">
    <w:name w:val="Heading 5 Char1"/>
    <w:basedOn w:val="DefaultParagraphFont"/>
    <w:link w:val="Heading5"/>
    <w:uiPriority w:val="9"/>
    <w:rPr>
      <w:rFonts w:ascii="Arial" w:eastAsia="Arial" w:hAnsi="Arial" w:cs="Arial"/>
      <w:color w:val="365F91"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1"/>
    <w:uiPriority w:val="99"/>
    <w:semiHidden/>
    <w:unhideWhenUsed/>
    <w:pPr>
      <w:spacing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1"/>
    <w:uiPriority w:val="99"/>
    <w:semiHidden/>
    <w:unhideWhenUsed/>
    <w:pPr>
      <w:spacing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uiPriority w:val="10"/>
    <w:qFormat/>
    <w:pPr>
      <w:keepNext/>
      <w:keepLines/>
      <w:spacing w:after="60"/>
    </w:pPr>
    <w:rPr>
      <w:sz w:val="52"/>
      <w:szCs w:val="52"/>
    </w:rPr>
  </w:style>
  <w:style w:type="paragraph" w:styleId="Subtitle">
    <w:name w:val="Subtitle"/>
    <w:basedOn w:val="Normal"/>
    <w:next w:val="Normal"/>
    <w:link w:val="SubtitleChar1"/>
    <w:uiPriority w:val="11"/>
    <w:qFormat/>
    <w:pPr>
      <w:keepNext/>
      <w:keepLines/>
      <w:spacing w:after="320"/>
    </w:pPr>
    <w:rPr>
      <w:color w:val="666666"/>
      <w:sz w:val="30"/>
      <w:szCs w:val="30"/>
    </w:rPr>
  </w:style>
  <w:style w:type="table" w:customStyle="1" w:styleId="StGen0">
    <w:name w:val="StGen0"/>
    <w:basedOn w:val="TableNormal0"/>
    <w:tblPr>
      <w:tblStyleRowBandSize w:val="1"/>
      <w:tblStyleColBandSize w:val="1"/>
    </w:tblPr>
  </w:style>
  <w:style w:type="table" w:customStyle="1" w:styleId="StGen1">
    <w:name w:val="StGen1"/>
    <w:basedOn w:val="TableNormal0"/>
    <w:tblPr>
      <w:tblStyleRowBandSize w:val="1"/>
      <w:tblStyleColBandSize w:val="1"/>
    </w:tblPr>
  </w:style>
  <w:style w:type="character" w:styleId="Strong">
    <w:name w:val="Strong"/>
    <w:basedOn w:val="DefaultParagraphFont"/>
    <w:uiPriority w:val="22"/>
    <w:qFormat/>
    <w:rPr>
      <w:b/>
      <w:bCs/>
    </w:rPr>
  </w:style>
  <w:style w:type="table" w:styleId="TableGrid">
    <w:name w:val="Table Grid"/>
    <w:basedOn w:val="TableNormal"/>
    <w:uiPriority w:val="3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whitespace-normal">
    <w:name w:val="whitespace-normal"/>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uiPriority w:val="9"/>
    <w:qFormat/>
    <w:pPr>
      <w:keepNext/>
      <w:keepLines/>
      <w:spacing w:before="400" w:after="120"/>
      <w:outlineLvl w:val="0"/>
    </w:pPr>
    <w:rPr>
      <w:sz w:val="40"/>
      <w:szCs w:val="40"/>
    </w:rPr>
  </w:style>
  <w:style w:type="paragraph" w:styleId="Heading2">
    <w:name w:val="heading 2"/>
    <w:basedOn w:val="Normal"/>
    <w:next w:val="Normal"/>
    <w:link w:val="Heading2Char1"/>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1"/>
    <w:uiPriority w:val="9"/>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1"/>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1"/>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1"/>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1"/>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1"/>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1"/>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365F9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uiPriority w:val="99"/>
    <w:semiHidden/>
    <w:rPr>
      <w:sz w:val="20"/>
      <w:szCs w:val="20"/>
    </w:rPr>
  </w:style>
  <w:style w:type="character" w:customStyle="1" w:styleId="EndnoteTextChar">
    <w:name w:val="Endnote Text Char"/>
    <w:basedOn w:val="DefaultParagraphFont"/>
    <w:uiPriority w:val="99"/>
    <w:semiHidden/>
    <w:rPr>
      <w:sz w:val="20"/>
      <w:szCs w:val="20"/>
    </w:rPr>
  </w:style>
  <w:style w:type="table" w:customStyle="1" w:styleId="TableGridLight">
    <w:name w:val="Table Grid Light"/>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line="240" w:lineRule="auto"/>
    </w:pPr>
    <w:rPr>
      <w:color w:val="404040"/>
      <w:sz w:val="20"/>
      <w:szCs w:val="20"/>
      <w:lang w:val="uk-U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line="240" w:lineRule="auto"/>
    </w:pPr>
    <w:rPr>
      <w:color w:val="404040"/>
      <w:sz w:val="20"/>
      <w:szCs w:val="20"/>
      <w:lang w:val="uk-U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line="240" w:lineRule="auto"/>
    </w:pPr>
    <w:rPr>
      <w:color w:val="404040"/>
      <w:sz w:val="20"/>
      <w:szCs w:val="20"/>
      <w:lang w:val="uk-UA"/>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line="240" w:lineRule="auto"/>
    </w:pPr>
    <w:rPr>
      <w:color w:val="404040"/>
      <w:sz w:val="20"/>
      <w:szCs w:val="20"/>
      <w:lang w:val="uk-UA"/>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line="240" w:lineRule="auto"/>
    </w:pPr>
    <w:rPr>
      <w:color w:val="404040"/>
      <w:sz w:val="20"/>
      <w:szCs w:val="20"/>
      <w:lang w:val="uk-UA"/>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line="240" w:lineRule="auto"/>
    </w:pPr>
    <w:rPr>
      <w:color w:val="404040"/>
      <w:sz w:val="20"/>
      <w:szCs w:val="20"/>
      <w:lang w:val="uk-UA"/>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line="240" w:lineRule="auto"/>
    </w:pPr>
    <w:rPr>
      <w:color w:val="404040"/>
      <w:sz w:val="20"/>
      <w:szCs w:val="20"/>
      <w:lang w:val="uk-UA"/>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line="240" w:lineRule="auto"/>
    </w:pPr>
    <w:rPr>
      <w:color w:val="404040"/>
      <w:sz w:val="20"/>
      <w:szCs w:val="20"/>
      <w:lang w:val="uk-UA"/>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365F91"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365F91"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365F91"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365F91" w:themeColor="accent1" w:themeShade="BF"/>
    </w:rPr>
  </w:style>
  <w:style w:type="character" w:customStyle="1" w:styleId="Heading5Char1">
    <w:name w:val="Heading 5 Char1"/>
    <w:basedOn w:val="DefaultParagraphFont"/>
    <w:link w:val="Heading5"/>
    <w:uiPriority w:val="9"/>
    <w:rPr>
      <w:rFonts w:ascii="Arial" w:eastAsia="Arial" w:hAnsi="Arial" w:cs="Arial"/>
      <w:color w:val="365F91"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1"/>
    <w:uiPriority w:val="99"/>
    <w:semiHidden/>
    <w:unhideWhenUsed/>
    <w:pPr>
      <w:spacing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1"/>
    <w:uiPriority w:val="99"/>
    <w:semiHidden/>
    <w:unhideWhenUsed/>
    <w:pPr>
      <w:spacing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uiPriority w:val="10"/>
    <w:qFormat/>
    <w:pPr>
      <w:keepNext/>
      <w:keepLines/>
      <w:spacing w:after="60"/>
    </w:pPr>
    <w:rPr>
      <w:sz w:val="52"/>
      <w:szCs w:val="52"/>
    </w:rPr>
  </w:style>
  <w:style w:type="paragraph" w:styleId="Subtitle">
    <w:name w:val="Subtitle"/>
    <w:basedOn w:val="Normal"/>
    <w:next w:val="Normal"/>
    <w:link w:val="SubtitleChar1"/>
    <w:uiPriority w:val="11"/>
    <w:qFormat/>
    <w:pPr>
      <w:keepNext/>
      <w:keepLines/>
      <w:spacing w:after="320"/>
    </w:pPr>
    <w:rPr>
      <w:color w:val="666666"/>
      <w:sz w:val="30"/>
      <w:szCs w:val="30"/>
    </w:rPr>
  </w:style>
  <w:style w:type="table" w:customStyle="1" w:styleId="StGen0">
    <w:name w:val="StGen0"/>
    <w:basedOn w:val="TableNormal0"/>
    <w:tblPr>
      <w:tblStyleRowBandSize w:val="1"/>
      <w:tblStyleColBandSize w:val="1"/>
    </w:tblPr>
  </w:style>
  <w:style w:type="table" w:customStyle="1" w:styleId="StGen1">
    <w:name w:val="StGen1"/>
    <w:basedOn w:val="TableNormal0"/>
    <w:tblPr>
      <w:tblStyleRowBandSize w:val="1"/>
      <w:tblStyleColBandSize w:val="1"/>
    </w:tblPr>
  </w:style>
  <w:style w:type="character" w:styleId="Strong">
    <w:name w:val="Strong"/>
    <w:basedOn w:val="DefaultParagraphFont"/>
    <w:uiPriority w:val="22"/>
    <w:qFormat/>
    <w:rPr>
      <w:b/>
      <w:bCs/>
    </w:rPr>
  </w:style>
  <w:style w:type="table" w:styleId="TableGrid">
    <w:name w:val="Table Grid"/>
    <w:basedOn w:val="TableNormal"/>
    <w:uiPriority w:val="3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whitespace-normal">
    <w:name w:val="whitespace-normal"/>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stportal.gov.ua/zzmyapo-2024-uspishnist-uchnivstva-v-galuzyah-matematyky-ta-chytannya/" TargetMode="External"/><Relationship Id="rId13" Type="http://schemas.openxmlformats.org/officeDocument/2006/relationships/hyperlink" Target="https://doi.org/10.4324/9781003170785" TargetMode="External"/><Relationship Id="rId18" Type="http://schemas.openxmlformats.org/officeDocument/2006/relationships/hyperlink" Target="https://nus.org.ua/2023/01/11/microlearning-zavdannya-pov-yazani-z-realnym-zhyttyam-ta-spiralnyj-pidhid-yak-stvoryuyut-suchasni-pidruchnyky-dlya-5-6-klasiv/" TargetMode="External"/><Relationship Id="rId3" Type="http://schemas.microsoft.com/office/2007/relationships/stylesWithEffects" Target="stylesWithEffects.xml"/><Relationship Id="rId21" Type="http://schemas.openxmlformats.org/officeDocument/2006/relationships/hyperlink" Target="https://documents1.worldbank.org/curated/en/099021324115085807/pdf/P1801741bea12c012189ca16d95d8c2556a.pdf" TargetMode="External"/><Relationship Id="rId7" Type="http://schemas.openxmlformats.org/officeDocument/2006/relationships/endnotes" Target="endnotes.xml"/><Relationship Id="rId12" Type="http://schemas.openxmlformats.org/officeDocument/2006/relationships/hyperlink" Target="https://doi.org/10.1007/978-981-15-0618-5_7" TargetMode="External"/><Relationship Id="rId17" Type="http://schemas.openxmlformats.org/officeDocument/2006/relationships/hyperlink" Target="https://pon.org.ua/novyny/10795-onovlennia-vyvchau-ne-chekau-novi-uroky-v-zastosunku-ta-polipshenyi-funkcional.html" TargetMode="External"/><Relationship Id="rId2" Type="http://schemas.openxmlformats.org/officeDocument/2006/relationships/styles" Target="styles.xml"/><Relationship Id="rId16" Type="http://schemas.openxmlformats.org/officeDocument/2006/relationships/hyperlink" Target="https://www.oecd.org/content/dam/oecd/en/publications/reports/2023/04/recovering-lost-learning-opportunities-in-ukraine-key-education-policy-strategies_0790a596/c10085eb-en.pdf" TargetMode="External"/><Relationship Id="rId20" Type="http://schemas.openxmlformats.org/officeDocument/2006/relationships/hyperlink" Target="https://www.unesco.org/reports/gem-report/en/2024-monitoringsdg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4324/978020318152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ath.moippo.mk.ua/&#1079;&#1085;&#1086;&#1076;&#1087;&#1072;/&#1077;&#1082;&#1089;&#1087;&#1088;&#1077;&#1089;-&#1084;&#1072;&#1090;&#1077;&#1084;&#1072;&#1090;&#1080;&#1082;&#1072;-2025" TargetMode="External"/><Relationship Id="rId23" Type="http://schemas.openxmlformats.org/officeDocument/2006/relationships/fontTable" Target="fontTable.xml"/><Relationship Id="rId10" Type="http://schemas.openxmlformats.org/officeDocument/2006/relationships/hyperlink" Target="https://doi.org/10.3102/0013189X013006004" TargetMode="External"/><Relationship Id="rId19" Type="http://schemas.openxmlformats.org/officeDocument/2006/relationships/hyperlink" Target="https://testportal.gov.ua/zzmyapo-2024-uspishnist-uchnivstva-v-galuzyah-matematyky-ta-chytannya/" TargetMode="External"/><Relationship Id="rId4" Type="http://schemas.openxmlformats.org/officeDocument/2006/relationships/settings" Target="settings.xml"/><Relationship Id="rId9" Type="http://schemas.openxmlformats.org/officeDocument/2006/relationships/hyperlink" Target="https://nus.org.ua/2023/01/11/microlearning-zavdannya-pov-yazani-z-realnym-zhyttyam-ta-spiralnyj-pidhid-yak-stvoryuyut-suchasni-pidruchnyky-dlya-5-6-klasiv/" TargetMode="External"/><Relationship Id="rId14" Type="http://schemas.openxmlformats.org/officeDocument/2006/relationships/hyperlink" Target="mailto:natalya.makhrovska@moippo.mk.ua" TargetMode="External"/><Relationship Id="rId22" Type="http://schemas.openxmlformats.org/officeDocument/2006/relationships/hyperlink" Target="https://doi.org/10.5334/joc.3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776</TotalTime>
  <Pages>1</Pages>
  <Words>7209</Words>
  <Characters>41093</Characters>
  <Application>Microsoft Office Word</Application>
  <DocSecurity>0</DocSecurity>
  <Lines>342</Lines>
  <Paragraphs>96</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Drago</cp:lastModifiedBy>
  <cp:revision>18</cp:revision>
  <dcterms:created xsi:type="dcterms:W3CDTF">2026-03-31T10:06:00Z</dcterms:created>
  <dcterms:modified xsi:type="dcterms:W3CDTF">2026-05-18T18:30:00Z</dcterms:modified>
</cp:coreProperties>
</file>