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56E" w:rsidRPr="008504CE" w:rsidRDefault="00282C79">
      <w:pPr>
        <w:spacing w:before="100" w:beforeAutospacing="1" w:after="100" w:afterAutospacing="1" w:line="360" w:lineRule="auto"/>
        <w:ind w:firstLine="567"/>
        <w:jc w:val="right"/>
        <w:outlineLvl w:val="1"/>
        <w:rPr>
          <w:rFonts w:ascii="Times New Roman" w:eastAsia="Times New Roman" w:hAnsi="Times New Roman" w:cs="Times New Roman"/>
          <w:b/>
          <w:bCs/>
          <w:sz w:val="28"/>
          <w:szCs w:val="28"/>
          <w:lang w:val="uk-UA" w:eastAsia="ru-RU"/>
        </w:rPr>
      </w:pPr>
      <w:r w:rsidRPr="00F72881">
        <w:rPr>
          <w:rFonts w:ascii="Times New Roman" w:eastAsia="Times New Roman" w:hAnsi="Times New Roman" w:cs="Times New Roman"/>
          <w:b/>
          <w:bCs/>
          <w:sz w:val="28"/>
          <w:szCs w:val="28"/>
          <w:lang w:val="uk-UA" w:eastAsia="ru-RU"/>
        </w:rPr>
        <w:t>УДК</w:t>
      </w:r>
      <w:r w:rsidR="008504CE" w:rsidRPr="00F72881">
        <w:rPr>
          <w:rFonts w:ascii="Times New Roman" w:eastAsia="Times New Roman" w:hAnsi="Times New Roman" w:cs="Times New Roman"/>
          <w:b/>
          <w:bCs/>
          <w:sz w:val="28"/>
          <w:szCs w:val="28"/>
          <w:lang w:val="uk-UA" w:eastAsia="ru-RU"/>
        </w:rPr>
        <w:t xml:space="preserve"> 37.013</w:t>
      </w:r>
      <w:r w:rsidR="008504CE" w:rsidRPr="008504CE">
        <w:rPr>
          <w:rFonts w:ascii="Times New Roman" w:eastAsia="Times New Roman" w:hAnsi="Times New Roman" w:cs="Times New Roman"/>
          <w:b/>
          <w:bCs/>
          <w:sz w:val="28"/>
          <w:szCs w:val="28"/>
          <w:lang w:val="uk-UA" w:eastAsia="ru-RU"/>
        </w:rPr>
        <w:t>.77:613.86]:355.018</w:t>
      </w:r>
    </w:p>
    <w:p w:rsidR="0001656E" w:rsidRDefault="0001656E">
      <w:pPr>
        <w:pStyle w:val="NoSpacing"/>
        <w:jc w:val="right"/>
        <w:rPr>
          <w:rFonts w:ascii="Times New Roman" w:hAnsi="Times New Roman" w:cs="Times New Roman"/>
          <w:sz w:val="28"/>
          <w:szCs w:val="28"/>
          <w:lang w:val="uk-UA" w:eastAsia="ru-RU"/>
        </w:rPr>
      </w:pPr>
    </w:p>
    <w:p w:rsidR="0001656E" w:rsidRDefault="00282C79">
      <w:pPr>
        <w:pStyle w:val="NoSpacing"/>
        <w:spacing w:line="360" w:lineRule="auto"/>
        <w:jc w:val="right"/>
        <w:rPr>
          <w:rFonts w:ascii="Times New Roman" w:hAnsi="Times New Roman" w:cs="Times New Roman"/>
          <w:b/>
          <w:bCs/>
          <w:sz w:val="30"/>
          <w:szCs w:val="30"/>
          <w:shd w:val="clear" w:color="auto" w:fill="FFFFFF"/>
        </w:rPr>
      </w:pPr>
      <w:r>
        <w:rPr>
          <w:rFonts w:ascii="Times New Roman" w:hAnsi="Times New Roman" w:cs="Times New Roman"/>
          <w:b/>
          <w:bCs/>
          <w:sz w:val="30"/>
          <w:szCs w:val="30"/>
          <w:shd w:val="clear" w:color="auto" w:fill="FFFFFF"/>
          <w:lang w:val="uk-UA"/>
        </w:rPr>
        <w:t>Антоніна Чубова,</w:t>
      </w:r>
    </w:p>
    <w:p w:rsidR="0001656E" w:rsidRDefault="006B2D40">
      <w:pPr>
        <w:pStyle w:val="NoSpacing"/>
        <w:spacing w:line="360" w:lineRule="auto"/>
        <w:jc w:val="right"/>
        <w:rPr>
          <w:rFonts w:ascii="Times New Roman" w:hAnsi="Times New Roman" w:cs="Times New Roman"/>
          <w:sz w:val="30"/>
          <w:szCs w:val="30"/>
          <w:shd w:val="clear" w:color="auto" w:fill="FFFFFF"/>
          <w:lang w:val="uk-UA"/>
        </w:rPr>
      </w:pPr>
      <w:bookmarkStart w:id="0" w:name="_GoBack"/>
      <w:bookmarkEnd w:id="0"/>
      <w:r w:rsidRPr="006B2D40">
        <w:rPr>
          <w:rFonts w:ascii="Times New Roman" w:hAnsi="Times New Roman" w:cs="Times New Roman"/>
          <w:sz w:val="30"/>
          <w:szCs w:val="30"/>
          <w:shd w:val="clear" w:color="auto" w:fill="FFFFFF"/>
          <w:lang w:val="uk-UA"/>
        </w:rPr>
        <w:t>ORCID iD 0009-0003-7225-2047</w:t>
      </w:r>
    </w:p>
    <w:p w:rsidR="0001656E" w:rsidRDefault="00282C79">
      <w:pPr>
        <w:pStyle w:val="NoSpacing"/>
        <w:spacing w:line="360" w:lineRule="auto"/>
        <w:jc w:val="right"/>
        <w:rPr>
          <w:rFonts w:ascii="Times New Roman" w:hAnsi="Times New Roman" w:cs="Times New Roman"/>
          <w:sz w:val="30"/>
          <w:szCs w:val="30"/>
          <w:shd w:val="clear" w:color="auto" w:fill="FFFFFF"/>
          <w:lang w:val="uk-UA"/>
        </w:rPr>
      </w:pPr>
      <w:r>
        <w:rPr>
          <w:rFonts w:ascii="Times New Roman" w:hAnsi="Times New Roman" w:cs="Times New Roman"/>
          <w:sz w:val="30"/>
          <w:szCs w:val="30"/>
          <w:shd w:val="clear" w:color="auto" w:fill="FFFFFF"/>
          <w:lang w:val="uk-UA"/>
        </w:rPr>
        <w:t>методист навчально-методичної лабораторії</w:t>
      </w:r>
    </w:p>
    <w:p w:rsidR="0001656E" w:rsidRDefault="00282C79">
      <w:pPr>
        <w:pStyle w:val="NoSpacing"/>
        <w:spacing w:line="360" w:lineRule="auto"/>
        <w:jc w:val="right"/>
        <w:rPr>
          <w:rFonts w:ascii="Times New Roman" w:hAnsi="Times New Roman" w:cs="Times New Roman"/>
          <w:sz w:val="30"/>
          <w:szCs w:val="30"/>
          <w:shd w:val="clear" w:color="auto" w:fill="FFFFFF"/>
          <w:lang w:val="uk-UA"/>
        </w:rPr>
      </w:pPr>
      <w:r>
        <w:rPr>
          <w:rFonts w:ascii="Times New Roman" w:hAnsi="Times New Roman" w:cs="Times New Roman"/>
          <w:sz w:val="30"/>
          <w:szCs w:val="30"/>
          <w:shd w:val="clear" w:color="auto" w:fill="FFFFFF"/>
          <w:lang w:val="uk-UA"/>
        </w:rPr>
        <w:t xml:space="preserve"> практичної психології, соціальної роботи</w:t>
      </w:r>
    </w:p>
    <w:p w:rsidR="0001656E" w:rsidRDefault="00282C79">
      <w:pPr>
        <w:pStyle w:val="NoSpacing"/>
        <w:spacing w:line="360" w:lineRule="auto"/>
        <w:jc w:val="right"/>
        <w:rPr>
          <w:rFonts w:ascii="Times New Roman" w:hAnsi="Times New Roman" w:cs="Times New Roman"/>
          <w:sz w:val="30"/>
          <w:szCs w:val="30"/>
          <w:shd w:val="clear" w:color="auto" w:fill="FFFFFF"/>
          <w:lang w:val="uk-UA"/>
        </w:rPr>
      </w:pPr>
      <w:r>
        <w:rPr>
          <w:rFonts w:ascii="Times New Roman" w:hAnsi="Times New Roman" w:cs="Times New Roman"/>
          <w:sz w:val="30"/>
          <w:szCs w:val="30"/>
          <w:shd w:val="clear" w:color="auto" w:fill="FFFFFF"/>
          <w:lang w:val="uk-UA"/>
        </w:rPr>
        <w:t xml:space="preserve">Миколаївський обласний інститут </w:t>
      </w:r>
    </w:p>
    <w:p w:rsidR="0001656E" w:rsidRDefault="00282C79">
      <w:pPr>
        <w:pStyle w:val="NoSpacing"/>
        <w:spacing w:line="360" w:lineRule="auto"/>
        <w:jc w:val="right"/>
        <w:rPr>
          <w:rFonts w:ascii="Times New Roman" w:hAnsi="Times New Roman" w:cs="Times New Roman"/>
          <w:sz w:val="30"/>
          <w:szCs w:val="30"/>
          <w:shd w:val="clear" w:color="auto" w:fill="FFFFFF"/>
          <w:lang w:val="uk-UA"/>
        </w:rPr>
      </w:pPr>
      <w:r>
        <w:rPr>
          <w:rFonts w:ascii="Times New Roman" w:hAnsi="Times New Roman" w:cs="Times New Roman"/>
          <w:sz w:val="30"/>
          <w:szCs w:val="30"/>
          <w:shd w:val="clear" w:color="auto" w:fill="FFFFFF"/>
          <w:lang w:val="uk-UA"/>
        </w:rPr>
        <w:t>післядипломної педагогічної освіти</w:t>
      </w:r>
    </w:p>
    <w:p w:rsidR="0001656E" w:rsidRDefault="00282C79">
      <w:pPr>
        <w:pStyle w:val="NoSpacing"/>
        <w:spacing w:line="360" w:lineRule="auto"/>
        <w:jc w:val="right"/>
        <w:rPr>
          <w:rFonts w:ascii="Times New Roman" w:hAnsi="Times New Roman" w:cs="Times New Roman"/>
          <w:sz w:val="30"/>
          <w:szCs w:val="30"/>
          <w:shd w:val="clear" w:color="auto" w:fill="FFFFFF"/>
          <w:lang w:val="uk-UA"/>
        </w:rPr>
      </w:pPr>
      <w:r>
        <w:rPr>
          <w:rFonts w:ascii="Times New Roman" w:hAnsi="Times New Roman" w:cs="Times New Roman"/>
          <w:sz w:val="30"/>
          <w:szCs w:val="30"/>
          <w:shd w:val="clear" w:color="auto" w:fill="FFFFFF"/>
          <w:lang w:val="uk-UA"/>
        </w:rPr>
        <w:t xml:space="preserve">вул. Адміральська, 4-а, 54001, м. Миколаїв,Україна </w:t>
      </w:r>
      <w:r>
        <w:fldChar w:fldCharType="begin"/>
      </w:r>
      <w:r w:rsidRPr="006A35ED">
        <w:rPr>
          <w:lang w:val="uk-UA"/>
        </w:rPr>
        <w:instrText xml:space="preserve"> </w:instrText>
      </w:r>
      <w:r>
        <w:instrText>HYPERLINK</w:instrText>
      </w:r>
      <w:r w:rsidRPr="006A35ED">
        <w:rPr>
          <w:lang w:val="uk-UA"/>
        </w:rPr>
        <w:instrText xml:space="preserve"> "</w:instrText>
      </w:r>
      <w:r>
        <w:instrText>mailto</w:instrText>
      </w:r>
      <w:r w:rsidRPr="006A35ED">
        <w:rPr>
          <w:lang w:val="uk-UA"/>
        </w:rPr>
        <w:instrText>:</w:instrText>
      </w:r>
      <w:r>
        <w:instrText>antonina</w:instrText>
      </w:r>
      <w:r w:rsidRPr="006A35ED">
        <w:rPr>
          <w:lang w:val="uk-UA"/>
        </w:rPr>
        <w:instrText>.</w:instrText>
      </w:r>
      <w:r>
        <w:instrText>chubova</w:instrText>
      </w:r>
      <w:r w:rsidRPr="006A35ED">
        <w:rPr>
          <w:lang w:val="uk-UA"/>
        </w:rPr>
        <w:instrText>@</w:instrText>
      </w:r>
      <w:r>
        <w:instrText>moippo</w:instrText>
      </w:r>
      <w:r w:rsidRPr="006A35ED">
        <w:rPr>
          <w:lang w:val="uk-UA"/>
        </w:rPr>
        <w:instrText>.</w:instrText>
      </w:r>
      <w:r>
        <w:instrText>mk</w:instrText>
      </w:r>
      <w:r w:rsidRPr="006A35ED">
        <w:rPr>
          <w:lang w:val="uk-UA"/>
        </w:rPr>
        <w:instrText>.</w:instrText>
      </w:r>
      <w:r>
        <w:instrText>ua</w:instrText>
      </w:r>
      <w:r w:rsidRPr="006A35ED">
        <w:rPr>
          <w:lang w:val="uk-UA"/>
        </w:rPr>
        <w:instrText>" \</w:instrText>
      </w:r>
      <w:r>
        <w:instrText>o</w:instrText>
      </w:r>
      <w:r w:rsidRPr="006A35ED">
        <w:rPr>
          <w:lang w:val="uk-UA"/>
        </w:rPr>
        <w:instrText xml:space="preserve"> "</w:instrText>
      </w:r>
      <w:r>
        <w:instrText>mailto</w:instrText>
      </w:r>
      <w:r w:rsidRPr="006A35ED">
        <w:rPr>
          <w:lang w:val="uk-UA"/>
        </w:rPr>
        <w:instrText>:</w:instrText>
      </w:r>
      <w:r>
        <w:instrText>antonina</w:instrText>
      </w:r>
      <w:r w:rsidRPr="006A35ED">
        <w:rPr>
          <w:lang w:val="uk-UA"/>
        </w:rPr>
        <w:instrText>.</w:instrText>
      </w:r>
      <w:r>
        <w:instrText>chubova</w:instrText>
      </w:r>
      <w:r w:rsidRPr="006A35ED">
        <w:rPr>
          <w:lang w:val="uk-UA"/>
        </w:rPr>
        <w:instrText>@</w:instrText>
      </w:r>
      <w:r>
        <w:instrText>moippo</w:instrText>
      </w:r>
      <w:r w:rsidRPr="006A35ED">
        <w:rPr>
          <w:lang w:val="uk-UA"/>
        </w:rPr>
        <w:instrText>.</w:instrText>
      </w:r>
      <w:r>
        <w:instrText>mk</w:instrText>
      </w:r>
      <w:r w:rsidRPr="006A35ED">
        <w:rPr>
          <w:lang w:val="uk-UA"/>
        </w:rPr>
        <w:instrText>.</w:instrText>
      </w:r>
      <w:r>
        <w:instrText>ua</w:instrText>
      </w:r>
      <w:r w:rsidRPr="006A35ED">
        <w:rPr>
          <w:lang w:val="uk-UA"/>
        </w:rPr>
        <w:instrText xml:space="preserve">" </w:instrText>
      </w:r>
      <w:r>
        <w:fldChar w:fldCharType="separate"/>
      </w:r>
      <w:r>
        <w:rPr>
          <w:rStyle w:val="Hyperlink"/>
          <w:rFonts w:ascii="Times New Roman" w:hAnsi="Times New Roman" w:cs="Times New Roman"/>
          <w:color w:val="auto"/>
          <w:sz w:val="30"/>
          <w:szCs w:val="30"/>
          <w:u w:val="none"/>
          <w:shd w:val="clear" w:color="auto" w:fill="FFFFFF"/>
          <w:lang w:val="uk-UA"/>
        </w:rPr>
        <w:t>antonina.chubova@moippo.mk.ua</w:t>
      </w:r>
      <w:r>
        <w:rPr>
          <w:rStyle w:val="Hyperlink"/>
          <w:rFonts w:ascii="Times New Roman" w:hAnsi="Times New Roman" w:cs="Times New Roman"/>
          <w:color w:val="auto"/>
          <w:sz w:val="30"/>
          <w:szCs w:val="30"/>
          <w:u w:val="none"/>
          <w:shd w:val="clear" w:color="auto" w:fill="FFFFFF"/>
          <w:lang w:val="uk-UA"/>
        </w:rPr>
        <w:fldChar w:fldCharType="end"/>
      </w:r>
    </w:p>
    <w:p w:rsidR="0001656E" w:rsidRDefault="0001656E">
      <w:pPr>
        <w:pStyle w:val="NoSpacing"/>
        <w:spacing w:line="360" w:lineRule="auto"/>
        <w:rPr>
          <w:rFonts w:ascii="Times New Roman" w:hAnsi="Times New Roman" w:cs="Times New Roman"/>
          <w:sz w:val="28"/>
          <w:szCs w:val="28"/>
          <w:lang w:val="uk-UA" w:eastAsia="ru-RU"/>
        </w:rPr>
      </w:pPr>
    </w:p>
    <w:p w:rsidR="0001656E" w:rsidRDefault="00282C79">
      <w:pPr>
        <w:spacing w:before="100" w:beforeAutospacing="1" w:after="100" w:afterAutospacing="1" w:line="360" w:lineRule="auto"/>
        <w:ind w:firstLine="567"/>
        <w:jc w:val="center"/>
        <w:outlineLvl w:val="1"/>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ЗБЕРЕЖЕННЯ МЕНТАЛЬНОГО ЗДОРОВ’Я УЧАСНИКІВ ОСВІТНЬОГО ПРОЦЕСУ В УМОВАХ ВІЙНИ</w:t>
      </w:r>
    </w:p>
    <w:p w:rsidR="0001656E" w:rsidRDefault="00282C79">
      <w:pPr>
        <w:spacing w:before="100" w:beforeAutospacing="1" w:after="100" w:afterAutospacing="1" w:line="360" w:lineRule="auto"/>
        <w:ind w:firstLine="567"/>
        <w:jc w:val="both"/>
        <w:rPr>
          <w:rFonts w:ascii="Times New Roman" w:eastAsia="Times New Roman" w:hAnsi="Times New Roman" w:cs="Times New Roman"/>
          <w:bCs/>
          <w:i/>
          <w:iCs/>
          <w:sz w:val="28"/>
          <w:szCs w:val="28"/>
          <w:lang w:val="uk-UA" w:eastAsia="ru-RU"/>
        </w:rPr>
      </w:pPr>
      <w:r>
        <w:rPr>
          <w:rFonts w:ascii="Times New Roman" w:eastAsia="Times New Roman" w:hAnsi="Times New Roman" w:cs="Times New Roman"/>
          <w:i/>
          <w:iCs/>
          <w:sz w:val="28"/>
          <w:szCs w:val="28"/>
          <w:lang w:val="uk-UA" w:eastAsia="ru-RU"/>
        </w:rPr>
        <w:t xml:space="preserve">У методичній статті проаналізовано наукові підходи та нормативно-правові основи збереження ментального здоров’я учасників освітнього процесу в умовах повномасштабної війни. Уточнено зміст поняття «ментальне здоров’я» як системного та динамічного явища, що охоплює фізичний, емоційний, когнітивний і поведінковий компоненти. Розкрито особливості роботи психологів із підтримки здобувачів освіти до спілкування в соціумі. Визначено ресурсно-орієнтовані підходи до формування навичок саморегуляції. Представлено роль освітнього середовища як простору соціальної підтримки, стабілізації та відновлення психологічної стійкості дітей, педагогів і батьків. Запропоновано </w:t>
      </w:r>
      <w:r>
        <w:rPr>
          <w:rFonts w:ascii="Times New Roman" w:hAnsi="Times New Roman" w:cs="Times New Roman"/>
          <w:i/>
          <w:iCs/>
          <w:sz w:val="28"/>
          <w:szCs w:val="28"/>
          <w:lang w:val="uk-UA"/>
        </w:rPr>
        <w:t>психоосвітні інструменти формування навичок його збереження й відновлення.</w:t>
      </w:r>
      <w:r>
        <w:rPr>
          <w:rFonts w:ascii="Times New Roman" w:hAnsi="Times New Roman" w:cs="Times New Roman"/>
          <w:sz w:val="28"/>
          <w:szCs w:val="28"/>
          <w:lang w:val="uk-UA"/>
        </w:rPr>
        <w:t xml:space="preserve"> </w:t>
      </w:r>
      <w:r>
        <w:rPr>
          <w:rFonts w:ascii="Times New Roman" w:eastAsia="Times New Roman" w:hAnsi="Times New Roman" w:cs="Times New Roman"/>
          <w:bCs/>
          <w:i/>
          <w:iCs/>
          <w:sz w:val="28"/>
          <w:szCs w:val="28"/>
          <w:lang w:val="uk-UA" w:eastAsia="ru-RU"/>
        </w:rPr>
        <w:t>Проаналізовано процес упровадження та результати моніторингу реалізації Всеукраїнської програми ментального здоров’я «Ти як?» у закладах освіти Миколаївської області у 2023–2025 роках.</w:t>
      </w:r>
    </w:p>
    <w:p w:rsidR="0001656E" w:rsidRPr="00AC7AAE" w:rsidRDefault="00282C79">
      <w:pPr>
        <w:spacing w:before="100" w:beforeAutospacing="1" w:after="100" w:afterAutospacing="1" w:line="360" w:lineRule="auto"/>
        <w:ind w:firstLine="567"/>
        <w:jc w:val="both"/>
        <w:rPr>
          <w:rFonts w:ascii="Times New Roman" w:eastAsia="Times New Roman" w:hAnsi="Times New Roman" w:cs="Times New Roman"/>
          <w:i/>
          <w:iCs/>
          <w:sz w:val="28"/>
          <w:szCs w:val="24"/>
          <w:lang w:val="uk-UA" w:eastAsia="ru-RU"/>
        </w:rPr>
      </w:pPr>
      <w:r w:rsidRPr="00AC7AAE">
        <w:rPr>
          <w:rFonts w:ascii="Times New Roman" w:hAnsi="Times New Roman" w:cs="Times New Roman"/>
          <w:i/>
          <w:sz w:val="28"/>
          <w:szCs w:val="24"/>
          <w:lang w:val="uk-UA"/>
        </w:rPr>
        <w:lastRenderedPageBreak/>
        <w:t>У межах дослідження поглиблено наукове розуміння ментального здоров’я в освітньому контексті в умовах війни. На регіональному рівні вперше узагальнено та систематизовано практичний досвід реалізації програми «Ти як?» у закладах освіти Миколаївської області. Подальшого розвитку набули підходи до інтеграції психосоціальної підтримки в освітнє середовище як чинника стабілізації та відновлення психологічної стійкості учасників освітнього процесу.</w:t>
      </w:r>
    </w:p>
    <w:p w:rsidR="0001656E" w:rsidRDefault="00282C79">
      <w:pPr>
        <w:spacing w:before="100" w:beforeAutospacing="1" w:after="100" w:afterAutospacing="1" w:line="360" w:lineRule="auto"/>
        <w:ind w:firstLine="567"/>
        <w:jc w:val="both"/>
        <w:rPr>
          <w:rFonts w:ascii="Times New Roman" w:hAnsi="Times New Roman" w:cs="Times New Roman"/>
          <w:i/>
          <w:iCs/>
          <w:sz w:val="28"/>
          <w:szCs w:val="28"/>
          <w:lang w:val="uk-UA"/>
        </w:rPr>
      </w:pPr>
      <w:r>
        <w:rPr>
          <w:rFonts w:ascii="Times New Roman" w:eastAsia="Times New Roman" w:hAnsi="Times New Roman" w:cs="Times New Roman"/>
          <w:b/>
          <w:bCs/>
          <w:i/>
          <w:iCs/>
          <w:sz w:val="28"/>
          <w:szCs w:val="28"/>
          <w:lang w:val="uk-UA" w:eastAsia="ru-RU"/>
        </w:rPr>
        <w:t>Ключові слова:</w:t>
      </w:r>
      <w:r>
        <w:rPr>
          <w:rFonts w:ascii="Times New Roman" w:eastAsia="Times New Roman" w:hAnsi="Times New Roman" w:cs="Times New Roman"/>
          <w:i/>
          <w:iCs/>
          <w:sz w:val="28"/>
          <w:szCs w:val="28"/>
          <w:lang w:val="uk-UA" w:eastAsia="ru-RU"/>
        </w:rPr>
        <w:t xml:space="preserve"> </w:t>
      </w:r>
      <w:r>
        <w:rPr>
          <w:rFonts w:ascii="Times New Roman" w:hAnsi="Times New Roman" w:cs="Times New Roman"/>
          <w:i/>
          <w:iCs/>
          <w:sz w:val="28"/>
          <w:szCs w:val="28"/>
          <w:lang w:val="uk-UA"/>
        </w:rPr>
        <w:t>ментальне здоров’я; освітнє середовище; психосоціальна підтримка; психологічна стійкість; учасники освітнього процесу.</w:t>
      </w:r>
    </w:p>
    <w:p w:rsidR="0001656E" w:rsidRDefault="00282C79">
      <w:pPr>
        <w:spacing w:before="100" w:beforeAutospacing="1" w:after="100" w:afterAutospacing="1" w:line="360" w:lineRule="auto"/>
        <w:ind w:firstLine="567"/>
        <w:jc w:val="both"/>
        <w:rPr>
          <w:rFonts w:ascii="Times New Roman" w:eastAsia="Times New Roman" w:hAnsi="Times New Roman" w:cs="Times New Roman"/>
          <w:iCs/>
          <w:sz w:val="28"/>
          <w:szCs w:val="28"/>
          <w:lang w:val="uk-UA" w:eastAsia="ru-RU"/>
        </w:rPr>
      </w:pPr>
      <w:r>
        <w:rPr>
          <w:rFonts w:ascii="Times New Roman" w:eastAsia="Times New Roman" w:hAnsi="Times New Roman" w:cs="Times New Roman"/>
          <w:color w:val="000000"/>
          <w:sz w:val="28"/>
          <w:szCs w:val="28"/>
        </w:rPr>
        <w:t>©</w:t>
      </w:r>
      <w:r>
        <w:rPr>
          <w:rFonts w:ascii="Times New Roman" w:hAnsi="Times New Roman" w:cs="Times New Roman"/>
          <w:iCs/>
          <w:sz w:val="28"/>
          <w:szCs w:val="28"/>
          <w:lang w:val="uk-UA"/>
        </w:rPr>
        <w:t xml:space="preserve"> Чубова А. М., 2026</w:t>
      </w:r>
    </w:p>
    <w:p w:rsidR="0001656E" w:rsidRDefault="00282C79">
      <w:pPr>
        <w:pStyle w:val="NormalWeb"/>
        <w:spacing w:line="360" w:lineRule="auto"/>
        <w:ind w:firstLine="567"/>
        <w:jc w:val="both"/>
        <w:rPr>
          <w:sz w:val="28"/>
          <w:lang w:val="uk-UA"/>
        </w:rPr>
      </w:pPr>
      <w:r>
        <w:rPr>
          <w:rStyle w:val="Strong"/>
          <w:sz w:val="28"/>
          <w:lang w:val="uk-UA"/>
        </w:rPr>
        <w:t xml:space="preserve">Вступні зауваги. </w:t>
      </w:r>
      <w:r>
        <w:rPr>
          <w:sz w:val="28"/>
          <w:lang w:val="uk-UA"/>
        </w:rPr>
        <w:t xml:space="preserve">Повномасштабна війна в Україні, яка триває понад чотири роки, суттєво трансформувала освітній простір, поставивши перед освітянською спільнотою нові виклики. Постійна загроза безпеці, дистанційні формати навчання, тривалий стрес впливають на емоційний стан учнів, педагогів, батьків. Нині особливої уваги набуває потреба збереження ментального здоров’я як основи психологічної стійкості, стресостійкості, навчальної мотивації та досягнень, соціального </w:t>
      </w:r>
      <w:r>
        <w:rPr>
          <w:sz w:val="28"/>
          <w:szCs w:val="28"/>
          <w:lang w:val="uk-UA"/>
        </w:rPr>
        <w:t>добробуту</w:t>
      </w:r>
      <w:r>
        <w:rPr>
          <w:sz w:val="28"/>
          <w:lang w:val="uk-UA"/>
        </w:rPr>
        <w:t xml:space="preserve">. Освіта в умовах війни набуває іншого значення, ніж передача знань і розвиток компетентностей. Вона є простором відновлення, де регулярне спілкування одне з одним, взаєморозуміння, допомога дають змогу знизити рівень напруги та відновлювати відчуття безпеки. </w:t>
      </w:r>
    </w:p>
    <w:p w:rsidR="0001656E" w:rsidRDefault="00282C79">
      <w:pPr>
        <w:pStyle w:val="NormalWeb"/>
        <w:spacing w:after="0" w:line="360" w:lineRule="auto"/>
        <w:ind w:firstLine="567"/>
        <w:jc w:val="both"/>
        <w:rPr>
          <w:sz w:val="28"/>
          <w:lang w:val="uk-UA"/>
        </w:rPr>
      </w:pPr>
      <w:r>
        <w:rPr>
          <w:b/>
          <w:sz w:val="28"/>
          <w:szCs w:val="28"/>
          <w:lang w:val="uk-UA"/>
        </w:rPr>
        <w:t>Постановка проблеми.</w:t>
      </w:r>
      <w:r>
        <w:rPr>
          <w:bCs/>
          <w:sz w:val="28"/>
          <w:szCs w:val="28"/>
          <w:lang w:val="uk-UA"/>
        </w:rPr>
        <w:t xml:space="preserve"> Актуальність</w:t>
      </w:r>
      <w:r>
        <w:rPr>
          <w:sz w:val="28"/>
          <w:szCs w:val="28"/>
          <w:lang w:val="uk-UA"/>
        </w:rPr>
        <w:t xml:space="preserve"> проблеми збереження ментального здоров’я в закладах освіти набуває особливої значущості та стає необхідною умовою стабільності щодо опанування знань та розвитку навичок навчальної діяльності, а також впливає на формування внутрішньої мотивації школярів. Зростання рівня тривожності, виснаження та прояви дезадаптації в учнів і педагогів зумовлюють потребу в упровадженні </w:t>
      </w:r>
      <w:r>
        <w:rPr>
          <w:sz w:val="28"/>
          <w:szCs w:val="28"/>
          <w:lang w:val="uk-UA"/>
        </w:rPr>
        <w:lastRenderedPageBreak/>
        <w:t xml:space="preserve">системних психоосвітніх і соціальних підходів, спрямованих на підтримку емоційної стійкості та відновлення особистісних ресурсів в кризових умовах. Проте спостерігаємо наявність суперечностей між потребами в </w:t>
      </w:r>
      <w:r>
        <w:rPr>
          <w:sz w:val="28"/>
          <w:lang w:val="uk-UA"/>
        </w:rPr>
        <w:t>збереженні ментального здоров’я здобувачів освіти в Україні в умовах війни, що досягло рівня державного значення та закріплено в нормативно-правових документах, та непідготовленістю спеціалістів до нових викликів. Оскільки освітня сфера є тим середовищем, де найбільше часу проводять діти, то потрібно надавати методичну підтримку педагогам, сприяти підвищенню їхньої кваліфікації. Тому це є пріоритетним завданням для всіх спеціалістів психологічної служби та педагогів.</w:t>
      </w:r>
    </w:p>
    <w:p w:rsidR="0001656E" w:rsidRDefault="00282C79">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b/>
          <w:bCs/>
          <w:sz w:val="28"/>
          <w:szCs w:val="23"/>
          <w:lang w:val="uk-UA"/>
        </w:rPr>
        <w:t xml:space="preserve">Аналіз основних досліджень і публікацій із зазначеної проблеми. </w:t>
      </w:r>
      <w:r>
        <w:rPr>
          <w:rFonts w:ascii="Times New Roman" w:hAnsi="Times New Roman" w:cs="Times New Roman"/>
          <w:sz w:val="28"/>
          <w:szCs w:val="28"/>
          <w:lang w:val="uk-UA"/>
        </w:rPr>
        <w:t xml:space="preserve">Сучасні підходи до вивчення проблеми збереження ментального здоров’я дітей базуються на поєднанні різних наукових засад. Учені сприймають психологічний добробут особистості в тісному взаємозв’язку з соціальним середовищем, умовами життєдіяльності та впливами стресогенних чинників. Розуміння ментального здоров’я як здатності до психологічної стійкості, відновлення в кризових умовах узгоджується з положеннями нормативних документів Міністерства освіти і науки України, які визначають створення безпечного, підтримувального та психологічно комфортного навчального середовища як одну з головних умов державної політики. </w:t>
      </w:r>
      <w:r>
        <w:rPr>
          <w:rFonts w:ascii="Times New Roman" w:hAnsi="Times New Roman" w:cs="Times New Roman"/>
          <w:sz w:val="28"/>
          <w:lang w:val="uk-UA"/>
        </w:rPr>
        <w:t>Відповідно до Закону України «Про освіту» у статті 1 «</w:t>
      </w:r>
      <w:r>
        <w:rPr>
          <w:rFonts w:ascii="Times New Roman" w:hAnsi="Times New Roman" w:cs="Times New Roman"/>
          <w:iCs/>
          <w:sz w:val="28"/>
          <w:szCs w:val="28"/>
          <w:lang w:val="uk-UA"/>
        </w:rPr>
        <w:t xml:space="preserve">безпечне освітнє середовище» визначено як «сукупність умов у закладі освіти, що унеможливлюють завдання фізичної, майнової та моральної шкоди учасникам освітнього процесу, </w:t>
      </w:r>
      <w:r>
        <w:rPr>
          <w:rFonts w:ascii="Times New Roman" w:eastAsia="Times New Roman" w:hAnsi="Times New Roman" w:cs="Times New Roman"/>
          <w:sz w:val="28"/>
          <w:szCs w:val="28"/>
          <w:lang w:val="uk-UA" w:eastAsia="ru-RU"/>
        </w:rPr>
        <w:t>зокрема внаслідок насильства, дискримінації, булінгу, кіберзагроз та інших негативних впливів</w:t>
      </w:r>
      <w:r>
        <w:rPr>
          <w:rFonts w:ascii="Times New Roman" w:hAnsi="Times New Roman" w:cs="Times New Roman"/>
          <w:iCs/>
          <w:sz w:val="28"/>
          <w:szCs w:val="28"/>
          <w:lang w:val="uk-UA"/>
        </w:rPr>
        <w:t>» (</w:t>
      </w:r>
      <w:r>
        <w:rPr>
          <w:rFonts w:ascii="Times New Roman" w:hAnsi="Times New Roman" w:cs="Times New Roman"/>
          <w:sz w:val="28"/>
          <w:lang w:val="uk-UA"/>
        </w:rPr>
        <w:t>Закон України «Про освіту», 05 вересня 2017 рік</w:t>
      </w:r>
      <w:r>
        <w:rPr>
          <w:rFonts w:ascii="Times New Roman" w:hAnsi="Times New Roman" w:cs="Times New Roman"/>
          <w:iCs/>
          <w:sz w:val="28"/>
          <w:szCs w:val="28"/>
          <w:lang w:val="uk-UA"/>
        </w:rPr>
        <w:t>)</w:t>
      </w:r>
      <w:r>
        <w:rPr>
          <w:rFonts w:ascii="Times New Roman" w:hAnsi="Times New Roman" w:cs="Times New Roman"/>
          <w:sz w:val="28"/>
          <w:szCs w:val="28"/>
          <w:lang w:val="uk-UA"/>
        </w:rPr>
        <w:t xml:space="preserve">. Таке формулювання вказує на один із пріоритетів </w:t>
      </w:r>
      <w:r>
        <w:rPr>
          <w:rFonts w:ascii="Times New Roman" w:hAnsi="Times New Roman" w:cs="Times New Roman"/>
          <w:sz w:val="28"/>
          <w:lang w:val="uk-UA"/>
        </w:rPr>
        <w:t xml:space="preserve">психологічної захищеності та підтримки </w:t>
      </w:r>
      <w:r>
        <w:rPr>
          <w:rFonts w:ascii="Times New Roman" w:hAnsi="Times New Roman" w:cs="Times New Roman"/>
          <w:sz w:val="28"/>
          <w:szCs w:val="28"/>
          <w:lang w:val="uk-UA"/>
        </w:rPr>
        <w:t>учнів, педагогів, батьків та збереження їхнього ментального здоров’я.</w:t>
      </w:r>
    </w:p>
    <w:p w:rsidR="0001656E" w:rsidRDefault="00282C79">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lang w:val="uk-UA"/>
        </w:rPr>
        <w:lastRenderedPageBreak/>
        <w:t xml:space="preserve">Визначені в Законі України «Про освіту» підходи доповнено положеннями </w:t>
      </w:r>
      <w:r>
        <w:rPr>
          <w:rStyle w:val="whitespace-normal"/>
          <w:rFonts w:ascii="Times New Roman" w:hAnsi="Times New Roman" w:cs="Times New Roman"/>
          <w:bCs/>
          <w:sz w:val="28"/>
          <w:lang w:val="uk-UA"/>
        </w:rPr>
        <w:t>Закону України «Про охорону дитинства», зокрема в статті 4: «</w:t>
      </w:r>
      <w:r>
        <w:rPr>
          <w:rFonts w:ascii="Times New Roman" w:hAnsi="Times New Roman" w:cs="Times New Roman"/>
          <w:sz w:val="28"/>
          <w:shd w:val="clear" w:color="auto" w:fill="FFFFFF"/>
          <w:lang w:val="uk-UA"/>
        </w:rPr>
        <w:t>Система заходів щодо охорони дитинства в Україні включає забезпечення належних умов для гарантування безпеки, охорони здоров’я, навчання, виховання, фізичного, психічного, соціального, духовного та інтелектуального розвитку дітей, їх соціально-психологічної адаптації та активної життєдіяльності, зростання в сімейному оточенні в атмосфері миру, гідності, взаємоповаги, свободи та рівності</w:t>
      </w:r>
      <w:r>
        <w:rPr>
          <w:rStyle w:val="whitespace-normal"/>
          <w:rFonts w:ascii="Times New Roman" w:hAnsi="Times New Roman" w:cs="Times New Roman"/>
          <w:bCs/>
          <w:sz w:val="28"/>
          <w:lang w:val="uk-UA"/>
        </w:rPr>
        <w:t xml:space="preserve">» (Закон України «Про охорону дитинства», </w:t>
      </w:r>
      <w:r w:rsidRPr="00AC7AAE">
        <w:rPr>
          <w:rStyle w:val="whitespace-normal"/>
          <w:rFonts w:ascii="Times New Roman" w:hAnsi="Times New Roman" w:cs="Times New Roman"/>
          <w:bCs/>
          <w:sz w:val="28"/>
          <w:lang w:val="uk-UA"/>
        </w:rPr>
        <w:t xml:space="preserve">26 квітня </w:t>
      </w:r>
      <w:r>
        <w:rPr>
          <w:rStyle w:val="whitespace-normal"/>
          <w:rFonts w:ascii="Times New Roman" w:hAnsi="Times New Roman" w:cs="Times New Roman"/>
          <w:bCs/>
          <w:sz w:val="28"/>
          <w:lang w:val="uk-UA"/>
        </w:rPr>
        <w:t>2001 року)</w:t>
      </w:r>
      <w:r>
        <w:rPr>
          <w:rFonts w:ascii="Times New Roman" w:hAnsi="Times New Roman" w:cs="Times New Roman"/>
          <w:sz w:val="28"/>
          <w:lang w:val="uk-UA"/>
        </w:rPr>
        <w:t>, відповідно до яких створення безпечних і сприятливих умов життєдіяльності дитини є передумовою збереження її здоров’я та повноцінного розвитку.</w:t>
      </w:r>
    </w:p>
    <w:p w:rsidR="0001656E" w:rsidRDefault="00282C79">
      <w:pPr>
        <w:pStyle w:val="NormalWeb"/>
        <w:spacing w:before="0" w:beforeAutospacing="0" w:after="0" w:afterAutospacing="0" w:line="360" w:lineRule="auto"/>
        <w:ind w:firstLine="567"/>
        <w:jc w:val="both"/>
        <w:rPr>
          <w:sz w:val="28"/>
          <w:lang w:val="uk-UA"/>
        </w:rPr>
      </w:pPr>
      <w:r>
        <w:rPr>
          <w:sz w:val="28"/>
          <w:lang w:val="uk-UA"/>
        </w:rPr>
        <w:t xml:space="preserve">Серед інших нормативно-правових документів особливе місце посідає «Положення про психологічну службу» від </w:t>
      </w:r>
      <w:r>
        <w:rPr>
          <w:bCs/>
          <w:sz w:val="28"/>
          <w:shd w:val="clear" w:color="auto" w:fill="FFFFFF"/>
          <w:lang w:val="uk-UA"/>
        </w:rPr>
        <w:t>22.05.2018 № 509</w:t>
      </w:r>
      <w:r>
        <w:rPr>
          <w:sz w:val="28"/>
          <w:lang w:val="uk-UA"/>
        </w:rPr>
        <w:t xml:space="preserve">, де окреслено </w:t>
      </w:r>
      <w:r>
        <w:rPr>
          <w:sz w:val="28"/>
          <w:szCs w:val="28"/>
          <w:shd w:val="clear" w:color="auto" w:fill="FFFFFF"/>
          <w:lang w:val="uk-UA"/>
        </w:rPr>
        <w:t>основні завдання, принципи, функції, зміст та порядок діяльності</w:t>
      </w:r>
      <w:r>
        <w:rPr>
          <w:sz w:val="28"/>
          <w:szCs w:val="28"/>
          <w:lang w:val="uk-UA"/>
        </w:rPr>
        <w:t xml:space="preserve"> працівників психологічної служби й </w:t>
      </w:r>
      <w:r>
        <w:rPr>
          <w:sz w:val="28"/>
          <w:lang w:val="uk-UA"/>
        </w:rPr>
        <w:t xml:space="preserve">акцентовано саме на психосоціальній підтримці та кризовому реагуванні /втручанні / допомозі. </w:t>
      </w:r>
    </w:p>
    <w:p w:rsidR="0001656E" w:rsidRDefault="00282C79">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Праці науковців, які досліджували різні аспекти ментального здоров’я, опубліковано на шпальтах різних журналів: О. В. Брюховецька (2025) сформулювала визначення структурних компонентів та критеріїв ментального здоров’я</w:t>
      </w:r>
      <w:r>
        <w:rPr>
          <w:rFonts w:ascii="Times New Roman" w:hAnsi="Times New Roman" w:cs="Times New Roman"/>
          <w:sz w:val="28"/>
          <w:szCs w:val="28"/>
          <w:shd w:val="clear" w:color="auto" w:fill="FBFBF3"/>
          <w:lang w:val="uk-UA"/>
        </w:rPr>
        <w:t>,</w:t>
      </w:r>
      <w:r>
        <w:rPr>
          <w:rFonts w:ascii="Times New Roman" w:hAnsi="Times New Roman" w:cs="Times New Roman"/>
          <w:sz w:val="28"/>
          <w:szCs w:val="28"/>
          <w:lang w:val="uk-UA"/>
        </w:rPr>
        <w:t xml:space="preserve"> Д. В. Непомняща </w:t>
      </w:r>
      <w:r>
        <w:rPr>
          <w:rFonts w:ascii="Times New Roman" w:hAnsi="Times New Roman" w:cs="Times New Roman"/>
          <w:sz w:val="28"/>
          <w:szCs w:val="21"/>
          <w:shd w:val="clear" w:color="auto" w:fill="FFFFFF"/>
          <w:lang w:val="uk-UA"/>
        </w:rPr>
        <w:t xml:space="preserve">проаналізувала теоретичні підходи до розуміння понять «емоційний стан» і «ментальне здоров’я» </w:t>
      </w:r>
      <w:r w:rsidRPr="00AC7AAE">
        <w:rPr>
          <w:rFonts w:ascii="Times New Roman" w:eastAsia="TimesNewRomanPSMT" w:hAnsi="Times New Roman" w:cs="Times New Roman"/>
          <w:sz w:val="28"/>
          <w:szCs w:val="28"/>
          <w:lang w:val="uk-UA"/>
        </w:rPr>
        <w:t>(</w:t>
      </w:r>
      <w:r w:rsidR="00AC7AAE">
        <w:rPr>
          <w:rFonts w:ascii="Times New Roman" w:eastAsia="TimesNewRomanPS-ItalicMT" w:hAnsi="Times New Roman" w:cs="Times New Roman"/>
          <w:iCs/>
          <w:sz w:val="28"/>
          <w:szCs w:val="28"/>
          <w:lang w:val="uk-UA"/>
        </w:rPr>
        <w:t>Непомняща </w:t>
      </w:r>
      <w:r w:rsidRPr="00AC7AAE">
        <w:rPr>
          <w:rFonts w:ascii="Times New Roman" w:eastAsia="TimesNewRomanPS-ItalicMT" w:hAnsi="Times New Roman" w:cs="Times New Roman"/>
          <w:iCs/>
          <w:sz w:val="28"/>
          <w:szCs w:val="28"/>
          <w:lang w:val="uk-UA"/>
        </w:rPr>
        <w:t>Д.</w:t>
      </w:r>
      <w:r w:rsidR="00AC7AAE">
        <w:rPr>
          <w:rFonts w:ascii="Times New Roman" w:eastAsia="TimesNewRomanPS-ItalicMT" w:hAnsi="Times New Roman" w:cs="Times New Roman"/>
          <w:iCs/>
          <w:sz w:val="28"/>
          <w:szCs w:val="28"/>
          <w:lang w:val="uk-UA"/>
        </w:rPr>
        <w:t> </w:t>
      </w:r>
      <w:r w:rsidRPr="00AC7AAE">
        <w:rPr>
          <w:rFonts w:ascii="Times New Roman" w:eastAsia="TimesNewRomanPS-ItalicMT" w:hAnsi="Times New Roman" w:cs="Times New Roman"/>
          <w:iCs/>
          <w:sz w:val="28"/>
          <w:szCs w:val="28"/>
          <w:lang w:val="uk-UA"/>
        </w:rPr>
        <w:t>В., 2025, с. 133</w:t>
      </w:r>
      <w:r w:rsidRPr="00AC7AAE">
        <w:rPr>
          <w:rFonts w:ascii="Times New Roman" w:eastAsia="TimesNewRomanPSMT" w:hAnsi="Times New Roman" w:cs="Times New Roman"/>
          <w:sz w:val="28"/>
          <w:szCs w:val="28"/>
          <w:lang w:val="uk-UA"/>
        </w:rPr>
        <w:t>)</w:t>
      </w:r>
      <w:r w:rsidRPr="00AC7AAE">
        <w:rPr>
          <w:rFonts w:ascii="Times New Roman" w:hAnsi="Times New Roman" w:cs="Times New Roman"/>
          <w:sz w:val="28"/>
          <w:szCs w:val="21"/>
          <w:shd w:val="clear" w:color="auto" w:fill="FFFFFF"/>
          <w:lang w:val="uk-UA"/>
        </w:rPr>
        <w:t xml:space="preserve">. </w:t>
      </w:r>
      <w:r>
        <w:rPr>
          <w:rFonts w:ascii="Times New Roman" w:hAnsi="Times New Roman" w:cs="Times New Roman"/>
          <w:sz w:val="28"/>
          <w:szCs w:val="21"/>
          <w:shd w:val="clear" w:color="auto" w:fill="FFFFFF"/>
          <w:lang w:val="uk-UA"/>
        </w:rPr>
        <w:t xml:space="preserve">І. Г. Мартиненко (2025) описала </w:t>
      </w:r>
      <w:r>
        <w:rPr>
          <w:rFonts w:ascii="Times New Roman" w:hAnsi="Times New Roman" w:cs="Times New Roman"/>
          <w:sz w:val="28"/>
          <w:lang w:val="uk-UA"/>
        </w:rPr>
        <w:t>інноваційні методи дослідження ментального здоров’я. Значущими є розвідки О. М.</w:t>
      </w:r>
      <w:r w:rsidR="00AC7AAE">
        <w:rPr>
          <w:rFonts w:ascii="Times New Roman" w:hAnsi="Times New Roman" w:cs="Times New Roman"/>
          <w:sz w:val="28"/>
          <w:lang w:val="uk-UA"/>
        </w:rPr>
        <w:t>, О. </w:t>
      </w:r>
      <w:r>
        <w:rPr>
          <w:rFonts w:ascii="Times New Roman" w:hAnsi="Times New Roman" w:cs="Times New Roman"/>
          <w:sz w:val="28"/>
          <w:lang w:val="uk-UA"/>
        </w:rPr>
        <w:t xml:space="preserve">О. Клочко (2024) про </w:t>
      </w:r>
      <w:r>
        <w:rPr>
          <w:rFonts w:ascii="Times New Roman" w:hAnsi="Times New Roman" w:cs="Times New Roman"/>
          <w:sz w:val="28"/>
          <w:szCs w:val="21"/>
          <w:shd w:val="clear" w:color="auto" w:fill="FFFFFF"/>
          <w:lang w:val="uk-UA"/>
        </w:rPr>
        <w:t>ключові проблеми, що пов’язано з підтримкою ментального здоров’я учасників освітнього процесу та пошуку ефективних засобів його збереження в умовах воєнного стану. Актуальними в умовах сьогодення є погляди О. В. Завгородньої, Н. Володіної-Панченко (2024)</w:t>
      </w:r>
      <w:r>
        <w:rPr>
          <w:rStyle w:val="Strong"/>
          <w:rFonts w:ascii="Times New Roman" w:hAnsi="Times New Roman" w:cs="Times New Roman"/>
          <w:b w:val="0"/>
          <w:sz w:val="28"/>
          <w:szCs w:val="28"/>
          <w:lang w:val="uk-UA"/>
        </w:rPr>
        <w:t xml:space="preserve"> на </w:t>
      </w:r>
      <w:r>
        <w:rPr>
          <w:rFonts w:ascii="Times New Roman" w:hAnsi="Times New Roman" w:cs="Times New Roman"/>
          <w:sz w:val="28"/>
          <w:szCs w:val="28"/>
          <w:lang w:val="uk-UA"/>
        </w:rPr>
        <w:t>застосування технік арттерапіі як дієвого інструменту підтримки та відновлення психологічного стану / здоров’я.</w:t>
      </w:r>
    </w:p>
    <w:p w:rsidR="00AC7AAE" w:rsidRDefault="00282C79" w:rsidP="00AC7AAE">
      <w:pPr>
        <w:spacing w:after="0" w:line="360" w:lineRule="auto"/>
        <w:ind w:firstLine="567"/>
        <w:jc w:val="both"/>
        <w:rPr>
          <w:rFonts w:ascii="Times New Roman" w:hAnsi="Times New Roman" w:cs="Times New Roman"/>
          <w:bCs/>
          <w:sz w:val="28"/>
          <w:szCs w:val="28"/>
          <w:lang w:val="uk-UA"/>
        </w:rPr>
      </w:pPr>
      <w:r>
        <w:rPr>
          <w:rFonts w:ascii="Times New Roman" w:hAnsi="Times New Roman" w:cs="Times New Roman"/>
          <w:sz w:val="28"/>
          <w:szCs w:val="28"/>
          <w:lang w:val="uk-UA"/>
        </w:rPr>
        <w:lastRenderedPageBreak/>
        <w:t xml:space="preserve">Комплексний підхід до питань збереження ментального здоров’я відображено в положеннях Усеукраїнської програми «Ти як?», у межах якої ментальне здоров’я визначено як «стан психічного добробуту, що дає змогу людині ефективно справлятися зі стресом, реалізовувати власні здібності, навчатися й працювати, а також робити активний внесок у життя своєї громади» </w:t>
      </w:r>
      <w:r w:rsidRPr="00AC7AAE">
        <w:rPr>
          <w:rFonts w:ascii="Times New Roman" w:hAnsi="Times New Roman" w:cs="Times New Roman"/>
          <w:sz w:val="28"/>
          <w:szCs w:val="28"/>
          <w:lang w:val="uk-UA"/>
        </w:rPr>
        <w:t>(Всеукраїнська</w:t>
      </w:r>
      <w:r w:rsidR="00AC7AAE">
        <w:rPr>
          <w:rFonts w:ascii="Times New Roman" w:hAnsi="Times New Roman" w:cs="Times New Roman"/>
          <w:sz w:val="28"/>
          <w:szCs w:val="28"/>
          <w:lang w:val="uk-UA"/>
        </w:rPr>
        <w:t xml:space="preserve"> програма ментального здоров’я «Ти як?»</w:t>
      </w:r>
      <w:r w:rsidRPr="00AC7AAE">
        <w:rPr>
          <w:rFonts w:ascii="Times New Roman" w:hAnsi="Times New Roman" w:cs="Times New Roman"/>
          <w:sz w:val="28"/>
          <w:szCs w:val="28"/>
          <w:lang w:val="uk-UA"/>
        </w:rPr>
        <w:t>, березень, 2023р).</w:t>
      </w:r>
    </w:p>
    <w:p w:rsidR="0001656E" w:rsidRPr="00AC7AAE" w:rsidRDefault="00282C79" w:rsidP="00AC7AAE">
      <w:pPr>
        <w:spacing w:after="0" w:line="360" w:lineRule="auto"/>
        <w:ind w:firstLine="567"/>
        <w:jc w:val="both"/>
        <w:rPr>
          <w:rFonts w:ascii="Times New Roman" w:hAnsi="Times New Roman" w:cs="Times New Roman"/>
          <w:bCs/>
          <w:sz w:val="28"/>
          <w:szCs w:val="28"/>
          <w:highlight w:val="yellow"/>
          <w:lang w:val="uk-UA"/>
        </w:rPr>
      </w:pPr>
      <w:r>
        <w:rPr>
          <w:rFonts w:ascii="Times New Roman" w:hAnsi="Times New Roman" w:cs="Times New Roman"/>
          <w:sz w:val="28"/>
          <w:szCs w:val="28"/>
          <w:lang w:val="uk-UA"/>
        </w:rPr>
        <w:t xml:space="preserve">Усе вищезазначене зумовило вибір теми й мети дослідження. </w:t>
      </w:r>
    </w:p>
    <w:p w:rsidR="0001656E" w:rsidRDefault="00282C79">
      <w:pPr>
        <w:spacing w:after="0" w:line="360" w:lineRule="auto"/>
        <w:ind w:firstLine="567"/>
        <w:jc w:val="both"/>
        <w:outlineLvl w:val="1"/>
        <w:rPr>
          <w:rFonts w:ascii="Times New Roman" w:eastAsia="Times New Roman" w:hAnsi="Times New Roman" w:cs="Times New Roman"/>
          <w:sz w:val="28"/>
          <w:szCs w:val="28"/>
          <w:lang w:val="uk-UA" w:eastAsia="ru-RU"/>
        </w:rPr>
      </w:pPr>
      <w:r>
        <w:rPr>
          <w:rFonts w:ascii="Times New Roman" w:eastAsia="TimesNewRomanPS-ItalicMT" w:hAnsi="Times New Roman" w:cs="Times New Roman"/>
          <w:b/>
          <w:iCs/>
          <w:sz w:val="28"/>
          <w:szCs w:val="28"/>
          <w:lang w:val="uk-UA"/>
        </w:rPr>
        <w:t>Мета статті</w:t>
      </w:r>
      <w:r>
        <w:rPr>
          <w:rFonts w:ascii="Times New Roman" w:eastAsia="TimesNewRomanPS-ItalicMT" w:hAnsi="Times New Roman" w:cs="Times New Roman"/>
          <w:iCs/>
          <w:sz w:val="28"/>
          <w:szCs w:val="28"/>
          <w:lang w:val="uk-UA"/>
        </w:rPr>
        <w:t xml:space="preserve">: висвітлити можливості </w:t>
      </w:r>
      <w:r>
        <w:rPr>
          <w:rFonts w:ascii="Times New Roman" w:eastAsia="Times New Roman" w:hAnsi="Times New Roman" w:cs="Times New Roman"/>
          <w:sz w:val="28"/>
          <w:szCs w:val="28"/>
          <w:lang w:val="uk-UA" w:eastAsia="ru-RU"/>
        </w:rPr>
        <w:t>збереження ментального здоров’я учасників освітнього процесу в умовах війни.</w:t>
      </w:r>
    </w:p>
    <w:p w:rsidR="0001656E" w:rsidRDefault="00282C79">
      <w:pPr>
        <w:spacing w:after="0" w:line="360" w:lineRule="auto"/>
        <w:ind w:firstLine="567"/>
        <w:jc w:val="both"/>
        <w:rPr>
          <w:rFonts w:ascii="Times New Roman" w:eastAsia="TimesNewRomanPS-ItalicMT" w:hAnsi="Times New Roman" w:cs="Times New Roman"/>
          <w:iCs/>
          <w:sz w:val="28"/>
          <w:szCs w:val="28"/>
          <w:lang w:val="uk-UA"/>
        </w:rPr>
      </w:pPr>
      <w:r>
        <w:rPr>
          <w:rFonts w:ascii="Times New Roman" w:eastAsia="TimesNewRomanPS-ItalicMT" w:hAnsi="Times New Roman" w:cs="Times New Roman"/>
          <w:iCs/>
          <w:sz w:val="28"/>
          <w:szCs w:val="28"/>
          <w:lang w:val="uk-UA"/>
        </w:rPr>
        <w:t xml:space="preserve">Для реалізації мети потрібно виконати такі </w:t>
      </w:r>
      <w:r>
        <w:rPr>
          <w:rFonts w:ascii="Times New Roman" w:eastAsia="TimesNewRomanPS-ItalicMT" w:hAnsi="Times New Roman" w:cs="Times New Roman"/>
          <w:b/>
          <w:iCs/>
          <w:sz w:val="28"/>
          <w:szCs w:val="28"/>
          <w:lang w:val="uk-UA"/>
        </w:rPr>
        <w:t>завдання</w:t>
      </w:r>
      <w:r>
        <w:rPr>
          <w:rFonts w:ascii="Times New Roman" w:eastAsia="TimesNewRomanPS-ItalicMT" w:hAnsi="Times New Roman" w:cs="Times New Roman"/>
          <w:iCs/>
          <w:sz w:val="28"/>
          <w:szCs w:val="28"/>
          <w:lang w:val="uk-UA"/>
        </w:rPr>
        <w:t>:</w:t>
      </w:r>
    </w:p>
    <w:p w:rsidR="0001656E" w:rsidRDefault="00282C79">
      <w:pPr>
        <w:spacing w:after="0" w:line="360" w:lineRule="auto"/>
        <w:ind w:firstLine="567"/>
        <w:jc w:val="both"/>
        <w:rPr>
          <w:rFonts w:ascii="Times New Roman" w:eastAsia="TimesNewRomanPS-ItalicMT" w:hAnsi="Times New Roman" w:cs="Times New Roman"/>
          <w:iCs/>
          <w:sz w:val="28"/>
          <w:szCs w:val="28"/>
          <w:lang w:val="uk-UA"/>
        </w:rPr>
      </w:pPr>
      <w:r>
        <w:rPr>
          <w:rFonts w:ascii="Times New Roman" w:eastAsia="TimesNewRomanPS-ItalicMT" w:hAnsi="Times New Roman" w:cs="Times New Roman"/>
          <w:iCs/>
          <w:sz w:val="28"/>
          <w:szCs w:val="28"/>
          <w:lang w:val="uk-UA"/>
        </w:rPr>
        <w:t xml:space="preserve">1. Проаналізувати </w:t>
      </w:r>
      <w:r>
        <w:rPr>
          <w:rFonts w:ascii="Times New Roman" w:hAnsi="Times New Roman" w:cs="Times New Roman"/>
          <w:sz w:val="28"/>
          <w:szCs w:val="28"/>
          <w:lang w:val="uk-UA"/>
        </w:rPr>
        <w:t>змістове наповнення поняття «ментальне здоров’я».</w:t>
      </w:r>
    </w:p>
    <w:p w:rsidR="0001656E" w:rsidRDefault="00282C79">
      <w:pPr>
        <w:spacing w:after="0" w:line="360" w:lineRule="auto"/>
        <w:ind w:firstLine="567"/>
        <w:jc w:val="both"/>
        <w:rPr>
          <w:rFonts w:ascii="Times New Roman" w:hAnsi="Times New Roman" w:cs="Times New Roman"/>
          <w:sz w:val="28"/>
          <w:szCs w:val="28"/>
          <w:lang w:val="uk-UA"/>
        </w:rPr>
      </w:pPr>
      <w:r>
        <w:rPr>
          <w:rFonts w:ascii="Times New Roman" w:eastAsia="TimesNewRomanPS-ItalicMT" w:hAnsi="Times New Roman" w:cs="Times New Roman"/>
          <w:iCs/>
          <w:sz w:val="28"/>
          <w:szCs w:val="28"/>
          <w:lang w:val="uk-UA"/>
        </w:rPr>
        <w:t xml:space="preserve">2. </w:t>
      </w:r>
      <w:r>
        <w:rPr>
          <w:rFonts w:ascii="Times New Roman" w:hAnsi="Times New Roman" w:cs="Times New Roman"/>
          <w:sz w:val="28"/>
          <w:szCs w:val="28"/>
          <w:lang w:val="uk-UA"/>
        </w:rPr>
        <w:t>Визначити структурні компоненти ментального здоров’я особистості й окреслити психоосвітні інструменти формування навичок його збереження й відновлення.</w:t>
      </w:r>
    </w:p>
    <w:p w:rsidR="0001656E" w:rsidRDefault="00282C79">
      <w:pPr>
        <w:spacing w:after="0" w:line="360" w:lineRule="auto"/>
        <w:ind w:firstLine="567"/>
        <w:jc w:val="both"/>
        <w:rPr>
          <w:rFonts w:ascii="Times New Roman" w:eastAsia="TimesNewRomanPS-ItalicMT" w:hAnsi="Times New Roman" w:cs="Times New Roman"/>
          <w:iCs/>
          <w:sz w:val="28"/>
          <w:szCs w:val="28"/>
          <w:lang w:val="uk-UA"/>
        </w:rPr>
      </w:pPr>
      <w:r>
        <w:rPr>
          <w:rFonts w:ascii="Times New Roman" w:eastAsia="TimesNewRomanPS-ItalicMT" w:hAnsi="Times New Roman" w:cs="Times New Roman"/>
          <w:iCs/>
          <w:sz w:val="28"/>
          <w:szCs w:val="28"/>
          <w:lang w:val="uk-UA"/>
        </w:rPr>
        <w:t xml:space="preserve">3. </w:t>
      </w:r>
      <w:r>
        <w:rPr>
          <w:rFonts w:ascii="Times New Roman" w:hAnsi="Times New Roman" w:cs="Times New Roman"/>
          <w:sz w:val="28"/>
          <w:szCs w:val="28"/>
          <w:lang w:val="uk-UA"/>
        </w:rPr>
        <w:t>Представити результати реалізації Всеукраїнської програми ментального здоров’я «Ти як?»</w:t>
      </w:r>
    </w:p>
    <w:p w:rsidR="0001656E" w:rsidRDefault="00282C79">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b/>
          <w:bCs/>
          <w:sz w:val="28"/>
          <w:szCs w:val="28"/>
          <w:lang w:val="uk-UA"/>
        </w:rPr>
        <w:t xml:space="preserve">Виклад основного матеріалу. </w:t>
      </w:r>
      <w:r>
        <w:rPr>
          <w:rFonts w:ascii="Times New Roman" w:hAnsi="Times New Roman" w:cs="Times New Roman"/>
          <w:sz w:val="28"/>
          <w:szCs w:val="28"/>
          <w:lang w:val="uk-UA"/>
        </w:rPr>
        <w:t xml:space="preserve">В умовах повномасштабної війни в Україні поняття «ментальне здоров’я» зазнало суттєвого розширення. До його основних характеристик належать: </w:t>
      </w:r>
      <w:r>
        <w:rPr>
          <w:rStyle w:val="Strong"/>
          <w:rFonts w:ascii="Times New Roman" w:hAnsi="Times New Roman" w:cs="Times New Roman"/>
          <w:b w:val="0"/>
          <w:sz w:val="28"/>
          <w:szCs w:val="28"/>
          <w:lang w:val="uk-UA"/>
        </w:rPr>
        <w:t>стійкість до травматичного досвіду</w:t>
      </w:r>
      <w:r>
        <w:rPr>
          <w:rFonts w:ascii="Times New Roman" w:hAnsi="Times New Roman" w:cs="Times New Roman"/>
          <w:sz w:val="28"/>
          <w:szCs w:val="28"/>
          <w:lang w:val="uk-UA"/>
        </w:rPr>
        <w:t>, здатність до відновлення після втрат, уміння жити й діяти в умовах невизначеності та тривалого стресу. Це поняття складне і багатовимірне, воно є об’єктом активного вивчення багатьох представників наукової спільноти.</w:t>
      </w:r>
    </w:p>
    <w:p w:rsidR="0001656E" w:rsidRDefault="00282C79">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Учені Л. В. Калашникова, Ю. Ю. Руденко., С. А. Руденко зазначають, </w:t>
      </w:r>
      <w:r>
        <w:rPr>
          <w:rFonts w:ascii="Times New Roman" w:eastAsia="TimesNewRomanPS-ItalicMT" w:hAnsi="Times New Roman" w:cs="Times New Roman"/>
          <w:iCs/>
          <w:sz w:val="28"/>
          <w:szCs w:val="28"/>
          <w:lang w:val="uk-UA"/>
        </w:rPr>
        <w:t>що в «основі здоров’я, окрім ментальності, лежать два системоутворювальні компоненти: баланс між емоційним, психологічним, соціальним і духовним складниками, а також стан гармонії людини з навколишнім світом та із собою» (</w:t>
      </w:r>
      <w:r>
        <w:rPr>
          <w:rFonts w:ascii="Times New Roman" w:hAnsi="Times New Roman" w:cs="Times New Roman"/>
          <w:sz w:val="28"/>
          <w:szCs w:val="28"/>
          <w:lang w:val="uk-UA"/>
        </w:rPr>
        <w:t>Калашникова Л. В., Руденко Ю. Ю., С. А. Руденко, 2024, с. 74</w:t>
      </w:r>
      <w:r>
        <w:rPr>
          <w:rFonts w:ascii="Times New Roman" w:eastAsia="TimesNewRomanPS-ItalicMT" w:hAnsi="Times New Roman" w:cs="Times New Roman"/>
          <w:iCs/>
          <w:sz w:val="28"/>
          <w:szCs w:val="28"/>
          <w:lang w:val="uk-UA"/>
        </w:rPr>
        <w:t xml:space="preserve">). </w:t>
      </w:r>
      <w:r>
        <w:rPr>
          <w:rFonts w:ascii="Times New Roman" w:hAnsi="Times New Roman" w:cs="Times New Roman"/>
          <w:sz w:val="28"/>
          <w:szCs w:val="28"/>
          <w:lang w:val="uk-UA"/>
        </w:rPr>
        <w:t xml:space="preserve">У цьому контексті психоемоційний стан учасників освітнього процесу визначає </w:t>
      </w:r>
      <w:r>
        <w:rPr>
          <w:rFonts w:ascii="Times New Roman" w:hAnsi="Times New Roman" w:cs="Times New Roman"/>
          <w:sz w:val="28"/>
          <w:szCs w:val="28"/>
          <w:lang w:val="uk-UA"/>
        </w:rPr>
        <w:lastRenderedPageBreak/>
        <w:t>рівень навчальної мотивації, ефективність пізнавальної діяльності, здатність до зосередження, критичного мислення та творчості. Натомість організація освітнього процесу без урахування потреб ментального здоров’я може посилювати психологічну напругу, спричиняти емоційне виснаження та ускладнювати адаптацію.</w:t>
      </w:r>
    </w:p>
    <w:p w:rsidR="0001656E" w:rsidRDefault="00282C79">
      <w:pPr>
        <w:spacing w:after="0" w:line="360" w:lineRule="auto"/>
        <w:ind w:firstLine="567"/>
        <w:jc w:val="both"/>
        <w:rPr>
          <w:rFonts w:ascii="Times New Roman" w:eastAsia="TimesNewRomanPS-ItalicMT" w:hAnsi="Times New Roman" w:cs="Times New Roman"/>
          <w:iCs/>
          <w:sz w:val="28"/>
          <w:szCs w:val="28"/>
          <w:lang w:val="uk-UA"/>
        </w:rPr>
      </w:pPr>
      <w:r>
        <w:rPr>
          <w:rFonts w:ascii="Times New Roman" w:eastAsia="TimesNewRomanPS-ItalicMT" w:hAnsi="Times New Roman" w:cs="Times New Roman"/>
          <w:iCs/>
          <w:sz w:val="28"/>
          <w:szCs w:val="28"/>
          <w:lang w:val="uk-UA"/>
        </w:rPr>
        <w:t>Ментальне здоров’я, на думку О. Л. Бурак, Н. Б. Федорків, І. М. Карпінець, Р. Є. Ковальчук, Н. В. Чаплинської, є важливою передумовою для особистого, суспільного та соціально-економічного розвитку, що дає змогу адекватно реагувати на різноманітні стресові чинники, використовувати свої здібності та навички для досягнення поставлених цілей» (Бурак О. Л., Федорків Н. Б., Карпінець І. М., Ковальчук Р. Є., Чаплинська Н. В., 2025, с. 5). Це означає, що д</w:t>
      </w:r>
      <w:r>
        <w:rPr>
          <w:rFonts w:ascii="Times New Roman" w:hAnsi="Times New Roman" w:cs="Times New Roman"/>
          <w:sz w:val="28"/>
          <w:szCs w:val="28"/>
          <w:lang w:val="uk-UA"/>
        </w:rPr>
        <w:t xml:space="preserve">ля педагогічних працівників ментальне здоров’я / психологічна стійкість та емоційна стабільність є важливим професійним ресурсом, що безпосередньо впливає на якість освітньої діяльності, адже саме вчитель створює на уроці безпечний простір, де дитина може розвиватися та відчути підтримку й турботу. Усе вищезазначене впливає на бажання ставати кращим у професії, підвищувати рівень власної кваліфікації / майстерності, досягати результатів у підтримці підлітків на шляху їхнього становлення. </w:t>
      </w:r>
    </w:p>
    <w:p w:rsidR="0001656E" w:rsidRDefault="00282C79">
      <w:pPr>
        <w:spacing w:after="0" w:line="360" w:lineRule="auto"/>
        <w:ind w:firstLine="567"/>
        <w:jc w:val="both"/>
        <w:rPr>
          <w:rFonts w:ascii="Times New Roman" w:eastAsia="TimesNewRomanPSMT" w:hAnsi="Times New Roman" w:cs="Times New Roman"/>
          <w:sz w:val="28"/>
          <w:szCs w:val="28"/>
          <w:lang w:val="uk-UA"/>
        </w:rPr>
      </w:pPr>
      <w:r>
        <w:rPr>
          <w:rFonts w:ascii="Times New Roman" w:eastAsia="TimesNewRomanPSMT" w:hAnsi="Times New Roman" w:cs="Times New Roman"/>
          <w:sz w:val="28"/>
          <w:szCs w:val="28"/>
          <w:lang w:val="uk-UA"/>
        </w:rPr>
        <w:t xml:space="preserve">Ментальність, на </w:t>
      </w:r>
      <w:r>
        <w:rPr>
          <w:rFonts w:ascii="Times New Roman" w:eastAsia="TimesNewRomanPS-ItalicMT" w:hAnsi="Times New Roman" w:cs="Times New Roman"/>
          <w:iCs/>
          <w:sz w:val="28"/>
          <w:szCs w:val="28"/>
          <w:lang w:val="uk-UA"/>
        </w:rPr>
        <w:t>думку В. Ф. Філіпова, є</w:t>
      </w:r>
      <w:r>
        <w:rPr>
          <w:rFonts w:ascii="Times New Roman" w:eastAsia="TimesNewRomanPSMT" w:hAnsi="Times New Roman" w:cs="Times New Roman"/>
          <w:sz w:val="28"/>
          <w:szCs w:val="28"/>
          <w:lang w:val="uk-UA"/>
        </w:rPr>
        <w:t xml:space="preserve"> «індивідуально-суб’єктивним образом бачення світу, що формується у процесі дорослішання й набуття життєвого досвіду суб’єкта в соціально-культурній спільноті, зокрема й стосовно здоров’я» (</w:t>
      </w:r>
      <w:r>
        <w:rPr>
          <w:rFonts w:ascii="Times New Roman" w:eastAsia="TimesNewRomanPS-ItalicMT" w:hAnsi="Times New Roman" w:cs="Times New Roman"/>
          <w:iCs/>
          <w:sz w:val="28"/>
          <w:szCs w:val="28"/>
          <w:lang w:val="uk-UA"/>
        </w:rPr>
        <w:t>Філіпов В. Ф., 2024, с. 84</w:t>
      </w:r>
      <w:r w:rsidR="00AC7AAE">
        <w:rPr>
          <w:rFonts w:ascii="Times New Roman" w:eastAsia="TimesNewRomanPSMT" w:hAnsi="Times New Roman" w:cs="Times New Roman"/>
          <w:sz w:val="28"/>
          <w:szCs w:val="28"/>
          <w:lang w:val="uk-UA"/>
        </w:rPr>
        <w:t>). Автор</w:t>
      </w:r>
      <w:r>
        <w:rPr>
          <w:rFonts w:ascii="Times New Roman" w:eastAsia="TimesNewRomanPSMT" w:hAnsi="Times New Roman" w:cs="Times New Roman"/>
          <w:sz w:val="28"/>
          <w:szCs w:val="28"/>
          <w:lang w:val="uk-UA"/>
        </w:rPr>
        <w:t xml:space="preserve"> акцентує саме на дефініції «ментальне здоров’я» і зазначає, що цей термін має такі складники: здорові психіку й дух особистості. Також для професійної життєвої самореалізації індивідуума важливо зважати на соціальний компонент, оскільки в суспільстві люди взаємодіють одне з одним.</w:t>
      </w:r>
    </w:p>
    <w:p w:rsidR="0001656E" w:rsidRDefault="00282C79">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Ментальне здоров’я в праці А. С. Бортова описано як «активний та динамічний стан психоемоційної рівноваги, що дає змогу індивіду бути задоволеним життям, підтримувати здорові міжособистісні стосунки та </w:t>
      </w:r>
      <w:r>
        <w:rPr>
          <w:rFonts w:ascii="Times New Roman" w:hAnsi="Times New Roman" w:cs="Times New Roman"/>
          <w:sz w:val="28"/>
          <w:szCs w:val="28"/>
          <w:lang w:val="uk-UA"/>
        </w:rPr>
        <w:lastRenderedPageBreak/>
        <w:t>ефективно адаптуватися до постійних змін у соціальному середовищі». Автор пропонує модель «Трилисник ментального здоров’я» як основу для підтримки особистості в умовах стресу (Бортов А. С., 2025, с. 4). Така модель представляє позитивне ментальне самопочуття через взаємозв’язок трьох основних компонентів: біологічного (фізичний стан), психологічного (думки, емоції) та соціального (взаємодія з оточенням). Вона показує, що здоров’я – це не лише життя без хвороб, а баланс фізичного, психічного та соціального добробуту. Цей підхід дає змогу педагогам створити безпечне, підтримувальне середовище в класі, а учням – розвивати резильєнтність, саморегуляцію, стосунки й мотивацію.</w:t>
      </w:r>
    </w:p>
    <w:p w:rsidR="0001656E" w:rsidRDefault="00282C79">
      <w:pPr>
        <w:pStyle w:val="Default"/>
        <w:spacing w:line="360" w:lineRule="auto"/>
        <w:ind w:firstLine="567"/>
        <w:jc w:val="both"/>
        <w:rPr>
          <w:color w:val="auto"/>
          <w:sz w:val="28"/>
          <w:szCs w:val="28"/>
          <w:lang w:val="uk-UA"/>
        </w:rPr>
      </w:pPr>
      <w:r>
        <w:rPr>
          <w:color w:val="auto"/>
          <w:sz w:val="28"/>
          <w:szCs w:val="28"/>
          <w:lang w:val="uk-UA"/>
        </w:rPr>
        <w:t>Погляди Т. О. Сливінської щодо розуміння психологічного здоров’я педагога як ресурсу професійної мобільності узгоджуються з сучасним баченням ментального здоров’я учасників освітнього процесу як умови адаптації до змін, подолання стресових впливів і збереження професійної ефективності в умовах війни. На її думку, «педагог оновленої української освіти має швидко реагувати та успішно адаптуватися до стрімких змін; бути здатним успішно оволодівати новими технологіями навчання і виховання; уміти проєктувати свій професійний шлях, усвідомлюючи потребу в саморозвитку; уміти оцінювати власні ресурси (фізичні та психічні), стан здоров’я; володіти навичками саморегуляції та бути професійно мобільним» (Сливінська Т. О., 2020, с. 73), що засвідчує значущість ролі внутрішніх ресурсів для збереження якості освітньої діяльності в кризових умовах.</w:t>
      </w:r>
    </w:p>
    <w:p w:rsidR="0001656E" w:rsidRDefault="00282C79">
      <w:pPr>
        <w:spacing w:after="0" w:line="360" w:lineRule="auto"/>
        <w:ind w:firstLine="567"/>
        <w:jc w:val="both"/>
        <w:rPr>
          <w:rStyle w:val="Strong"/>
          <w:rFonts w:ascii="Times New Roman" w:hAnsi="Times New Roman" w:cs="Times New Roman"/>
          <w:b w:val="0"/>
          <w:sz w:val="28"/>
          <w:szCs w:val="28"/>
          <w:lang w:val="uk-UA"/>
        </w:rPr>
      </w:pPr>
      <w:r>
        <w:rPr>
          <w:rFonts w:ascii="Times New Roman" w:hAnsi="Times New Roman" w:cs="Times New Roman"/>
          <w:sz w:val="28"/>
          <w:szCs w:val="28"/>
          <w:lang w:val="uk-UA"/>
        </w:rPr>
        <w:t xml:space="preserve">Аналіз наукових підходів переконує в тому, що ментальне здоров’я є складним динамічним явищем, що тісно пов’язане з умовами соціального середовища та здатністю людини адаптуватися до стресових впливів. Спільним для більшості досліджень є розуміння ментального здоров’я як основи психологічної стійкості, гармонійної взаємодії з собою й оточенням, а також важливої умови – професійного розвитку й самореалізації, зокрема в психологічній діяльності. Розбіжності у визначеннях стосуються складників ментального здоров’я, а також бачення в потребі </w:t>
      </w:r>
      <w:r>
        <w:rPr>
          <w:rStyle w:val="Strong"/>
          <w:rFonts w:ascii="Times New Roman" w:hAnsi="Times New Roman" w:cs="Times New Roman"/>
          <w:b w:val="0"/>
          <w:sz w:val="28"/>
          <w:szCs w:val="28"/>
          <w:lang w:val="uk-UA"/>
        </w:rPr>
        <w:t xml:space="preserve">стійкості до травматичного </w:t>
      </w:r>
      <w:r>
        <w:rPr>
          <w:rStyle w:val="Strong"/>
          <w:rFonts w:ascii="Times New Roman" w:hAnsi="Times New Roman" w:cs="Times New Roman"/>
          <w:b w:val="0"/>
          <w:sz w:val="28"/>
          <w:szCs w:val="28"/>
          <w:lang w:val="uk-UA"/>
        </w:rPr>
        <w:lastRenderedPageBreak/>
        <w:t xml:space="preserve">досвіду, відновлення, уміння віднайти баланс у </w:t>
      </w:r>
      <w:r>
        <w:rPr>
          <w:rFonts w:ascii="Times New Roman" w:hAnsi="Times New Roman" w:cs="Times New Roman"/>
          <w:sz w:val="28"/>
          <w:szCs w:val="28"/>
          <w:lang w:val="uk-UA"/>
        </w:rPr>
        <w:t>міжособистісних стосунках суб’єктів освіти</w:t>
      </w:r>
      <w:r>
        <w:rPr>
          <w:rStyle w:val="Strong"/>
          <w:rFonts w:ascii="Times New Roman" w:hAnsi="Times New Roman" w:cs="Times New Roman"/>
          <w:b w:val="0"/>
          <w:sz w:val="28"/>
          <w:szCs w:val="28"/>
          <w:lang w:val="uk-UA"/>
        </w:rPr>
        <w:t xml:space="preserve">. </w:t>
      </w:r>
    </w:p>
    <w:p w:rsidR="0001656E" w:rsidRDefault="00282C79">
      <w:pPr>
        <w:pStyle w:val="NormalWeb"/>
        <w:spacing w:before="0" w:beforeAutospacing="0" w:after="0" w:afterAutospacing="0" w:line="360" w:lineRule="auto"/>
        <w:ind w:firstLine="567"/>
        <w:jc w:val="both"/>
        <w:rPr>
          <w:sz w:val="28"/>
          <w:lang w:val="uk-UA"/>
        </w:rPr>
      </w:pPr>
      <w:r>
        <w:rPr>
          <w:sz w:val="28"/>
          <w:lang w:val="uk-UA"/>
        </w:rPr>
        <w:t xml:space="preserve">Методичне й практичне забезпечення діяльності з питань психічного здоров’я в закладах освіти реалізується зокрема в межах </w:t>
      </w:r>
      <w:r>
        <w:rPr>
          <w:rStyle w:val="Strong"/>
          <w:b w:val="0"/>
          <w:sz w:val="28"/>
          <w:lang w:val="uk-UA"/>
        </w:rPr>
        <w:t>Всеукраїнської програми ментального здоров’я «Ти як?»</w:t>
      </w:r>
      <w:r>
        <w:rPr>
          <w:sz w:val="28"/>
          <w:lang w:val="uk-UA"/>
        </w:rPr>
        <w:t xml:space="preserve">, що стартувала в Україні </w:t>
      </w:r>
      <w:r>
        <w:rPr>
          <w:rStyle w:val="Strong"/>
          <w:b w:val="0"/>
          <w:sz w:val="28"/>
          <w:lang w:val="uk-UA"/>
        </w:rPr>
        <w:t>з березня 2023 року</w:t>
      </w:r>
      <w:r>
        <w:rPr>
          <w:sz w:val="28"/>
          <w:lang w:val="uk-UA"/>
        </w:rPr>
        <w:t xml:space="preserve"> за ініціативи першої леді </w:t>
      </w:r>
      <w:r>
        <w:rPr>
          <w:rStyle w:val="whitespace-normal"/>
          <w:bCs/>
          <w:sz w:val="28"/>
          <w:lang w:val="uk-UA"/>
        </w:rPr>
        <w:t>О. В. Зеленської</w:t>
      </w:r>
      <w:r>
        <w:rPr>
          <w:sz w:val="28"/>
          <w:lang w:val="uk-UA"/>
        </w:rPr>
        <w:t xml:space="preserve"> для психосоціальної підтримки в умовах кризових викликів і піднесення культури турботи про своє психічне здоров’я та його збереження.</w:t>
      </w:r>
    </w:p>
    <w:p w:rsidR="0001656E" w:rsidRDefault="00282C79">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Нормативні документи Міністерства освіти і науки України закладають підґрунтя для інтеграції психосоціальної підтримки</w:t>
      </w:r>
      <w:r>
        <w:rPr>
          <w:lang w:val="uk-UA"/>
        </w:rPr>
        <w:t xml:space="preserve"> </w:t>
      </w:r>
      <w:r>
        <w:rPr>
          <w:rFonts w:ascii="Times New Roman" w:hAnsi="Times New Roman" w:cs="Times New Roman"/>
          <w:sz w:val="28"/>
          <w:szCs w:val="28"/>
          <w:lang w:val="uk-UA"/>
        </w:rPr>
        <w:t xml:space="preserve">в повсякденну освітню практику, профілактики емоційного виснаження та створення безпечного й сприятливого навчально-виховного середовища. </w:t>
      </w:r>
      <w:r>
        <w:rPr>
          <w:rFonts w:ascii="Times New Roman" w:eastAsia="Times New Roman" w:hAnsi="Times New Roman" w:cs="Times New Roman"/>
          <w:sz w:val="28"/>
          <w:szCs w:val="28"/>
          <w:lang w:val="uk-UA" w:eastAsia="ru-RU"/>
        </w:rPr>
        <w:t>У цьому аспекті провідну роль відіграють педагоги, практичні психологи й соціальні педагоги,</w:t>
      </w:r>
      <w:r>
        <w:rPr>
          <w:rFonts w:ascii="Times New Roman" w:hAnsi="Times New Roman" w:cs="Times New Roman"/>
          <w:sz w:val="28"/>
          <w:szCs w:val="28"/>
          <w:lang w:val="uk-UA"/>
        </w:rPr>
        <w:t xml:space="preserve"> </w:t>
      </w:r>
      <w:r>
        <w:rPr>
          <w:rFonts w:ascii="Times New Roman" w:hAnsi="Times New Roman" w:cs="Times New Roman"/>
          <w:sz w:val="28"/>
          <w:lang w:val="uk-UA"/>
        </w:rPr>
        <w:t>які перебувають у постійній взаємодії з дітьми і першими помічають зміни в їхньому стані та поведінці.</w:t>
      </w:r>
      <w:r>
        <w:rPr>
          <w:rFonts w:ascii="Times New Roman" w:eastAsia="Times New Roman" w:hAnsi="Times New Roman" w:cs="Times New Roman"/>
          <w:sz w:val="28"/>
          <w:szCs w:val="28"/>
          <w:lang w:val="uk-UA" w:eastAsia="ru-RU"/>
        </w:rPr>
        <w:t xml:space="preserve"> Від рівня стійкості фахівців, уміння с</w:t>
      </w:r>
      <w:r>
        <w:rPr>
          <w:rFonts w:ascii="Times New Roman" w:hAnsi="Times New Roman" w:cs="Times New Roman"/>
          <w:sz w:val="28"/>
          <w:szCs w:val="28"/>
          <w:lang w:val="uk-UA"/>
        </w:rPr>
        <w:t>табілізувати власне самопочуття</w:t>
      </w:r>
      <w:r>
        <w:rPr>
          <w:rFonts w:ascii="Times New Roman" w:eastAsia="Times New Roman" w:hAnsi="Times New Roman" w:cs="Times New Roman"/>
          <w:sz w:val="28"/>
          <w:szCs w:val="28"/>
          <w:lang w:val="uk-UA" w:eastAsia="ru-RU"/>
        </w:rPr>
        <w:t xml:space="preserve">, здійснювати професійну рефлексію та надавати підтримку значною мірою залежить </w:t>
      </w:r>
      <w:r>
        <w:rPr>
          <w:rFonts w:ascii="Times New Roman" w:hAnsi="Times New Roman" w:cs="Times New Roman"/>
          <w:sz w:val="28"/>
          <w:szCs w:val="28"/>
          <w:lang w:val="uk-UA"/>
        </w:rPr>
        <w:t>формування безпечного простору</w:t>
      </w:r>
      <w:r>
        <w:rPr>
          <w:rFonts w:ascii="Times New Roman" w:eastAsia="Times New Roman" w:hAnsi="Times New Roman" w:cs="Times New Roman"/>
          <w:sz w:val="28"/>
          <w:szCs w:val="28"/>
          <w:lang w:val="uk-UA" w:eastAsia="ru-RU"/>
        </w:rPr>
        <w:t>, а</w:t>
      </w:r>
      <w:r>
        <w:rPr>
          <w:rFonts w:ascii="Times New Roman" w:hAnsi="Times New Roman" w:cs="Times New Roman"/>
          <w:sz w:val="28"/>
          <w:lang w:val="uk-UA"/>
        </w:rPr>
        <w:t>дже лише той, хто має внутрішній ресурс, може стати опорою для інших. Саме тому питання системної підготовки педагогів, працівників психологічної служби до збереження ментального добробуту учасників освітнього процесу набуває особливої актуальності в сучасних умовах, стаючи пріоритетом професійного розвитку кожного освітянина.</w:t>
      </w:r>
    </w:p>
    <w:p w:rsidR="0001656E" w:rsidRDefault="00282C79">
      <w:pPr>
        <w:spacing w:after="0" w:line="360" w:lineRule="auto"/>
        <w:ind w:firstLine="567"/>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Водночас у повсякденній педагогічній практиці питання фахової підготовки працівників не завжди є в центрі уваги. Недостатні знання щодо особливостей розвитку особистості та нестача системної підтримки призводять до емоційного виснаження, підвищеної тривожності й професійного вигорання. Це також негативно позначається на якості навчання, знижує рівень знань учнів, підвищує ризики освітніх втрат і ускладнює формування ключових компетентностей здобувачів освіти.</w:t>
      </w:r>
    </w:p>
    <w:p w:rsidR="0001656E" w:rsidRDefault="00282C79">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У цьому контексті виникає потреба глибшого розуміння ментального здоров’я як важливого ресурсу особистості. Саме тому доречно визначити його основні компоненти та розглянути психоосвітні інструменти, що спрямовано на формування навичок збереження й відновлення внутрішньої стабільності.</w:t>
      </w:r>
    </w:p>
    <w:p w:rsidR="0001656E" w:rsidRPr="005026B6" w:rsidRDefault="00AC7AAE">
      <w:pPr>
        <w:spacing w:before="100" w:beforeAutospacing="1" w:after="100" w:afterAutospacing="1" w:line="360" w:lineRule="auto"/>
        <w:ind w:firstLine="567"/>
        <w:jc w:val="both"/>
        <w:rPr>
          <w:rFonts w:ascii="Times New Roman" w:hAnsi="Times New Roman" w:cs="Times New Roman"/>
          <w:bCs/>
          <w:sz w:val="28"/>
          <w:szCs w:val="28"/>
          <w:highlight w:val="yellow"/>
          <w:lang w:val="uk-UA"/>
        </w:rPr>
      </w:pPr>
      <w:r>
        <w:rPr>
          <w:rStyle w:val="Strong"/>
          <w:rFonts w:ascii="Times New Roman" w:hAnsi="Times New Roman" w:cs="Times New Roman"/>
          <w:b w:val="0"/>
          <w:sz w:val="28"/>
          <w:szCs w:val="28"/>
          <w:lang w:val="uk-UA"/>
        </w:rPr>
        <w:t>У В</w:t>
      </w:r>
      <w:r w:rsidR="00282C79">
        <w:rPr>
          <w:rStyle w:val="Strong"/>
          <w:rFonts w:ascii="Times New Roman" w:hAnsi="Times New Roman" w:cs="Times New Roman"/>
          <w:b w:val="0"/>
          <w:sz w:val="28"/>
          <w:szCs w:val="28"/>
          <w:lang w:val="uk-UA"/>
        </w:rPr>
        <w:t xml:space="preserve">сеукраїнській програмі ментального здоров’я </w:t>
      </w:r>
      <w:r w:rsidR="00282C79">
        <w:rPr>
          <w:rFonts w:ascii="Times New Roman" w:hAnsi="Times New Roman" w:cs="Times New Roman"/>
          <w:sz w:val="28"/>
          <w:szCs w:val="28"/>
          <w:lang w:val="uk-UA"/>
        </w:rPr>
        <w:t xml:space="preserve">«Ти як?» </w:t>
      </w:r>
      <w:r w:rsidR="00282C79">
        <w:rPr>
          <w:rStyle w:val="Strong"/>
          <w:rFonts w:ascii="Times New Roman" w:hAnsi="Times New Roman" w:cs="Times New Roman"/>
          <w:b w:val="0"/>
          <w:sz w:val="28"/>
          <w:szCs w:val="28"/>
          <w:lang w:val="uk-UA"/>
        </w:rPr>
        <w:t xml:space="preserve">розглянуто </w:t>
      </w:r>
      <w:r w:rsidR="00282C79">
        <w:rPr>
          <w:rFonts w:ascii="Times New Roman" w:hAnsi="Times New Roman" w:cs="Times New Roman"/>
          <w:sz w:val="28"/>
          <w:szCs w:val="28"/>
          <w:lang w:val="uk-UA"/>
        </w:rPr>
        <w:t>біологічний, психологічний і соціальний</w:t>
      </w:r>
      <w:r w:rsidR="00282C79">
        <w:rPr>
          <w:rStyle w:val="Strong"/>
          <w:rFonts w:ascii="Times New Roman" w:hAnsi="Times New Roman" w:cs="Times New Roman"/>
          <w:b w:val="0"/>
          <w:sz w:val="28"/>
          <w:szCs w:val="28"/>
          <w:lang w:val="uk-UA"/>
        </w:rPr>
        <w:t xml:space="preserve"> компоненти як основу </w:t>
      </w:r>
      <w:r w:rsidR="00282C79">
        <w:rPr>
          <w:rFonts w:ascii="Times New Roman" w:hAnsi="Times New Roman" w:cs="Times New Roman"/>
          <w:sz w:val="28"/>
          <w:szCs w:val="28"/>
          <w:lang w:val="uk-UA"/>
        </w:rPr>
        <w:t xml:space="preserve">цілісного підходу в розумінні психічного добробуту індивіда та визначено їх </w:t>
      </w:r>
      <w:r w:rsidR="00282C79">
        <w:rPr>
          <w:rStyle w:val="Strong"/>
          <w:rFonts w:ascii="Times New Roman" w:hAnsi="Times New Roman" w:cs="Times New Roman"/>
          <w:b w:val="0"/>
          <w:sz w:val="28"/>
          <w:szCs w:val="28"/>
          <w:lang w:val="uk-UA"/>
        </w:rPr>
        <w:t>як важливі фактори збереження ментального здоров’я</w:t>
      </w:r>
      <w:r w:rsidR="00282C79">
        <w:rPr>
          <w:rFonts w:ascii="Times New Roman" w:hAnsi="Times New Roman" w:cs="Times New Roman"/>
          <w:sz w:val="28"/>
          <w:szCs w:val="28"/>
          <w:lang w:val="uk-UA"/>
        </w:rPr>
        <w:t xml:space="preserve"> особистості. Зокрема біологічний чинник пов’язано з фізичним рівнем функціонування організму, що виявляється в соматичних реакціях на тривалий стрес (втома, напруження м’язів, порушення сну, головний біль). Водночас психологічний компонент охоплює емоційний і когнітивний рівні та зумовлює зміни емоційного реагування (тривожність, дратівливість, апатія, емоційне вигорання) і пізнавальних процесів (зниження концентрації уваги, домінування негативних думок, труднощі у прийнятті рішень). А соціальний складник реалізується на поведінковому рівні та відображає особливості взаємодії з оточенням, що може виявлятись у зниженні соціальної активності, униканні контактів із присутніми й формуванні дезадаптивних моделей поведінки в умовах тривалого стресового навантаження </w:t>
      </w:r>
      <w:r w:rsidR="00282C79" w:rsidRPr="005026B6">
        <w:rPr>
          <w:rFonts w:ascii="Times New Roman" w:hAnsi="Times New Roman" w:cs="Times New Roman"/>
          <w:sz w:val="28"/>
          <w:szCs w:val="28"/>
          <w:lang w:val="uk-UA"/>
        </w:rPr>
        <w:t>(Всеукраїнська</w:t>
      </w:r>
      <w:r>
        <w:rPr>
          <w:rFonts w:ascii="Times New Roman" w:hAnsi="Times New Roman" w:cs="Times New Roman"/>
          <w:sz w:val="28"/>
          <w:szCs w:val="28"/>
          <w:lang w:val="uk-UA"/>
        </w:rPr>
        <w:t xml:space="preserve"> програма ментального здоров’я «Ти як?»</w:t>
      </w:r>
      <w:r w:rsidR="00282C79" w:rsidRPr="005026B6">
        <w:rPr>
          <w:rFonts w:ascii="Times New Roman" w:hAnsi="Times New Roman" w:cs="Times New Roman"/>
          <w:sz w:val="28"/>
          <w:szCs w:val="28"/>
          <w:lang w:val="uk-UA"/>
        </w:rPr>
        <w:t>, 2023)</w:t>
      </w:r>
      <w:r w:rsidR="005026B6">
        <w:rPr>
          <w:rFonts w:ascii="Times New Roman" w:hAnsi="Times New Roman" w:cs="Times New Roman"/>
          <w:sz w:val="28"/>
          <w:szCs w:val="28"/>
          <w:lang w:val="uk-UA"/>
        </w:rPr>
        <w:t>.</w:t>
      </w:r>
      <w:r w:rsidR="00282C79" w:rsidRPr="005026B6">
        <w:rPr>
          <w:rFonts w:ascii="Times New Roman" w:hAnsi="Times New Roman" w:cs="Times New Roman"/>
          <w:sz w:val="28"/>
          <w:szCs w:val="28"/>
          <w:lang w:val="uk-UA"/>
        </w:rPr>
        <w:t xml:space="preserve"> </w:t>
      </w:r>
    </w:p>
    <w:p w:rsidR="0001656E" w:rsidRDefault="00282C79">
      <w:pPr>
        <w:spacing w:before="100" w:beforeAutospacing="1" w:after="100" w:afterAutospacing="1"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Докладний розгляд компонентів дає змогу зрозуміти, у яких сферах людина зазнає найбільших проблем. Для дієвої підтримки важливо враховувати індивідуальні особливості, потреби та ресурси кожної людини, що відповідно зумовлює застосування особистісно зорієнтованого підходу. Реалізація такої моделі на практиці під час супроводу передбачає використання індивідуальних форм і методів роботи, акцент на сильних сторонах особистості, розвиток навичок саморегуляції та усвідомлення власних потреб. Важливим є залучення до активної участі суб’єктів освіти у </w:t>
      </w:r>
      <w:r>
        <w:rPr>
          <w:rFonts w:ascii="Times New Roman" w:hAnsi="Times New Roman" w:cs="Times New Roman"/>
          <w:sz w:val="28"/>
          <w:szCs w:val="28"/>
          <w:lang w:val="uk-UA"/>
        </w:rPr>
        <w:lastRenderedPageBreak/>
        <w:t>виборі стратегій підтримки, що підвищує відповідальність за власний добробут та сприяє відновленню внутрішніх ресурсів у кризових умовах.</w:t>
      </w:r>
    </w:p>
    <w:p w:rsidR="0001656E" w:rsidRDefault="00282C79">
      <w:pPr>
        <w:spacing w:before="100" w:beforeAutospacing="1" w:after="100" w:afterAutospacing="1"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 xml:space="preserve">Доречно також використовувати ресурсно-орієнтований підхід для підтримки ментального здоров’я, що </w:t>
      </w:r>
      <w:r>
        <w:rPr>
          <w:rFonts w:ascii="Times New Roman" w:hAnsi="Times New Roman" w:cs="Times New Roman"/>
          <w:sz w:val="28"/>
          <w:szCs w:val="28"/>
          <w:lang w:val="uk-UA"/>
        </w:rPr>
        <w:t>спрямовано на мобілізацію внутрішнього потенціалу та зовнішніх можливостей особистості</w:t>
      </w:r>
      <w:r>
        <w:rPr>
          <w:rFonts w:ascii="Times New Roman" w:hAnsi="Times New Roman" w:cs="Times New Roman"/>
          <w:sz w:val="28"/>
          <w:lang w:val="uk-UA"/>
        </w:rPr>
        <w:t xml:space="preserve">, які передбачають: усвідомлення власних резервів, розвиток психологічної стійкості (здатність відновлюватися після труднощів), підтримку значущих соціальних зв’язків (родина, друзі, спільнота), формування навичок самодопомоги (саморегуляція, турбота про себе), підвищення обізнаності про власні емоційні стани (розуміння переживань), створення безпечного середовища (відчуття прийняття й підтримки). </w:t>
      </w:r>
    </w:p>
    <w:p w:rsidR="0001656E" w:rsidRDefault="00282C79">
      <w:pPr>
        <w:spacing w:before="100" w:beforeAutospacing="1" w:after="100" w:afterAutospacing="1" w:line="360" w:lineRule="auto"/>
        <w:ind w:firstLine="567"/>
        <w:jc w:val="both"/>
        <w:rPr>
          <w:rFonts w:ascii="Times New Roman" w:hAnsi="Times New Roman" w:cs="Times New Roman"/>
          <w:bCs/>
          <w:color w:val="00B050"/>
          <w:sz w:val="28"/>
          <w:szCs w:val="28"/>
          <w:highlight w:val="yellow"/>
          <w:lang w:val="uk-UA"/>
        </w:rPr>
      </w:pPr>
      <w:r>
        <w:rPr>
          <w:rFonts w:ascii="Times New Roman" w:hAnsi="Times New Roman" w:cs="Times New Roman"/>
          <w:sz w:val="28"/>
          <w:szCs w:val="28"/>
          <w:lang w:val="uk-UA"/>
        </w:rPr>
        <w:t xml:space="preserve">Реалізація зазначених підходів у практичній діяльності здійснюється через </w:t>
      </w:r>
      <w:r>
        <w:rPr>
          <w:rFonts w:ascii="Times New Roman" w:hAnsi="Times New Roman" w:cs="Times New Roman"/>
          <w:sz w:val="28"/>
          <w:lang w:val="uk-UA"/>
        </w:rPr>
        <w:t xml:space="preserve">систему вправ, цифрових та медіасервісів, </w:t>
      </w:r>
      <w:r>
        <w:rPr>
          <w:rFonts w:ascii="Times New Roman" w:hAnsi="Times New Roman" w:cs="Times New Roman"/>
          <w:sz w:val="28"/>
          <w:szCs w:val="28"/>
          <w:lang w:val="uk-UA"/>
        </w:rPr>
        <w:t xml:space="preserve">спрямованих на формування стійких навичок збереження ментального здоров’я. Розглянемо окремі практичні приклади. До інструментарію належать вправи, що спрямовано на тілесне розслаблення та відновлення, методи емоційної саморегуляції, когнітивні техніки з усвідомлення й корекції негативних думок (розміщено на платформі </w:t>
      </w:r>
      <w:r w:rsidRPr="005026B6">
        <w:rPr>
          <w:rFonts w:ascii="Times New Roman" w:hAnsi="Times New Roman" w:cs="Times New Roman"/>
          <w:sz w:val="28"/>
          <w:szCs w:val="28"/>
          <w:lang w:val="uk-UA"/>
        </w:rPr>
        <w:t>Всеукраїнської</w:t>
      </w:r>
      <w:r w:rsidR="005026B6">
        <w:rPr>
          <w:rFonts w:ascii="Times New Roman" w:hAnsi="Times New Roman" w:cs="Times New Roman"/>
          <w:sz w:val="28"/>
          <w:szCs w:val="28"/>
          <w:lang w:val="uk-UA"/>
        </w:rPr>
        <w:t xml:space="preserve"> програми ментального здоров’я «Ти як?»</w:t>
      </w:r>
      <w:r w:rsidRPr="005026B6">
        <w:rPr>
          <w:rFonts w:ascii="Times New Roman" w:hAnsi="Times New Roman" w:cs="Times New Roman"/>
          <w:sz w:val="28"/>
          <w:szCs w:val="28"/>
          <w:lang w:val="uk-UA"/>
        </w:rPr>
        <w:t xml:space="preserve">, 2023). </w:t>
      </w:r>
      <w:r>
        <w:rPr>
          <w:rFonts w:ascii="Times New Roman" w:hAnsi="Times New Roman" w:cs="Times New Roman"/>
          <w:sz w:val="28"/>
          <w:szCs w:val="28"/>
          <w:lang w:val="uk-UA"/>
        </w:rPr>
        <w:t xml:space="preserve">Прикладами є: «Дихання, яке допомагає повернути рівновагу», «СТОП: пауза між емоцією та реакцією», «Негативні емоції: робота з ними у кризовий момент», «Складні ситуації: від тривоги до рішення», «Не всі думки – правда: перевір свої переконання», «Дерево переживань: шлях від тривоги до рішень» та інші, що охоплюють подолання панічних станів, розвиток емоційної саморегуляції та зміцнення психологічної стійкості. </w:t>
      </w:r>
      <w:r>
        <w:rPr>
          <w:rFonts w:ascii="Times New Roman" w:hAnsi="Times New Roman" w:cs="Times New Roman"/>
          <w:bCs/>
          <w:sz w:val="28"/>
          <w:szCs w:val="28"/>
          <w:lang w:val="uk-UA"/>
        </w:rPr>
        <w:t>Окрему групу становлять ресурси / інформаційно-просвітницькі розробки «Аптечка самодопомоги» та «Алгоритми першої допомоги», що пропонують порядок дій для стабілізації стану в кризових ситуаціях.</w:t>
      </w:r>
    </w:p>
    <w:p w:rsidR="0001656E" w:rsidRDefault="00282C79">
      <w:pPr>
        <w:pStyle w:val="NormalWeb"/>
        <w:spacing w:before="0" w:beforeAutospacing="0" w:after="0" w:afterAutospacing="0" w:line="360" w:lineRule="auto"/>
        <w:ind w:firstLine="567"/>
        <w:jc w:val="both"/>
        <w:rPr>
          <w:sz w:val="28"/>
          <w:lang w:val="uk-UA"/>
        </w:rPr>
      </w:pPr>
      <w:r>
        <w:rPr>
          <w:sz w:val="28"/>
          <w:szCs w:val="28"/>
          <w:lang w:val="uk-UA"/>
        </w:rPr>
        <w:lastRenderedPageBreak/>
        <w:t xml:space="preserve">Водночас із практиками самодопомоги важливе місце посідають просвітницькі та комунікаційні активності, </w:t>
      </w:r>
      <w:r>
        <w:rPr>
          <w:rStyle w:val="Strong"/>
          <w:b w:val="0"/>
          <w:sz w:val="28"/>
          <w:lang w:val="uk-UA"/>
        </w:rPr>
        <w:t>що сприяють формуванню недискримінаційної та підтримувальної взаємодії</w:t>
      </w:r>
      <w:r>
        <w:rPr>
          <w:b/>
          <w:sz w:val="28"/>
          <w:lang w:val="uk-UA"/>
        </w:rPr>
        <w:t>,</w:t>
      </w:r>
      <w:r>
        <w:rPr>
          <w:sz w:val="32"/>
          <w:szCs w:val="28"/>
          <w:lang w:val="uk-UA"/>
        </w:rPr>
        <w:t xml:space="preserve"> </w:t>
      </w:r>
      <w:r>
        <w:rPr>
          <w:sz w:val="28"/>
          <w:szCs w:val="28"/>
          <w:lang w:val="uk-UA"/>
        </w:rPr>
        <w:t>зокрема</w:t>
      </w:r>
      <w:r>
        <w:rPr>
          <w:sz w:val="32"/>
          <w:szCs w:val="28"/>
          <w:lang w:val="uk-UA"/>
        </w:rPr>
        <w:t xml:space="preserve"> </w:t>
      </w:r>
      <w:r>
        <w:rPr>
          <w:sz w:val="28"/>
          <w:szCs w:val="28"/>
          <w:lang w:val="uk-UA"/>
        </w:rPr>
        <w:t xml:space="preserve">«Довідник безбар’єрності», </w:t>
      </w:r>
      <w:r>
        <w:rPr>
          <w:sz w:val="28"/>
          <w:lang w:val="uk-UA"/>
        </w:rPr>
        <w:t>що містить поради</w:t>
      </w:r>
      <w:r>
        <w:rPr>
          <w:sz w:val="28"/>
          <w:szCs w:val="28"/>
          <w:lang w:val="uk-UA"/>
        </w:rPr>
        <w:t xml:space="preserve"> з етичної взаємодії та підтримки в складних ситуаціях. Також для залучення уваги молоді та підлітків активно використовується проєкт «Скажи чесно, ти як?», де через досвід українських зірок представлено техніки самодопомоги, а також сер</w:t>
      </w:r>
      <w:r>
        <w:rPr>
          <w:sz w:val="28"/>
          <w:lang w:val="uk-UA"/>
        </w:rPr>
        <w:t xml:space="preserve">ія тематичних відеороликів, що наочно демонструє дієві способи перемоги над стресом. Особливу цінність для освітян та учнів мають цифрові застосунки й міжнародний досвід. Можна інтегрувати в щоденну практику мобільний додаток BetterMe: Mental Health, що дає змогу кожному мати інструмент підтримки під рукою. </w:t>
      </w:r>
    </w:p>
    <w:p w:rsidR="0001656E" w:rsidRDefault="00282C79">
      <w:pPr>
        <w:pStyle w:val="NormalWeb"/>
        <w:spacing w:before="0" w:beforeAutospacing="0" w:after="0" w:afterAutospacing="0" w:line="360" w:lineRule="auto"/>
        <w:ind w:firstLine="567"/>
        <w:jc w:val="both"/>
        <w:rPr>
          <w:sz w:val="28"/>
          <w:lang w:val="uk-UA"/>
        </w:rPr>
      </w:pPr>
      <w:r>
        <w:rPr>
          <w:sz w:val="28"/>
          <w:lang w:val="uk-UA"/>
        </w:rPr>
        <w:t xml:space="preserve">Розвиток психологічної компетентності педагогічної спільноти доцільно здійснювати через вебінари від ізраїльських фахівців, що діляться унікальним досвідом роботи з травмою в умовах війни. Крім того, емоційному відновленню та пошуку нових сенсів сприяє мультижанровий спецпроєкт «Жити далі», який </w:t>
      </w:r>
      <w:r>
        <w:rPr>
          <w:sz w:val="28"/>
          <w:shd w:val="clear" w:color="auto" w:fill="FFFFFF"/>
          <w:lang w:val="uk-UA"/>
        </w:rPr>
        <w:t xml:space="preserve">реалізує група «1+1 media» в партнерстві з громадською організацією «Безбар’єрність» та за підтримки Благодійної організації «Смарт Ангел», </w:t>
      </w:r>
      <w:r>
        <w:rPr>
          <w:rStyle w:val="Strong"/>
          <w:b w:val="0"/>
          <w:sz w:val="28"/>
          <w:lang w:val="uk-UA"/>
        </w:rPr>
        <w:t>що підтримує</w:t>
      </w:r>
      <w:r>
        <w:rPr>
          <w:sz w:val="28"/>
          <w:lang w:val="uk-UA"/>
        </w:rPr>
        <w:t xml:space="preserve"> українців у відновленні життя в умовах війни, його спрямовано на збереження ментального здоров’я, пошук нових точок опори та відновлення відчуття життєвої стійкості.</w:t>
      </w:r>
    </w:p>
    <w:p w:rsidR="0001656E" w:rsidRDefault="00282C79">
      <w:pPr>
        <w:pStyle w:val="NormalWeb"/>
        <w:spacing w:before="0" w:beforeAutospacing="0" w:after="0" w:afterAutospacing="0" w:line="360" w:lineRule="auto"/>
        <w:ind w:firstLine="567"/>
        <w:jc w:val="both"/>
        <w:rPr>
          <w:sz w:val="28"/>
          <w:lang w:val="uk-UA"/>
        </w:rPr>
      </w:pPr>
      <w:r>
        <w:rPr>
          <w:sz w:val="28"/>
          <w:szCs w:val="28"/>
          <w:lang w:val="uk-UA"/>
        </w:rPr>
        <w:t xml:space="preserve">Поряд із цифровими платформами важливу роль відіграють авторські психоосвітні розробки, що адаптовано до вікових та індивідуальних особливостей здобувачів освіти. Відома українська дитяча й сімейна психологиня й письменниця С. А. Ройз </w:t>
      </w:r>
      <w:r>
        <w:rPr>
          <w:sz w:val="28"/>
          <w:lang w:val="uk-UA"/>
        </w:rPr>
        <w:t xml:space="preserve">спільно з ГО «Смарт освіта» розробила </w:t>
      </w:r>
      <w:r>
        <w:rPr>
          <w:sz w:val="28"/>
          <w:szCs w:val="28"/>
          <w:lang w:val="uk-UA"/>
        </w:rPr>
        <w:t xml:space="preserve">«Ресурсну скриню» – комплекс матеріалів для підтримки емоційного благополуччя дітей, де запропоновано вправи й завдання, що сприяють розвитку емоційної обізнаності, усвідомленню власних ресурсів і формуванню безпечних способів в умовах стресу й емоційної напруги </w:t>
      </w:r>
      <w:r w:rsidRPr="005026B6">
        <w:rPr>
          <w:sz w:val="28"/>
          <w:lang w:val="uk-UA"/>
        </w:rPr>
        <w:t>(</w:t>
      </w:r>
      <w:r w:rsidR="005026B6">
        <w:rPr>
          <w:sz w:val="28"/>
          <w:szCs w:val="28"/>
          <w:lang w:val="uk-UA"/>
        </w:rPr>
        <w:t xml:space="preserve">Платформа НУШ «Ресурсна скриня», 2021). </w:t>
      </w:r>
      <w:r>
        <w:rPr>
          <w:sz w:val="28"/>
          <w:lang w:val="uk-UA"/>
        </w:rPr>
        <w:t xml:space="preserve">Серед авторських напрацювань </w:t>
      </w:r>
      <w:r>
        <w:rPr>
          <w:sz w:val="28"/>
          <w:lang w:val="uk-UA"/>
        </w:rPr>
        <w:lastRenderedPageBreak/>
        <w:t xml:space="preserve">– низка практичних розробок, що створено у співпраці з ЮНІСЕФ та ГО «Смарт освіта», спрямовано на підтримку психоемоційного благополуччя дітей і збереження ментального здоров’я. Серед них – </w:t>
      </w:r>
      <w:r>
        <w:rPr>
          <w:rStyle w:val="Strong"/>
          <w:b w:val="0"/>
          <w:sz w:val="28"/>
          <w:lang w:val="uk-UA"/>
        </w:rPr>
        <w:t>«Дихальні картки</w:t>
      </w:r>
      <w:r>
        <w:rPr>
          <w:rStyle w:val="Strong"/>
          <w:sz w:val="28"/>
          <w:lang w:val="uk-UA"/>
        </w:rPr>
        <w:t>»</w:t>
      </w:r>
      <w:r>
        <w:rPr>
          <w:sz w:val="28"/>
          <w:lang w:val="uk-UA"/>
        </w:rPr>
        <w:t xml:space="preserve"> (для дітей від 3 років), </w:t>
      </w:r>
      <w:r>
        <w:rPr>
          <w:rStyle w:val="Strong"/>
          <w:sz w:val="28"/>
          <w:lang w:val="uk-UA"/>
        </w:rPr>
        <w:t>«</w:t>
      </w:r>
      <w:r>
        <w:rPr>
          <w:rStyle w:val="Strong"/>
          <w:b w:val="0"/>
          <w:sz w:val="28"/>
          <w:lang w:val="uk-UA"/>
        </w:rPr>
        <w:t>Картки Сили</w:t>
      </w:r>
      <w:r>
        <w:rPr>
          <w:rStyle w:val="Strong"/>
          <w:sz w:val="28"/>
          <w:lang w:val="uk-UA"/>
        </w:rPr>
        <w:t>»</w:t>
      </w:r>
      <w:r>
        <w:rPr>
          <w:sz w:val="28"/>
          <w:lang w:val="uk-UA"/>
        </w:rPr>
        <w:t xml:space="preserve"> (для дітей віком від 3 до 12 років), а також практикум </w:t>
      </w:r>
      <w:r>
        <w:rPr>
          <w:rStyle w:val="Strong"/>
          <w:sz w:val="28"/>
          <w:lang w:val="uk-UA"/>
        </w:rPr>
        <w:t>«</w:t>
      </w:r>
      <w:r>
        <w:rPr>
          <w:rStyle w:val="Strong"/>
          <w:b w:val="0"/>
          <w:sz w:val="28"/>
          <w:lang w:val="uk-UA"/>
        </w:rPr>
        <w:t>Твоя Сила</w:t>
      </w:r>
      <w:r>
        <w:rPr>
          <w:rStyle w:val="Strong"/>
          <w:sz w:val="28"/>
          <w:lang w:val="uk-UA"/>
        </w:rPr>
        <w:t>»</w:t>
      </w:r>
      <w:r>
        <w:rPr>
          <w:sz w:val="28"/>
          <w:lang w:val="uk-UA"/>
        </w:rPr>
        <w:t xml:space="preserve"> (8–14 років), що допомагають усвідомлювати власні ресурси й відчуття опори. Окреме місце посідає </w:t>
      </w:r>
      <w:r>
        <w:rPr>
          <w:rStyle w:val="Strong"/>
          <w:b w:val="0"/>
          <w:sz w:val="28"/>
          <w:lang w:val="uk-UA"/>
        </w:rPr>
        <w:t xml:space="preserve">добірка тілесних ігор для зняття стресу, </w:t>
      </w:r>
      <w:r>
        <w:rPr>
          <w:sz w:val="28"/>
          <w:lang w:val="uk-UA"/>
        </w:rPr>
        <w:t>що сприяє зниженню напруги, відновленню відчуття безпеки та гармонізації емоційного стану через рух і гру.</w:t>
      </w:r>
    </w:p>
    <w:p w:rsidR="0001656E" w:rsidRDefault="00282C79">
      <w:pPr>
        <w:pStyle w:val="NormalWeb"/>
        <w:spacing w:before="0" w:beforeAutospacing="0" w:after="0" w:afterAutospacing="0" w:line="360" w:lineRule="auto"/>
        <w:ind w:firstLine="567"/>
        <w:jc w:val="both"/>
        <w:rPr>
          <w:sz w:val="28"/>
          <w:lang w:val="uk-UA"/>
        </w:rPr>
      </w:pPr>
      <w:r>
        <w:rPr>
          <w:sz w:val="28"/>
          <w:szCs w:val="28"/>
          <w:lang w:val="uk-UA"/>
        </w:rPr>
        <w:t xml:space="preserve">У сучасній психологічній  практиці фахівці все частіше використовують </w:t>
      </w:r>
      <w:r>
        <w:rPr>
          <w:rStyle w:val="Strong"/>
          <w:b w:val="0"/>
          <w:sz w:val="28"/>
          <w:szCs w:val="28"/>
          <w:lang w:val="uk-UA"/>
        </w:rPr>
        <w:t>терапію м’якої іграшки</w:t>
      </w:r>
      <w:r>
        <w:rPr>
          <w:sz w:val="28"/>
          <w:szCs w:val="28"/>
          <w:lang w:val="uk-UA"/>
        </w:rPr>
        <w:t xml:space="preserve"> як один із ефективних методів підтримки учнів. Такий підхід сприяє відновленню відчуття безпеки й стабільності, а також формує здатність </w:t>
      </w:r>
      <w:r>
        <w:rPr>
          <w:sz w:val="28"/>
          <w:lang w:val="uk-UA"/>
        </w:rPr>
        <w:t>зберігати рівновагу в стресових умовах</w:t>
      </w:r>
      <w:r>
        <w:rPr>
          <w:sz w:val="28"/>
          <w:szCs w:val="28"/>
          <w:lang w:val="uk-UA"/>
        </w:rPr>
        <w:t xml:space="preserve"> і травматичних подіях. </w:t>
      </w:r>
      <w:r>
        <w:rPr>
          <w:sz w:val="28"/>
          <w:lang w:val="uk-UA"/>
        </w:rPr>
        <w:t xml:space="preserve">Вагомий внесок у розвиток методів роботи з м’яким терапевтичним об’єктом в Україні зробила </w:t>
      </w:r>
      <w:r>
        <w:rPr>
          <w:sz w:val="28"/>
          <w:szCs w:val="30"/>
          <w:shd w:val="clear" w:color="auto" w:fill="FFFFFF"/>
          <w:lang w:val="uk-UA"/>
        </w:rPr>
        <w:t>доктор філософії, кандидат психологічних наук, доцент кафедри вікової та педагогічної психології Рівненського державного гуманітарного університету, психолог вищої кваліфікаційної категорії, арт-терапевт В. В. Назаревич.</w:t>
      </w:r>
      <w:r>
        <w:rPr>
          <w:sz w:val="28"/>
          <w:lang w:val="uk-UA"/>
        </w:rPr>
        <w:t xml:space="preserve"> У своєму блозі психологиня розповідає, як застосування м’якої іграшки формує почуття безпеки та</w:t>
      </w:r>
      <w:r>
        <w:rPr>
          <w:lang w:val="uk-UA"/>
        </w:rPr>
        <w:t xml:space="preserve"> </w:t>
      </w:r>
      <w:r>
        <w:rPr>
          <w:sz w:val="28"/>
          <w:lang w:val="uk-UA"/>
        </w:rPr>
        <w:t>допомагає м’яко проживати складні емоції через символічну взаємодію й тілесний контакт.</w:t>
      </w:r>
    </w:p>
    <w:p w:rsidR="0001656E" w:rsidRDefault="00282C79">
      <w:pPr>
        <w:pStyle w:val="NormalWeb"/>
        <w:spacing w:before="0" w:beforeAutospacing="0" w:after="0" w:afterAutospacing="0" w:line="360" w:lineRule="auto"/>
        <w:ind w:firstLine="567"/>
        <w:jc w:val="both"/>
        <w:rPr>
          <w:sz w:val="28"/>
          <w:szCs w:val="28"/>
          <w:lang w:val="uk-UA"/>
        </w:rPr>
      </w:pPr>
      <w:r>
        <w:rPr>
          <w:sz w:val="28"/>
          <w:szCs w:val="28"/>
          <w:lang w:val="uk-UA"/>
        </w:rPr>
        <w:t xml:space="preserve">Збереження ментального здоров’я учасників освітнього процесу в умовах тривалого стресу та суспільних викликів потребує системного, науково обґрунтованого й водночас гнучкого підходу, що поєднує освітньо-інформаційний складник, розвиток навичок саморегуляції та використання різноманітних методів і форм підтримки. </w:t>
      </w:r>
    </w:p>
    <w:p w:rsidR="0001656E" w:rsidRDefault="00282C79">
      <w:pPr>
        <w:pStyle w:val="NormalWeb"/>
        <w:spacing w:before="0" w:beforeAutospacing="0" w:after="0" w:afterAutospacing="0" w:line="360" w:lineRule="auto"/>
        <w:ind w:firstLine="567"/>
        <w:jc w:val="both"/>
        <w:rPr>
          <w:sz w:val="32"/>
          <w:szCs w:val="28"/>
          <w:lang w:val="uk-UA"/>
        </w:rPr>
      </w:pPr>
      <w:r>
        <w:rPr>
          <w:sz w:val="28"/>
          <w:szCs w:val="28"/>
          <w:lang w:val="uk-UA"/>
        </w:rPr>
        <w:t xml:space="preserve">У відповідь на ці потреби з 2023 року в закладах освіти України, зокрема Миколаївської області, розпочато впровадження Всеукраїнської програми ментального здоров’я «Ти як?», що стала </w:t>
      </w:r>
      <w:r>
        <w:rPr>
          <w:rStyle w:val="Strong"/>
          <w:b w:val="0"/>
          <w:sz w:val="28"/>
          <w:lang w:val="uk-UA"/>
        </w:rPr>
        <w:t xml:space="preserve">дієвим підґрунтям </w:t>
      </w:r>
      <w:r>
        <w:rPr>
          <w:sz w:val="28"/>
          <w:szCs w:val="28"/>
          <w:lang w:val="uk-UA"/>
        </w:rPr>
        <w:t xml:space="preserve">психосоціальної підтримки в освітньому процесі. </w:t>
      </w:r>
      <w:r>
        <w:rPr>
          <w:sz w:val="28"/>
          <w:lang w:val="uk-UA"/>
        </w:rPr>
        <w:t>Реалізація програми на регіональному рівні</w:t>
      </w:r>
      <w:r>
        <w:rPr>
          <w:lang w:val="uk-UA"/>
        </w:rPr>
        <w:t xml:space="preserve"> </w:t>
      </w:r>
      <w:r>
        <w:rPr>
          <w:bCs/>
          <w:sz w:val="28"/>
          <w:szCs w:val="28"/>
          <w:lang w:val="uk-UA"/>
        </w:rPr>
        <w:t xml:space="preserve">передбачає адаптацію її змісту до потреб освітнього середовища та цільових груп учнів, педагогів, батьків. У цьому контексті ключову роль відіграє </w:t>
      </w:r>
      <w:r>
        <w:rPr>
          <w:bCs/>
          <w:sz w:val="28"/>
          <w:szCs w:val="28"/>
          <w:lang w:val="uk-UA"/>
        </w:rPr>
        <w:lastRenderedPageBreak/>
        <w:t>діяльність фахівців психологічної служби, які забезпечують безпосереднє впровадження окреслених вище підходів у щоденну практику роботи. Вони обирають більш доцільні форми і методи відповідно до вікових особливостей та актуальних потреб учасників освітнього процесу.</w:t>
      </w:r>
    </w:p>
    <w:p w:rsidR="0001656E" w:rsidRDefault="00282C79">
      <w:pPr>
        <w:spacing w:before="100" w:beforeAutospacing="1" w:after="100" w:afterAutospacing="1" w:line="360" w:lineRule="auto"/>
        <w:ind w:firstLine="567"/>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 xml:space="preserve">Фахівці психологічної служби, педагоги закладів освіти Миколаївської області реалізують програму «Ти як?» через проведення різних форм роботи: </w:t>
      </w:r>
      <w:r>
        <w:rPr>
          <w:rFonts w:ascii="Times New Roman" w:hAnsi="Times New Roman" w:cs="Times New Roman"/>
          <w:sz w:val="28"/>
          <w:szCs w:val="28"/>
          <w:lang w:val="uk-UA"/>
        </w:rPr>
        <w:t>тренінгів, годин психолога, інтерактивних занять, групових / індивідуальних консультацій, бесід, просвітницьких зібрань. Також активно організовують ранкові зустрічі, психологічні практикуми, техніки релаксації, психологічні хвилинки, челенджі, відеопрезентації, відеоролики, флешмоби, творчі майстерні, тематичні акції, квести, нейровправи для психологічного розвантаження, тілесно-орієнтовані практики, а також створюють інформаційні простори й матеріали для самодопомоги.</w:t>
      </w:r>
    </w:p>
    <w:p w:rsidR="0001656E" w:rsidRDefault="00282C79">
      <w:pPr>
        <w:spacing w:before="100" w:beforeAutospacing="1" w:after="100" w:afterAutospacing="1" w:line="360" w:lineRule="auto"/>
        <w:ind w:firstLine="567"/>
        <w:jc w:val="both"/>
        <w:rPr>
          <w:rFonts w:ascii="Times New Roman" w:hAnsi="Times New Roman" w:cs="Times New Roman"/>
          <w:sz w:val="28"/>
          <w:szCs w:val="28"/>
          <w:lang w:val="uk-UA"/>
        </w:rPr>
      </w:pPr>
      <w:r>
        <w:rPr>
          <w:rFonts w:ascii="Times New Roman" w:hAnsi="Times New Roman" w:cs="Times New Roman"/>
          <w:sz w:val="28"/>
          <w:lang w:val="uk-UA"/>
        </w:rPr>
        <w:t>Освітнє середовище в умовах тривалого стресу й кризових викликів виконує не лише навчальну, а й стабілізаційну, підтримувальну та відновлювальну функції. Воно стає осередком відносної безпеки та передбачуваності, де через регулярну взаємодію, зрозумілі правила й підтримувальну комунікацію знижується рівень напруження, формується відчуття захищеності та довіри. За таких умов заклад освіти перетворюється на простір, що сприяє емоційній стабілізації, відновленню почуття контролю над власним життям і поступовому поверненню до впорядкованої рутинної діяльності.</w:t>
      </w:r>
    </w:p>
    <w:p w:rsidR="0001656E" w:rsidRDefault="00282C79">
      <w:pPr>
        <w:spacing w:after="0" w:line="360" w:lineRule="auto"/>
        <w:ind w:firstLine="567"/>
        <w:jc w:val="both"/>
        <w:rPr>
          <w:rFonts w:ascii="Times New Roman" w:hAnsi="Times New Roman" w:cs="Times New Roman"/>
          <w:sz w:val="36"/>
          <w:szCs w:val="28"/>
          <w:lang w:val="uk-UA"/>
        </w:rPr>
      </w:pPr>
      <w:r>
        <w:rPr>
          <w:rFonts w:ascii="Times New Roman" w:hAnsi="Times New Roman" w:cs="Times New Roman"/>
          <w:sz w:val="28"/>
          <w:lang w:val="uk-UA"/>
        </w:rPr>
        <w:t xml:space="preserve">Водночас підтримувальне освітнє середовище є важливим фундаментом відновлення ментального добробуту в складних життєвих обставинах учасників освітнього процесу, оскільки забезпечує можливості для соціальної взаємодії, взаємопідтримки та розвитку навичок саморегуляції. Створення атмосфери прийняття, безумовної поваги та емоційної безпеки сприяє </w:t>
      </w:r>
      <w:r>
        <w:rPr>
          <w:rFonts w:ascii="Times New Roman" w:hAnsi="Times New Roman" w:cs="Times New Roman"/>
          <w:sz w:val="28"/>
          <w:lang w:val="uk-UA"/>
        </w:rPr>
        <w:lastRenderedPageBreak/>
        <w:t>зміцненню стійкості, формуванню відчуття належності до спільноти й підвищенню адаптаційних можливостей дітей, педагогів і батьків.</w:t>
      </w:r>
    </w:p>
    <w:p w:rsidR="0001656E" w:rsidRPr="005026B6" w:rsidRDefault="00282C79">
      <w:pPr>
        <w:spacing w:after="0" w:line="360" w:lineRule="auto"/>
        <w:ind w:firstLine="360"/>
        <w:jc w:val="both"/>
        <w:rPr>
          <w:rFonts w:ascii="Times New Roman" w:eastAsia="Times New Roman" w:hAnsi="Times New Roman" w:cs="Times New Roman"/>
          <w:sz w:val="28"/>
          <w:szCs w:val="28"/>
          <w:lang w:val="uk-UA" w:eastAsia="ru-RU"/>
        </w:rPr>
      </w:pPr>
      <w:r w:rsidRPr="005026B6">
        <w:rPr>
          <w:rFonts w:ascii="Times New Roman" w:hAnsi="Times New Roman" w:cs="Times New Roman"/>
          <w:sz w:val="28"/>
          <w:szCs w:val="28"/>
          <w:lang w:val="uk-UA"/>
        </w:rPr>
        <w:t>На</w:t>
      </w:r>
      <w:r w:rsidR="005026B6" w:rsidRPr="005026B6">
        <w:rPr>
          <w:rFonts w:ascii="Times New Roman" w:hAnsi="Times New Roman" w:cs="Times New Roman"/>
          <w:sz w:val="28"/>
          <w:szCs w:val="28"/>
          <w:lang w:val="uk-UA"/>
        </w:rPr>
        <w:t xml:space="preserve"> основі щомісячної звітності про реалізацію програми «Ти як?» </w:t>
      </w:r>
      <w:r w:rsidRPr="005026B6">
        <w:rPr>
          <w:rFonts w:ascii="Times New Roman" w:hAnsi="Times New Roman" w:cs="Times New Roman"/>
          <w:sz w:val="28"/>
          <w:szCs w:val="28"/>
          <w:lang w:val="uk-UA"/>
        </w:rPr>
        <w:t xml:space="preserve">сформовано емпіричну базу дослідження щодо впровадження </w:t>
      </w:r>
      <w:r w:rsidR="005026B6" w:rsidRPr="005026B6">
        <w:rPr>
          <w:rFonts w:ascii="Times New Roman" w:hAnsi="Times New Roman" w:cs="Times New Roman"/>
          <w:sz w:val="28"/>
          <w:szCs w:val="28"/>
          <w:lang w:val="uk-UA"/>
        </w:rPr>
        <w:t xml:space="preserve">означеної </w:t>
      </w:r>
      <w:r w:rsidRPr="005026B6">
        <w:rPr>
          <w:rFonts w:ascii="Times New Roman" w:hAnsi="Times New Roman" w:cs="Times New Roman"/>
          <w:sz w:val="28"/>
          <w:szCs w:val="28"/>
          <w:lang w:val="uk-UA"/>
        </w:rPr>
        <w:t>Всеукраїнської програ</w:t>
      </w:r>
      <w:r w:rsidR="005026B6" w:rsidRPr="005026B6">
        <w:rPr>
          <w:rFonts w:ascii="Times New Roman" w:hAnsi="Times New Roman" w:cs="Times New Roman"/>
          <w:sz w:val="28"/>
          <w:szCs w:val="28"/>
          <w:lang w:val="uk-UA"/>
        </w:rPr>
        <w:t>ми ментального здоров’я в</w:t>
      </w:r>
      <w:r w:rsidRPr="005026B6">
        <w:rPr>
          <w:rFonts w:ascii="Times New Roman" w:hAnsi="Times New Roman" w:cs="Times New Roman"/>
          <w:sz w:val="28"/>
          <w:szCs w:val="28"/>
          <w:lang w:val="uk-UA"/>
        </w:rPr>
        <w:t xml:space="preserve"> закладах освіти Миколаївської області. Дані зібрано через онлайн-опитування фахівців психологічної служби та педагогічних працівників із використанням платформи </w:t>
      </w:r>
      <w:r w:rsidRPr="005026B6">
        <w:rPr>
          <w:rFonts w:ascii="Times New Roman" w:hAnsi="Times New Roman" w:cs="Times New Roman"/>
          <w:sz w:val="28"/>
          <w:szCs w:val="28"/>
        </w:rPr>
        <w:t>Google</w:t>
      </w:r>
      <w:r w:rsidRPr="005026B6">
        <w:rPr>
          <w:rFonts w:ascii="Times New Roman" w:hAnsi="Times New Roman" w:cs="Times New Roman"/>
          <w:sz w:val="28"/>
          <w:szCs w:val="28"/>
          <w:lang w:val="uk-UA"/>
        </w:rPr>
        <w:t xml:space="preserve"> </w:t>
      </w:r>
      <w:r w:rsidRPr="005026B6">
        <w:rPr>
          <w:rFonts w:ascii="Times New Roman" w:hAnsi="Times New Roman" w:cs="Times New Roman"/>
          <w:sz w:val="28"/>
          <w:szCs w:val="28"/>
        </w:rPr>
        <w:t>Forms</w:t>
      </w:r>
      <w:r w:rsidRPr="005026B6">
        <w:rPr>
          <w:rFonts w:ascii="Times New Roman" w:hAnsi="Times New Roman" w:cs="Times New Roman"/>
          <w:sz w:val="28"/>
          <w:szCs w:val="28"/>
          <w:lang w:val="uk-UA"/>
        </w:rPr>
        <w:t>. Анкетний інструментарій містив стандартизовані запитання, спрямовані на облік кількості проведених заходів і чисельності охоплених учасників освітнього процесу у відповідні звітні періоди. Опрацювання отр</w:t>
      </w:r>
      <w:r w:rsidR="005026B6" w:rsidRPr="005026B6">
        <w:rPr>
          <w:rFonts w:ascii="Times New Roman" w:hAnsi="Times New Roman" w:cs="Times New Roman"/>
          <w:sz w:val="28"/>
          <w:szCs w:val="28"/>
          <w:lang w:val="uk-UA"/>
        </w:rPr>
        <w:t>иманих результатів здійснювано</w:t>
      </w:r>
      <w:r w:rsidRPr="005026B6">
        <w:rPr>
          <w:rFonts w:ascii="Times New Roman" w:hAnsi="Times New Roman" w:cs="Times New Roman"/>
          <w:sz w:val="28"/>
          <w:szCs w:val="28"/>
          <w:lang w:val="uk-UA"/>
        </w:rPr>
        <w:t xml:space="preserve"> із застосуванням методів узагальнення регіонального досвіду впровадження програми та статистичного аналізу звітної документації, що дало змогу простежити динаміку охоплення й масштабів реалізації програми у 2023–2025 роках та інтерпретувати кількісні показники в контексті результативності психосоціальної підтримки в освітньому середовищі:</w:t>
      </w:r>
    </w:p>
    <w:p w:rsidR="0001656E" w:rsidRDefault="00282C79">
      <w:pPr>
        <w:pStyle w:val="NormalWeb"/>
        <w:numPr>
          <w:ilvl w:val="0"/>
          <w:numId w:val="11"/>
        </w:numPr>
        <w:spacing w:line="360" w:lineRule="auto"/>
        <w:ind w:firstLine="567"/>
        <w:jc w:val="both"/>
        <w:rPr>
          <w:sz w:val="28"/>
          <w:szCs w:val="28"/>
          <w:lang w:val="uk-UA"/>
        </w:rPr>
      </w:pPr>
      <w:r>
        <w:rPr>
          <w:rStyle w:val="Strong"/>
          <w:b w:val="0"/>
          <w:sz w:val="28"/>
          <w:szCs w:val="28"/>
          <w:lang w:val="uk-UA"/>
        </w:rPr>
        <w:t>у 2023 році</w:t>
      </w:r>
      <w:r>
        <w:rPr>
          <w:sz w:val="28"/>
          <w:szCs w:val="28"/>
          <w:lang w:val="uk-UA"/>
        </w:rPr>
        <w:t xml:space="preserve"> в закладах освіти Миколаївської області, починаючи з квітня місяця, проведено </w:t>
      </w:r>
      <w:r>
        <w:rPr>
          <w:rStyle w:val="Strong"/>
          <w:b w:val="0"/>
          <w:sz w:val="28"/>
          <w:szCs w:val="28"/>
          <w:lang w:val="uk-UA"/>
        </w:rPr>
        <w:t>2026 заходів</w:t>
      </w:r>
      <w:r>
        <w:rPr>
          <w:sz w:val="28"/>
          <w:szCs w:val="28"/>
          <w:lang w:val="uk-UA"/>
        </w:rPr>
        <w:t xml:space="preserve">, участь у яких взяли </w:t>
      </w:r>
      <w:r>
        <w:rPr>
          <w:rStyle w:val="Strong"/>
          <w:b w:val="0"/>
          <w:sz w:val="28"/>
          <w:szCs w:val="28"/>
          <w:lang w:val="uk-UA"/>
        </w:rPr>
        <w:t>30 390 учасників освітнього процесу</w:t>
      </w:r>
      <w:r>
        <w:rPr>
          <w:sz w:val="28"/>
          <w:szCs w:val="28"/>
          <w:lang w:val="uk-UA"/>
        </w:rPr>
        <w:t>. Реалізацію програми на цьому етапі зосереджено на первинній психоосвіті, адаптації всіх сторін навчального процесу до умов воєнного часу та формуванні базових навичок емоційної саморегуляції;</w:t>
      </w:r>
    </w:p>
    <w:p w:rsidR="0001656E" w:rsidRDefault="00282C79">
      <w:pPr>
        <w:pStyle w:val="NormalWeb"/>
        <w:numPr>
          <w:ilvl w:val="0"/>
          <w:numId w:val="11"/>
        </w:numPr>
        <w:spacing w:line="360" w:lineRule="auto"/>
        <w:ind w:firstLine="567"/>
        <w:jc w:val="both"/>
        <w:rPr>
          <w:sz w:val="28"/>
          <w:szCs w:val="28"/>
          <w:lang w:val="uk-UA"/>
        </w:rPr>
      </w:pPr>
      <w:r>
        <w:rPr>
          <w:rStyle w:val="Strong"/>
          <w:b w:val="0"/>
          <w:sz w:val="28"/>
          <w:szCs w:val="28"/>
          <w:lang w:val="uk-UA"/>
        </w:rPr>
        <w:t>у 2024 році</w:t>
      </w:r>
      <w:r>
        <w:rPr>
          <w:sz w:val="28"/>
          <w:szCs w:val="28"/>
          <w:lang w:val="uk-UA"/>
        </w:rPr>
        <w:t xml:space="preserve"> програма набула більшого впровадження та системності. Протягом року проведено 11 317 </w:t>
      </w:r>
      <w:r>
        <w:rPr>
          <w:rStyle w:val="Strong"/>
          <w:b w:val="0"/>
          <w:sz w:val="28"/>
          <w:szCs w:val="28"/>
          <w:lang w:val="uk-UA"/>
        </w:rPr>
        <w:t>заходів</w:t>
      </w:r>
      <w:r>
        <w:rPr>
          <w:sz w:val="28"/>
          <w:szCs w:val="28"/>
          <w:lang w:val="uk-UA"/>
        </w:rPr>
        <w:t xml:space="preserve">, якими охоплено 130 479 </w:t>
      </w:r>
      <w:r>
        <w:rPr>
          <w:rStyle w:val="Strong"/>
          <w:b w:val="0"/>
          <w:sz w:val="28"/>
          <w:szCs w:val="28"/>
          <w:lang w:val="uk-UA"/>
        </w:rPr>
        <w:t>педагогів, батьків, учнів</w:t>
      </w:r>
      <w:r>
        <w:rPr>
          <w:sz w:val="28"/>
          <w:szCs w:val="28"/>
          <w:lang w:val="uk-UA"/>
        </w:rPr>
        <w:t>. У цей період значну увагу приділено профілактиці емоційного вигорання педагогічних працівників, розвиткові психологічної стійкості здобувачів освіти, розширенню форм групової роботи та інтеграції психосоціальної підтримки в навчальний процес;</w:t>
      </w:r>
    </w:p>
    <w:p w:rsidR="0001656E" w:rsidRDefault="00282C79">
      <w:pPr>
        <w:pStyle w:val="NormalWeb"/>
        <w:numPr>
          <w:ilvl w:val="0"/>
          <w:numId w:val="11"/>
        </w:numPr>
        <w:spacing w:line="360" w:lineRule="auto"/>
        <w:ind w:firstLine="567"/>
        <w:jc w:val="both"/>
        <w:rPr>
          <w:sz w:val="28"/>
          <w:szCs w:val="28"/>
          <w:lang w:val="uk-UA"/>
        </w:rPr>
      </w:pPr>
      <w:r>
        <w:rPr>
          <w:rStyle w:val="Strong"/>
          <w:b w:val="0"/>
          <w:sz w:val="28"/>
          <w:szCs w:val="28"/>
          <w:lang w:val="uk-UA"/>
        </w:rPr>
        <w:lastRenderedPageBreak/>
        <w:t>у 2025 році</w:t>
      </w:r>
      <w:r>
        <w:rPr>
          <w:sz w:val="28"/>
          <w:szCs w:val="28"/>
          <w:lang w:val="uk-UA"/>
        </w:rPr>
        <w:t xml:space="preserve"> реалізація програми «Ти як?» продовжилася з подальшим розширенням охоплення та підсиленням міждисциплінарної взаємодії. Протягом року проведено 14 716 </w:t>
      </w:r>
      <w:r>
        <w:rPr>
          <w:rStyle w:val="Strong"/>
          <w:b w:val="0"/>
          <w:sz w:val="28"/>
          <w:szCs w:val="28"/>
          <w:lang w:val="uk-UA"/>
        </w:rPr>
        <w:t>заходів</w:t>
      </w:r>
      <w:r>
        <w:rPr>
          <w:sz w:val="28"/>
          <w:szCs w:val="28"/>
          <w:lang w:val="uk-UA"/>
        </w:rPr>
        <w:t>, у яких взяли участь 171 392</w:t>
      </w:r>
      <w:r>
        <w:rPr>
          <w:rStyle w:val="Strong"/>
          <w:b w:val="0"/>
          <w:sz w:val="28"/>
          <w:szCs w:val="28"/>
          <w:lang w:val="uk-UA"/>
        </w:rPr>
        <w:t xml:space="preserve"> учасники освітнього процесу</w:t>
      </w:r>
      <w:r>
        <w:rPr>
          <w:sz w:val="28"/>
          <w:szCs w:val="28"/>
          <w:lang w:val="uk-UA"/>
        </w:rPr>
        <w:t>. Програма на цьому етапі стала важливим ресурсом підтримки ментального здоров’я в закладах освіти, що сприяло формуванню сталої системи психосоціальної допомоги та культури турботи про психічне благополуччя.</w:t>
      </w:r>
    </w:p>
    <w:p w:rsidR="0001656E" w:rsidRPr="005026B6" w:rsidRDefault="005026B6">
      <w:pPr>
        <w:spacing w:after="0" w:line="360" w:lineRule="auto"/>
        <w:ind w:firstLine="360"/>
        <w:jc w:val="right"/>
        <w:rPr>
          <w:rFonts w:ascii="Times New Roman" w:hAnsi="Times New Roman" w:cs="Times New Roman"/>
          <w:sz w:val="28"/>
          <w:szCs w:val="28"/>
          <w:lang w:val="uk-UA"/>
        </w:rPr>
      </w:pPr>
      <w:r>
        <w:rPr>
          <w:rFonts w:ascii="Times New Roman" w:hAnsi="Times New Roman" w:cs="Times New Roman"/>
          <w:sz w:val="28"/>
          <w:szCs w:val="28"/>
          <w:lang w:val="uk-UA" w:bidi="uk-UA"/>
        </w:rPr>
        <w:t>Діаграма 1. Кількість</w:t>
      </w:r>
      <w:r w:rsidR="00282C79" w:rsidRPr="005026B6">
        <w:rPr>
          <w:rFonts w:ascii="Times New Roman" w:hAnsi="Times New Roman" w:cs="Times New Roman"/>
          <w:sz w:val="28"/>
          <w:szCs w:val="28"/>
          <w:lang w:val="uk-UA" w:bidi="uk-UA"/>
        </w:rPr>
        <w:t xml:space="preserve"> заходів</w:t>
      </w:r>
      <w:r>
        <w:rPr>
          <w:rFonts w:ascii="Times New Roman" w:hAnsi="Times New Roman" w:cs="Times New Roman"/>
          <w:sz w:val="28"/>
          <w:szCs w:val="28"/>
          <w:lang w:val="uk-UA" w:bidi="uk-UA"/>
        </w:rPr>
        <w:t>, що проведено</w:t>
      </w:r>
      <w:r w:rsidR="00282C79" w:rsidRPr="005026B6">
        <w:rPr>
          <w:rFonts w:ascii="Times New Roman" w:hAnsi="Times New Roman" w:cs="Times New Roman"/>
          <w:sz w:val="28"/>
          <w:szCs w:val="28"/>
          <w:lang w:val="uk-UA" w:bidi="uk-UA"/>
        </w:rPr>
        <w:t xml:space="preserve"> протягом 2023</w:t>
      </w:r>
      <w:r>
        <w:rPr>
          <w:rFonts w:ascii="Times New Roman" w:hAnsi="Times New Roman" w:cs="Times New Roman"/>
          <w:sz w:val="28"/>
          <w:szCs w:val="28"/>
          <w:lang w:val="uk-UA" w:bidi="uk-UA"/>
        </w:rPr>
        <w:t>–</w:t>
      </w:r>
      <w:r w:rsidR="00282C79" w:rsidRPr="005026B6">
        <w:rPr>
          <w:rFonts w:ascii="Times New Roman" w:hAnsi="Times New Roman" w:cs="Times New Roman"/>
          <w:sz w:val="28"/>
          <w:szCs w:val="28"/>
          <w:lang w:val="uk-UA" w:bidi="uk-UA"/>
        </w:rPr>
        <w:t>2025 років</w:t>
      </w:r>
    </w:p>
    <w:p w:rsidR="0001656E" w:rsidRDefault="00282C79">
      <w:pPr>
        <w:pStyle w:val="NormalWeb"/>
        <w:spacing w:line="360" w:lineRule="auto"/>
        <w:jc w:val="both"/>
        <w:rPr>
          <w:sz w:val="28"/>
          <w:szCs w:val="28"/>
        </w:rPr>
      </w:pPr>
      <w:r>
        <w:rPr>
          <w:noProof/>
          <w:sz w:val="28"/>
          <w:szCs w:val="28"/>
          <w:lang w:val="hr-HR" w:eastAsia="hr-HR"/>
        </w:rPr>
        <w:drawing>
          <wp:inline distT="0" distB="0" distL="0" distR="0">
            <wp:extent cx="5326380" cy="2506980"/>
            <wp:effectExtent l="57150" t="57150" r="45720" b="45720"/>
            <wp:docPr id="1"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1656E" w:rsidRPr="005026B6" w:rsidRDefault="00282C79">
      <w:pPr>
        <w:pStyle w:val="NormalWeb"/>
        <w:spacing w:line="360" w:lineRule="auto"/>
        <w:jc w:val="center"/>
        <w:rPr>
          <w:bCs/>
          <w:i/>
          <w:sz w:val="28"/>
          <w:szCs w:val="28"/>
          <w:lang w:val="uk-UA"/>
        </w:rPr>
      </w:pPr>
      <w:r w:rsidRPr="005026B6">
        <w:rPr>
          <w:i/>
          <w:iCs/>
          <w:sz w:val="28"/>
          <w:szCs w:val="28"/>
          <w:lang w:val="uk-UA" w:bidi="uk-UA"/>
        </w:rPr>
        <w:t>Джерело</w:t>
      </w:r>
      <w:r w:rsidR="00F72881">
        <w:rPr>
          <w:i/>
          <w:iCs/>
          <w:sz w:val="28"/>
          <w:szCs w:val="28"/>
          <w:lang w:val="uk-UA" w:bidi="uk-UA"/>
        </w:rPr>
        <w:t>: авторський варіант</w:t>
      </w:r>
    </w:p>
    <w:p w:rsidR="0001656E" w:rsidRPr="005026B6" w:rsidRDefault="0001656E">
      <w:pPr>
        <w:pStyle w:val="NormalWeb"/>
        <w:spacing w:line="360" w:lineRule="auto"/>
        <w:jc w:val="center"/>
        <w:rPr>
          <w:bCs/>
          <w:i/>
          <w:sz w:val="28"/>
          <w:szCs w:val="28"/>
        </w:rPr>
      </w:pPr>
    </w:p>
    <w:p w:rsidR="0001656E" w:rsidRPr="005026B6" w:rsidRDefault="00282C79">
      <w:pPr>
        <w:pStyle w:val="NormalWeb"/>
        <w:spacing w:line="360" w:lineRule="auto"/>
        <w:jc w:val="center"/>
        <w:rPr>
          <w:bCs/>
          <w:i/>
          <w:sz w:val="28"/>
          <w:szCs w:val="28"/>
        </w:rPr>
      </w:pPr>
      <w:r w:rsidRPr="005026B6">
        <w:rPr>
          <w:i/>
          <w:iCs/>
          <w:sz w:val="28"/>
          <w:szCs w:val="28"/>
          <w:lang w:val="uk-UA"/>
        </w:rPr>
        <w:t xml:space="preserve">Діаграма 2. Кількість учасників, </w:t>
      </w:r>
      <w:r w:rsidR="005026B6">
        <w:rPr>
          <w:i/>
          <w:iCs/>
          <w:sz w:val="28"/>
          <w:szCs w:val="28"/>
          <w:lang w:val="uk-UA"/>
        </w:rPr>
        <w:t>що охоплено</w:t>
      </w:r>
      <w:r w:rsidRPr="005026B6">
        <w:rPr>
          <w:i/>
          <w:iCs/>
          <w:sz w:val="28"/>
          <w:szCs w:val="28"/>
          <w:lang w:val="uk-UA"/>
        </w:rPr>
        <w:t xml:space="preserve"> проєктом</w:t>
      </w:r>
    </w:p>
    <w:p w:rsidR="0001656E" w:rsidRDefault="00282C79">
      <w:pPr>
        <w:pStyle w:val="NormalWeb"/>
        <w:spacing w:line="360" w:lineRule="auto"/>
        <w:jc w:val="both"/>
        <w:rPr>
          <w:sz w:val="28"/>
          <w:szCs w:val="28"/>
        </w:rPr>
      </w:pPr>
      <w:r>
        <w:rPr>
          <w:noProof/>
          <w:sz w:val="28"/>
          <w:szCs w:val="28"/>
          <w:lang w:val="hr-HR" w:eastAsia="hr-HR"/>
        </w:rPr>
        <w:lastRenderedPageBreak/>
        <w:drawing>
          <wp:inline distT="0" distB="0" distL="0" distR="0">
            <wp:extent cx="5364480" cy="2560320"/>
            <wp:effectExtent l="38100" t="57150" r="45720" b="49530"/>
            <wp:docPr id="2"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1656E" w:rsidRPr="00E548B5" w:rsidRDefault="00282C79">
      <w:pPr>
        <w:pStyle w:val="NormalWeb"/>
        <w:spacing w:line="360" w:lineRule="auto"/>
        <w:jc w:val="center"/>
        <w:rPr>
          <w:bCs/>
          <w:i/>
          <w:sz w:val="28"/>
          <w:szCs w:val="28"/>
          <w:lang w:val="uk-UA"/>
        </w:rPr>
      </w:pPr>
      <w:r w:rsidRPr="00E548B5">
        <w:rPr>
          <w:i/>
          <w:iCs/>
          <w:sz w:val="28"/>
          <w:szCs w:val="28"/>
          <w:lang w:val="uk-UA" w:bidi="uk-UA"/>
        </w:rPr>
        <w:t>Джерело</w:t>
      </w:r>
      <w:r w:rsidR="00E548B5">
        <w:rPr>
          <w:i/>
          <w:iCs/>
          <w:sz w:val="28"/>
          <w:szCs w:val="28"/>
          <w:lang w:val="uk-UA" w:bidi="uk-UA"/>
        </w:rPr>
        <w:t>:</w:t>
      </w:r>
      <w:r w:rsidR="00F72881">
        <w:rPr>
          <w:i/>
          <w:iCs/>
          <w:sz w:val="28"/>
          <w:szCs w:val="28"/>
          <w:lang w:val="uk-UA" w:bidi="uk-UA"/>
        </w:rPr>
        <w:t xml:space="preserve"> авторський варіант</w:t>
      </w:r>
    </w:p>
    <w:p w:rsidR="0001656E" w:rsidRDefault="00282C79">
      <w:pPr>
        <w:spacing w:before="100" w:beforeAutospacing="1" w:after="100" w:afterAutospacing="1" w:line="360" w:lineRule="auto"/>
        <w:ind w:firstLine="567"/>
        <w:jc w:val="both"/>
        <w:rPr>
          <w:rFonts w:ascii="Times New Roman" w:hAnsi="Times New Roman" w:cs="Times New Roman"/>
          <w:sz w:val="28"/>
          <w:szCs w:val="24"/>
          <w:lang w:val="uk-UA"/>
        </w:rPr>
      </w:pPr>
      <w:r>
        <w:rPr>
          <w:rFonts w:ascii="Times New Roman" w:hAnsi="Times New Roman" w:cs="Times New Roman"/>
          <w:sz w:val="28"/>
          <w:szCs w:val="28"/>
          <w:lang w:val="uk-UA"/>
        </w:rPr>
        <w:t xml:space="preserve">Отримані показники свідчать про стабільне зростання масштабів упровадження програми, підвищення рівня залученості й ефективність обраних форм психосоціальної роботи. Динаміка кількісних і якісних результатів підтверджує актуальність програми «Ти як?» як інструменту системної підтримки ментального здоров’я в умовах тривалих викликів та </w:t>
      </w:r>
      <w:r>
        <w:rPr>
          <w:rFonts w:ascii="Times New Roman" w:hAnsi="Times New Roman" w:cs="Times New Roman"/>
          <w:sz w:val="28"/>
          <w:szCs w:val="24"/>
          <w:lang w:val="uk-UA"/>
        </w:rPr>
        <w:t>підкреслює потребу в подальшому розвитку та впровадженні програми.</w:t>
      </w:r>
    </w:p>
    <w:p w:rsidR="0001656E" w:rsidRDefault="00282C79">
      <w:pPr>
        <w:spacing w:before="100" w:beforeAutospacing="1" w:after="100" w:afterAutospacing="1" w:line="360" w:lineRule="auto"/>
        <w:ind w:firstLine="567"/>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Висновки та перспективи досліджень. </w:t>
      </w:r>
      <w:r>
        <w:rPr>
          <w:rFonts w:ascii="Times New Roman" w:eastAsia="Times New Roman" w:hAnsi="Times New Roman" w:cs="Times New Roman"/>
          <w:sz w:val="28"/>
          <w:szCs w:val="28"/>
          <w:lang w:val="uk-UA" w:eastAsia="ru-RU"/>
        </w:rPr>
        <w:t xml:space="preserve">На основі проаналізованих наукових джерел і практичного досвіду впровадження Всеукраїнської програми ментального здоров’я «Ти як?» уточнено зміст поняття </w:t>
      </w:r>
      <w:r>
        <w:rPr>
          <w:rFonts w:ascii="Times New Roman" w:eastAsia="Times New Roman" w:hAnsi="Times New Roman" w:cs="Times New Roman"/>
          <w:i/>
          <w:iCs/>
          <w:sz w:val="28"/>
          <w:szCs w:val="28"/>
          <w:lang w:val="uk-UA" w:eastAsia="ru-RU"/>
        </w:rPr>
        <w:t xml:space="preserve">«ментальне здоров’я» </w:t>
      </w:r>
      <w:r>
        <w:rPr>
          <w:rFonts w:ascii="Times New Roman" w:eastAsia="Times New Roman" w:hAnsi="Times New Roman" w:cs="Times New Roman"/>
          <w:sz w:val="28"/>
          <w:szCs w:val="28"/>
          <w:lang w:val="uk-UA" w:eastAsia="ru-RU"/>
        </w:rPr>
        <w:t xml:space="preserve">як багатовимірного, динамічного стану психічного добробуту особистості, </w:t>
      </w:r>
      <w:r>
        <w:rPr>
          <w:rFonts w:ascii="Times New Roman" w:hAnsi="Times New Roman" w:cs="Times New Roman"/>
          <w:sz w:val="28"/>
          <w:szCs w:val="28"/>
          <w:lang w:val="uk-UA"/>
        </w:rPr>
        <w:t xml:space="preserve">що має такі </w:t>
      </w:r>
      <w:r>
        <w:rPr>
          <w:rStyle w:val="Strong"/>
          <w:rFonts w:ascii="Times New Roman" w:hAnsi="Times New Roman" w:cs="Times New Roman"/>
          <w:b w:val="0"/>
          <w:sz w:val="28"/>
          <w:szCs w:val="28"/>
          <w:lang w:val="uk-UA"/>
        </w:rPr>
        <w:t>компоненти: біологічний, психологічний і соціальний</w:t>
      </w:r>
      <w:r>
        <w:rPr>
          <w:rFonts w:ascii="Times New Roman" w:hAnsi="Times New Roman" w:cs="Times New Roman"/>
          <w:b/>
          <w:sz w:val="28"/>
          <w:szCs w:val="28"/>
          <w:lang w:val="uk-UA"/>
        </w:rPr>
        <w:t>,</w:t>
      </w:r>
      <w:r>
        <w:rPr>
          <w:rFonts w:ascii="Times New Roman" w:hAnsi="Times New Roman" w:cs="Times New Roman"/>
          <w:sz w:val="28"/>
          <w:szCs w:val="28"/>
          <w:lang w:val="uk-UA"/>
        </w:rPr>
        <w:t xml:space="preserve"> реалізується на </w:t>
      </w:r>
      <w:r>
        <w:rPr>
          <w:rStyle w:val="Strong"/>
          <w:rFonts w:ascii="Times New Roman" w:hAnsi="Times New Roman" w:cs="Times New Roman"/>
          <w:b w:val="0"/>
          <w:sz w:val="28"/>
          <w:szCs w:val="28"/>
          <w:lang w:val="uk-UA"/>
        </w:rPr>
        <w:t>фізичному, емоційному, когнітивному й поведінковому рівнях</w:t>
      </w:r>
      <w:r>
        <w:rPr>
          <w:rFonts w:ascii="Times New Roman" w:hAnsi="Times New Roman" w:cs="Times New Roman"/>
          <w:sz w:val="28"/>
          <w:szCs w:val="28"/>
          <w:lang w:val="uk-UA"/>
        </w:rPr>
        <w:t>, забезпечуючи здатність людини до адаптації, саморегуляції та ефективного функціонування в умовах тривалого стресу.</w:t>
      </w:r>
    </w:p>
    <w:p w:rsidR="0001656E" w:rsidRDefault="00282C79">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Дослідження підтвердило, що в умовах повномасштабної війни збереження ментального здоров’я учасників освітнього процесу набуває системного характеру та виходить за межі індивідуальної відповідальності, стаючи складником державної освітньої політики й професійної діяльності </w:t>
      </w:r>
      <w:r>
        <w:rPr>
          <w:rFonts w:ascii="Times New Roman" w:eastAsia="Times New Roman" w:hAnsi="Times New Roman" w:cs="Times New Roman"/>
          <w:sz w:val="28"/>
          <w:szCs w:val="28"/>
          <w:lang w:val="uk-UA" w:eastAsia="ru-RU"/>
        </w:rPr>
        <w:lastRenderedPageBreak/>
        <w:t>педагогів і фахівців психологічної служби. Освітнє середовище в цих умовах виконує не лише навчальну, а й стабілізаційну, підтримувальну та відновлювальну функції.</w:t>
      </w:r>
    </w:p>
    <w:p w:rsidR="0001656E" w:rsidRDefault="00282C79">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 ході аналізу встановлено, що Всеукраїнська програма ментального здоров’я «Ти як?» є ефективним практичним інструментом реалізації сучасних психосоціальних підходів у ЗДО, ЗЗСО, ЗПТО, освітньому просторі. Її впровадження в закладах освіти Миколаївської області з квітня 2023 року забезпечило системність психоосвітньої діяльності, розширення форм психологічної підтримки та підвищення рівня залученості учнів, батьків та педагогів до практик збереження й відновлення ментального здоров’я.</w:t>
      </w:r>
    </w:p>
    <w:p w:rsidR="0001656E" w:rsidRDefault="00282C79">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Кількісні показники реалізації програми у 2023–2025 роках свідчать про позитивну динаміку як щодо масштабів упровадження, так і щодо охоплення учасників навчального процесу. Аналіз форм роботи підтверджує доцільність використання психоосвітніх заходів, стабілізаційних вправ, тілесно-орієнтованих, арттерапевтичних, ігрових методів як ефективних засобів зміцненя психологічної стійкості, розвитку навичок саморегуляції та підтримки внутрішніх ресурсів особистості.</w:t>
      </w:r>
    </w:p>
    <w:p w:rsidR="0001656E" w:rsidRDefault="00282C79">
      <w:pPr>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Водночас результати дослідження засвідчують, що ефективність збереження ментального здоров’я в освітньому середовищі значною мірою залежить від рівня підготовленості педагогів, їхньої здатності до саморефлексії, емпатійної взаємодії та усвідомленої турботи про емоційне самопочуття. Це актуалізує потребу в подальшому розвиткові системи підтримки педагогічних працівників і фахівців психологічної служби.</w:t>
      </w:r>
    </w:p>
    <w:p w:rsidR="0001656E" w:rsidRDefault="00282C79">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lang w:val="uk-UA"/>
        </w:rPr>
        <w:t xml:space="preserve">Перспективним </w:t>
      </w:r>
      <w:r>
        <w:rPr>
          <w:rFonts w:ascii="Times New Roman" w:hAnsi="Times New Roman" w:cs="Times New Roman"/>
          <w:color w:val="000000" w:themeColor="text1"/>
          <w:sz w:val="28"/>
          <w:szCs w:val="28"/>
          <w:lang w:val="uk-UA"/>
        </w:rPr>
        <w:t>є дослідження впливу різних форматів навчання на ментальне здоров</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uk-UA"/>
        </w:rPr>
        <w:t>я учнів</w:t>
      </w:r>
      <w:r>
        <w:rPr>
          <w:rFonts w:ascii="Times New Roman" w:hAnsi="Times New Roman" w:cs="Times New Roman"/>
          <w:color w:val="000000" w:themeColor="text1"/>
          <w:sz w:val="28"/>
          <w:szCs w:val="28"/>
        </w:rPr>
        <w:t xml:space="preserve"> молодшого шк</w:t>
      </w:r>
      <w:r>
        <w:rPr>
          <w:rFonts w:ascii="Times New Roman" w:hAnsi="Times New Roman" w:cs="Times New Roman"/>
          <w:color w:val="000000" w:themeColor="text1"/>
          <w:sz w:val="28"/>
          <w:szCs w:val="28"/>
          <w:lang w:val="uk-UA"/>
        </w:rPr>
        <w:t>і</w:t>
      </w:r>
      <w:r>
        <w:rPr>
          <w:rFonts w:ascii="Times New Roman" w:hAnsi="Times New Roman" w:cs="Times New Roman"/>
          <w:color w:val="000000" w:themeColor="text1"/>
          <w:sz w:val="28"/>
          <w:szCs w:val="28"/>
        </w:rPr>
        <w:t>льного в</w:t>
      </w:r>
      <w:r>
        <w:rPr>
          <w:rFonts w:ascii="Times New Roman" w:hAnsi="Times New Roman" w:cs="Times New Roman"/>
          <w:color w:val="000000" w:themeColor="text1"/>
          <w:sz w:val="28"/>
          <w:szCs w:val="28"/>
          <w:lang w:val="uk-UA"/>
        </w:rPr>
        <w:t>іку.</w:t>
      </w:r>
    </w:p>
    <w:p w:rsidR="0001656E" w:rsidRDefault="00282C79">
      <w:pPr>
        <w:spacing w:before="100" w:beforeAutospacing="1" w:after="100" w:afterAutospacing="1" w:line="360" w:lineRule="auto"/>
        <w:ind w:firstLine="567"/>
        <w:jc w:val="center"/>
        <w:rPr>
          <w:rFonts w:ascii="Times New Roman" w:hAnsi="Times New Roman" w:cs="Times New Roman"/>
          <w:b/>
          <w:bCs/>
          <w:color w:val="000000"/>
          <w:sz w:val="28"/>
          <w:szCs w:val="23"/>
          <w:lang w:val="uk-UA"/>
        </w:rPr>
      </w:pPr>
      <w:r>
        <w:rPr>
          <w:rFonts w:ascii="Times New Roman" w:hAnsi="Times New Roman" w:cs="Times New Roman"/>
          <w:b/>
          <w:bCs/>
          <w:color w:val="000000"/>
          <w:sz w:val="28"/>
          <w:szCs w:val="23"/>
        </w:rPr>
        <w:t>СПИСОК ВИКОРИСТАНОЇ ЛІТЕРАТУРИ</w:t>
      </w:r>
    </w:p>
    <w:p w:rsidR="0001656E" w:rsidRDefault="00282C79">
      <w:pPr>
        <w:pStyle w:val="ListParagraph"/>
        <w:numPr>
          <w:ilvl w:val="0"/>
          <w:numId w:val="13"/>
        </w:numPr>
        <w:spacing w:before="100" w:beforeAutospacing="1" w:after="100" w:afterAutospacing="1" w:line="360" w:lineRule="auto"/>
        <w:ind w:left="0" w:hanging="142"/>
        <w:rPr>
          <w:rStyle w:val="Hyperlink"/>
          <w:rFonts w:cs="TimesNewRomanPSMT"/>
          <w:color w:val="auto"/>
          <w:sz w:val="28"/>
          <w:szCs w:val="18"/>
          <w:u w:val="none"/>
          <w:lang w:val="uk-UA"/>
        </w:rPr>
      </w:pPr>
      <w:r>
        <w:rPr>
          <w:rFonts w:ascii="Times New Roman" w:hAnsi="Times New Roman" w:cs="Times New Roman"/>
          <w:sz w:val="28"/>
        </w:rPr>
        <w:lastRenderedPageBreak/>
        <w:t>Бортов А. С. Психологічні основи підтримки ментального здоров’я особистості</w:t>
      </w:r>
      <w:r>
        <w:rPr>
          <w:rFonts w:ascii="Times New Roman" w:hAnsi="Times New Roman" w:cs="Times New Roman"/>
          <w:sz w:val="28"/>
          <w:lang w:val="uk-UA"/>
        </w:rPr>
        <w:t xml:space="preserve"> / А. С. Бортов</w:t>
      </w:r>
      <w:r>
        <w:rPr>
          <w:rFonts w:ascii="Times New Roman" w:hAnsi="Times New Roman" w:cs="Times New Roman"/>
          <w:sz w:val="28"/>
        </w:rPr>
        <w:t xml:space="preserve"> // Ментальне здоров’я. – 2025. – № 1. – С. 3–8.</w:t>
      </w:r>
      <w:r>
        <w:rPr>
          <w:rFonts w:ascii="Times New Roman" w:hAnsi="Times New Roman" w:cs="Times New Roman"/>
          <w:sz w:val="28"/>
          <w:lang w:val="uk-UA"/>
        </w:rPr>
        <w:t xml:space="preserve"> </w:t>
      </w:r>
      <w:r>
        <w:rPr>
          <w:rFonts w:ascii="Times New Roman" w:hAnsi="Times New Roman" w:cs="Times New Roman"/>
          <w:sz w:val="28"/>
          <w:szCs w:val="28"/>
          <w:lang w:val="uk-UA"/>
        </w:rPr>
        <w:t xml:space="preserve">DOI: </w:t>
      </w:r>
      <w:r>
        <w:fldChar w:fldCharType="begin"/>
      </w:r>
      <w:r>
        <w:instrText xml:space="preserve"> HYPERLINK "https://doi.org/10.32782/3041-2005/2025-1.1" \o "https://doi.org/10.32782/3041-2005/2025-1.1" </w:instrText>
      </w:r>
      <w:r>
        <w:fldChar w:fldCharType="separate"/>
      </w:r>
      <w:r>
        <w:rPr>
          <w:rStyle w:val="Hyperlink"/>
          <w:rFonts w:ascii="TimesNewRomanPSMT" w:hAnsi="TimesNewRomanPSMT" w:cs="TimesNewRomanPSMT"/>
          <w:color w:val="auto"/>
          <w:sz w:val="28"/>
          <w:szCs w:val="18"/>
          <w:u w:val="none"/>
        </w:rPr>
        <w:t>https</w:t>
      </w:r>
      <w:r>
        <w:rPr>
          <w:rStyle w:val="Hyperlink"/>
          <w:rFonts w:ascii="TimesNewRomanPSMT" w:hAnsi="TimesNewRomanPSMT" w:cs="TimesNewRomanPSMT"/>
          <w:color w:val="auto"/>
          <w:sz w:val="28"/>
          <w:szCs w:val="18"/>
          <w:u w:val="none"/>
          <w:lang w:val="uk-UA"/>
        </w:rPr>
        <w:t>://</w:t>
      </w:r>
      <w:r>
        <w:rPr>
          <w:rStyle w:val="Hyperlink"/>
          <w:rFonts w:ascii="TimesNewRomanPSMT" w:hAnsi="TimesNewRomanPSMT" w:cs="TimesNewRomanPSMT"/>
          <w:color w:val="auto"/>
          <w:sz w:val="28"/>
          <w:szCs w:val="18"/>
          <w:u w:val="none"/>
        </w:rPr>
        <w:t>doi</w:t>
      </w:r>
      <w:r>
        <w:rPr>
          <w:rStyle w:val="Hyperlink"/>
          <w:rFonts w:ascii="TimesNewRomanPSMT" w:hAnsi="TimesNewRomanPSMT" w:cs="TimesNewRomanPSMT"/>
          <w:color w:val="auto"/>
          <w:sz w:val="28"/>
          <w:szCs w:val="18"/>
          <w:u w:val="none"/>
          <w:lang w:val="uk-UA"/>
        </w:rPr>
        <w:t>.</w:t>
      </w:r>
      <w:r>
        <w:rPr>
          <w:rStyle w:val="Hyperlink"/>
          <w:rFonts w:ascii="TimesNewRomanPSMT" w:hAnsi="TimesNewRomanPSMT" w:cs="TimesNewRomanPSMT"/>
          <w:color w:val="auto"/>
          <w:sz w:val="28"/>
          <w:szCs w:val="18"/>
          <w:u w:val="none"/>
        </w:rPr>
        <w:t>org</w:t>
      </w:r>
      <w:r>
        <w:rPr>
          <w:rStyle w:val="Hyperlink"/>
          <w:rFonts w:ascii="TimesNewRomanPSMT" w:hAnsi="TimesNewRomanPSMT" w:cs="TimesNewRomanPSMT"/>
          <w:color w:val="auto"/>
          <w:sz w:val="28"/>
          <w:szCs w:val="18"/>
          <w:u w:val="none"/>
          <w:lang w:val="uk-UA"/>
        </w:rPr>
        <w:t>/10.32782/3041-2005/2025-1.1</w:t>
      </w:r>
      <w:r>
        <w:rPr>
          <w:rStyle w:val="Hyperlink"/>
          <w:rFonts w:ascii="TimesNewRomanPSMT" w:hAnsi="TimesNewRomanPSMT" w:cs="TimesNewRomanPSMT"/>
          <w:color w:val="auto"/>
          <w:sz w:val="28"/>
          <w:szCs w:val="18"/>
          <w:u w:val="none"/>
          <w:lang w:val="uk-UA"/>
        </w:rPr>
        <w:fldChar w:fldCharType="end"/>
      </w:r>
    </w:p>
    <w:p w:rsidR="0001656E" w:rsidRDefault="00282C79">
      <w:pPr>
        <w:pStyle w:val="ListParagraph"/>
        <w:numPr>
          <w:ilvl w:val="0"/>
          <w:numId w:val="13"/>
        </w:numPr>
        <w:spacing w:before="100" w:beforeAutospacing="1" w:after="100" w:afterAutospacing="1" w:line="360" w:lineRule="auto"/>
        <w:ind w:left="0" w:hanging="142"/>
        <w:jc w:val="both"/>
        <w:rPr>
          <w:rFonts w:ascii="Times New Roman" w:hAnsi="Times New Roman" w:cs="Times New Roman"/>
          <w:sz w:val="36"/>
          <w:szCs w:val="18"/>
          <w:lang w:val="uk-UA"/>
        </w:rPr>
      </w:pPr>
      <w:r>
        <w:rPr>
          <w:rFonts w:ascii="Times New Roman" w:hAnsi="Times New Roman" w:cs="Times New Roman"/>
          <w:sz w:val="28"/>
          <w:lang w:val="uk-UA"/>
        </w:rPr>
        <w:t xml:space="preserve">Брюховецька О. В. Ментальне здоров’я здобувачів вищої освіти: потреба у збереженні в умовах війни / О. В. Брюховецька // Вісник післядипломної освіти: збірник наукових праць. Серія «Соціальні та поведінкові науки. Управління та адміністрування». – 2025. – Вип. 34(63). – С. 49–70. </w:t>
      </w:r>
      <w:r>
        <w:rPr>
          <w:rFonts w:ascii="Times New Roman" w:hAnsi="Times New Roman" w:cs="Times New Roman"/>
          <w:sz w:val="28"/>
          <w:szCs w:val="28"/>
          <w:lang w:val="uk-UA"/>
        </w:rPr>
        <w:t xml:space="preserve">DOI: </w:t>
      </w:r>
      <w:r>
        <w:rPr>
          <w:rFonts w:ascii="Times New Roman" w:hAnsi="Times New Roman" w:cs="Times New Roman"/>
          <w:sz w:val="28"/>
          <w:szCs w:val="24"/>
        </w:rPr>
        <w:t>https</w:t>
      </w:r>
      <w:r>
        <w:rPr>
          <w:rFonts w:ascii="Times New Roman" w:hAnsi="Times New Roman" w:cs="Times New Roman"/>
          <w:sz w:val="28"/>
          <w:szCs w:val="24"/>
          <w:lang w:val="uk-UA"/>
        </w:rPr>
        <w:t>://</w:t>
      </w:r>
      <w:r>
        <w:rPr>
          <w:rFonts w:ascii="Times New Roman" w:hAnsi="Times New Roman" w:cs="Times New Roman"/>
          <w:sz w:val="28"/>
          <w:szCs w:val="24"/>
        </w:rPr>
        <w:t>doi</w:t>
      </w:r>
      <w:r>
        <w:rPr>
          <w:rFonts w:ascii="Times New Roman" w:hAnsi="Times New Roman" w:cs="Times New Roman"/>
          <w:sz w:val="28"/>
          <w:szCs w:val="24"/>
          <w:lang w:val="uk-UA"/>
        </w:rPr>
        <w:t>.</w:t>
      </w:r>
      <w:r>
        <w:rPr>
          <w:rFonts w:ascii="Times New Roman" w:hAnsi="Times New Roman" w:cs="Times New Roman"/>
          <w:sz w:val="28"/>
          <w:szCs w:val="24"/>
        </w:rPr>
        <w:t>org</w:t>
      </w:r>
      <w:r>
        <w:rPr>
          <w:rFonts w:ascii="Times New Roman" w:hAnsi="Times New Roman" w:cs="Times New Roman"/>
          <w:sz w:val="28"/>
          <w:szCs w:val="24"/>
          <w:lang w:val="uk-UA"/>
        </w:rPr>
        <w:t>/10.58442/3041‐1858‐2025‐34(63)‐49‐70</w:t>
      </w:r>
    </w:p>
    <w:p w:rsidR="0001656E" w:rsidRDefault="00282C79">
      <w:pPr>
        <w:pStyle w:val="ListParagraph"/>
        <w:numPr>
          <w:ilvl w:val="0"/>
          <w:numId w:val="13"/>
        </w:numPr>
        <w:spacing w:before="100" w:beforeAutospacing="1" w:after="100" w:afterAutospacing="1" w:line="360" w:lineRule="auto"/>
        <w:ind w:left="0" w:hanging="142"/>
        <w:rPr>
          <w:rStyle w:val="Hyperlink"/>
          <w:rFonts w:cs="TimesNewRomanPSMT"/>
          <w:color w:val="auto"/>
          <w:sz w:val="26"/>
          <w:szCs w:val="20"/>
          <w:u w:val="none"/>
          <w:lang w:val="uk-UA"/>
        </w:rPr>
      </w:pPr>
      <w:r>
        <w:rPr>
          <w:rFonts w:ascii="Times New Roman" w:eastAsia="TimesNewRomanPS-ItalicMT" w:hAnsi="Times New Roman" w:cs="Times New Roman"/>
          <w:iCs/>
          <w:sz w:val="28"/>
          <w:szCs w:val="28"/>
          <w:lang w:val="uk-UA"/>
        </w:rPr>
        <w:t xml:space="preserve">Бурак О. Л. </w:t>
      </w:r>
      <w:r>
        <w:rPr>
          <w:lang w:val="uk-UA"/>
        </w:rPr>
        <w:t xml:space="preserve"> </w:t>
      </w:r>
      <w:r>
        <w:rPr>
          <w:rFonts w:ascii="Times New Roman" w:hAnsi="Times New Roman" w:cs="Times New Roman"/>
          <w:sz w:val="28"/>
          <w:lang w:val="uk-UA"/>
        </w:rPr>
        <w:t xml:space="preserve">Ментальне здоров’я – невід’ємна складова громадського здоров’я в сучасному світі: динаміка використання терміна в наукових публікаціях / </w:t>
      </w:r>
      <w:r>
        <w:rPr>
          <w:rFonts w:ascii="Times New Roman" w:eastAsia="TimesNewRomanPS-ItalicMT" w:hAnsi="Times New Roman" w:cs="Times New Roman"/>
          <w:iCs/>
          <w:sz w:val="28"/>
          <w:szCs w:val="28"/>
          <w:lang w:val="uk-UA"/>
        </w:rPr>
        <w:t xml:space="preserve">Бурак О. Л., Федорків Н. Б., Карпінець І. М., Ковальчук Р. Є., Чаплинська Н. В. // </w:t>
      </w:r>
      <w:r>
        <w:rPr>
          <w:rFonts w:ascii="Times New Roman" w:hAnsi="Times New Roman" w:cs="Times New Roman"/>
          <w:sz w:val="28"/>
          <w:lang w:val="uk-UA"/>
        </w:rPr>
        <w:t xml:space="preserve">Медичні перспективи. – 2025. – Т. 30. – № 1. – С. 4–11. </w:t>
      </w:r>
      <w:r>
        <w:rPr>
          <w:rFonts w:ascii="Times New Roman" w:hAnsi="Times New Roman" w:cs="Times New Roman"/>
          <w:sz w:val="28"/>
          <w:szCs w:val="28"/>
          <w:lang w:val="uk-UA"/>
        </w:rPr>
        <w:t xml:space="preserve">DOI: </w:t>
      </w:r>
      <w:hyperlink r:id="rId10" w:tooltip="https://doi.org/10.26641/2307-0404.2025.1.325226" w:history="1">
        <w:r>
          <w:rPr>
            <w:rStyle w:val="Hyperlink"/>
            <w:rFonts w:ascii="TimesNewRomanPSMT" w:hAnsi="TimesNewRomanPSMT" w:cs="TimesNewRomanPSMT"/>
            <w:color w:val="auto"/>
            <w:sz w:val="26"/>
            <w:szCs w:val="20"/>
            <w:u w:val="none"/>
          </w:rPr>
          <w:t>https</w:t>
        </w:r>
        <w:r>
          <w:rPr>
            <w:rStyle w:val="Hyperlink"/>
            <w:rFonts w:ascii="TimesNewRomanPSMT" w:hAnsi="TimesNewRomanPSMT" w:cs="TimesNewRomanPSMT"/>
            <w:color w:val="auto"/>
            <w:sz w:val="26"/>
            <w:szCs w:val="20"/>
            <w:u w:val="none"/>
            <w:lang w:val="uk-UA"/>
          </w:rPr>
          <w:t>://</w:t>
        </w:r>
        <w:r>
          <w:rPr>
            <w:rStyle w:val="Hyperlink"/>
            <w:rFonts w:ascii="TimesNewRomanPSMT" w:hAnsi="TimesNewRomanPSMT" w:cs="TimesNewRomanPSMT"/>
            <w:color w:val="auto"/>
            <w:sz w:val="26"/>
            <w:szCs w:val="20"/>
            <w:u w:val="none"/>
          </w:rPr>
          <w:t>doi</w:t>
        </w:r>
        <w:r>
          <w:rPr>
            <w:rStyle w:val="Hyperlink"/>
            <w:rFonts w:ascii="TimesNewRomanPSMT" w:hAnsi="TimesNewRomanPSMT" w:cs="TimesNewRomanPSMT"/>
            <w:color w:val="auto"/>
            <w:sz w:val="26"/>
            <w:szCs w:val="20"/>
            <w:u w:val="none"/>
            <w:lang w:val="uk-UA"/>
          </w:rPr>
          <w:t>.</w:t>
        </w:r>
        <w:r>
          <w:rPr>
            <w:rStyle w:val="Hyperlink"/>
            <w:rFonts w:ascii="TimesNewRomanPSMT" w:hAnsi="TimesNewRomanPSMT" w:cs="TimesNewRomanPSMT"/>
            <w:color w:val="auto"/>
            <w:sz w:val="26"/>
            <w:szCs w:val="20"/>
            <w:u w:val="none"/>
          </w:rPr>
          <w:t>org</w:t>
        </w:r>
        <w:r>
          <w:rPr>
            <w:rStyle w:val="Hyperlink"/>
            <w:rFonts w:ascii="TimesNewRomanPSMT" w:hAnsi="TimesNewRomanPSMT" w:cs="TimesNewRomanPSMT"/>
            <w:color w:val="auto"/>
            <w:sz w:val="26"/>
            <w:szCs w:val="20"/>
            <w:u w:val="none"/>
            <w:lang w:val="uk-UA"/>
          </w:rPr>
          <w:t>/10.26641/2307-0404.2025.1.325226</w:t>
        </w:r>
      </w:hyperlink>
    </w:p>
    <w:p w:rsidR="0001656E" w:rsidRDefault="00282C79">
      <w:pPr>
        <w:pStyle w:val="ListParagraph"/>
        <w:numPr>
          <w:ilvl w:val="0"/>
          <w:numId w:val="13"/>
        </w:numPr>
        <w:spacing w:after="0" w:line="360" w:lineRule="auto"/>
        <w:ind w:left="0" w:hanging="142"/>
        <w:jc w:val="both"/>
        <w:rPr>
          <w:rFonts w:ascii="Times New Roman" w:hAnsi="Times New Roman" w:cs="Times New Roman"/>
          <w:sz w:val="28"/>
          <w:szCs w:val="28"/>
          <w:lang w:val="uk-UA"/>
        </w:rPr>
      </w:pPr>
      <w:r>
        <w:rPr>
          <w:rFonts w:ascii="Times New Roman" w:hAnsi="Times New Roman" w:cs="Times New Roman"/>
          <w:sz w:val="28"/>
          <w:szCs w:val="28"/>
        </w:rPr>
        <w:t xml:space="preserve">Всеукраїнська програма ментального здоров’я «Ти як?» [Електронний ресурс]. </w:t>
      </w:r>
      <w:r>
        <w:rPr>
          <w:rFonts w:ascii="Times New Roman" w:hAnsi="Times New Roman" w:cs="Times New Roman"/>
          <w:sz w:val="28"/>
          <w:szCs w:val="28"/>
          <w:lang w:val="uk-UA"/>
        </w:rPr>
        <w:t>– Режим доступу</w:t>
      </w:r>
      <w:r>
        <w:rPr>
          <w:rFonts w:ascii="Times New Roman" w:hAnsi="Times New Roman" w:cs="Times New Roman"/>
          <w:sz w:val="28"/>
          <w:szCs w:val="28"/>
        </w:rPr>
        <w:t xml:space="preserve">: </w:t>
      </w:r>
      <w:r>
        <w:fldChar w:fldCharType="begin"/>
      </w:r>
      <w:r>
        <w:instrText xml:space="preserve"> HYPERLINK "https://howareu.com/pro-prohramu" \o "https://howareu.com/pro-prohramu" </w:instrText>
      </w:r>
      <w:r>
        <w:fldChar w:fldCharType="separate"/>
      </w:r>
      <w:r>
        <w:rPr>
          <w:rStyle w:val="Hyperlink"/>
          <w:rFonts w:ascii="Times New Roman" w:hAnsi="Times New Roman" w:cs="Times New Roman"/>
          <w:color w:val="auto"/>
          <w:sz w:val="28"/>
          <w:szCs w:val="28"/>
          <w:u w:val="none"/>
        </w:rPr>
        <w:t>https://howareu.com/pro-prohramu</w:t>
      </w:r>
      <w:r>
        <w:rPr>
          <w:rStyle w:val="Hyperlink"/>
          <w:rFonts w:ascii="Times New Roman" w:hAnsi="Times New Roman" w:cs="Times New Roman"/>
          <w:color w:val="auto"/>
          <w:sz w:val="28"/>
          <w:szCs w:val="28"/>
          <w:u w:val="none"/>
        </w:rPr>
        <w:fldChar w:fldCharType="end"/>
      </w:r>
      <w:r>
        <w:rPr>
          <w:rFonts w:ascii="Times New Roman" w:hAnsi="Times New Roman" w:cs="Times New Roman"/>
          <w:sz w:val="28"/>
          <w:szCs w:val="28"/>
        </w:rPr>
        <w:t xml:space="preserve"> </w:t>
      </w:r>
    </w:p>
    <w:p w:rsidR="0001656E" w:rsidRDefault="00282C79">
      <w:pPr>
        <w:pStyle w:val="ListParagraph"/>
        <w:numPr>
          <w:ilvl w:val="0"/>
          <w:numId w:val="13"/>
        </w:numPr>
        <w:spacing w:before="100" w:beforeAutospacing="1" w:after="100" w:afterAutospacing="1" w:line="360" w:lineRule="auto"/>
        <w:ind w:left="0" w:right="-1" w:hanging="142"/>
        <w:jc w:val="both"/>
        <w:rPr>
          <w:rFonts w:ascii="Times New Roman" w:hAnsi="Times New Roman" w:cs="Times New Roman"/>
          <w:sz w:val="36"/>
          <w:szCs w:val="28"/>
          <w:lang w:val="uk-UA"/>
        </w:rPr>
      </w:pPr>
      <w:r>
        <w:rPr>
          <w:rFonts w:ascii="Times New Roman" w:hAnsi="Times New Roman" w:cs="Times New Roman"/>
          <w:sz w:val="28"/>
          <w:lang w:val="uk-UA"/>
        </w:rPr>
        <w:t>Завгородня О. В., Володіна-Панченко Н. В. Арттерапевтична підтримка ментального здоров’я особи / О. В. Завгородня, Н. В. Володіна-Панченко // Психологічні проблеми творчості : матеріали ХХІ</w:t>
      </w:r>
      <w:r>
        <w:rPr>
          <w:rFonts w:ascii="Times New Roman" w:hAnsi="Times New Roman" w:cs="Times New Roman"/>
          <w:sz w:val="28"/>
        </w:rPr>
        <w:t>V</w:t>
      </w:r>
      <w:r>
        <w:rPr>
          <w:rFonts w:ascii="Times New Roman" w:hAnsi="Times New Roman" w:cs="Times New Roman"/>
          <w:sz w:val="28"/>
          <w:lang w:val="uk-UA"/>
        </w:rPr>
        <w:t xml:space="preserve"> Міжнародної наукової психологічної конференції (м. Київ, 24 червня 2024 р.). – Київ : Інститут психології імені Г. С. Костюка НАПН України, 2024. – С. 104–114.</w:t>
      </w:r>
    </w:p>
    <w:p w:rsidR="0001656E" w:rsidRDefault="00282C79">
      <w:pPr>
        <w:pStyle w:val="ListParagraph"/>
        <w:numPr>
          <w:ilvl w:val="0"/>
          <w:numId w:val="13"/>
        </w:numPr>
        <w:spacing w:before="100" w:beforeAutospacing="1" w:after="100" w:afterAutospacing="1" w:line="360" w:lineRule="auto"/>
        <w:ind w:left="0" w:right="-1" w:hanging="142"/>
        <w:jc w:val="both"/>
        <w:rPr>
          <w:rFonts w:ascii="Times New Roman" w:hAnsi="Times New Roman" w:cs="Times New Roman"/>
          <w:sz w:val="28"/>
          <w:szCs w:val="28"/>
          <w:lang w:val="uk-UA"/>
        </w:rPr>
      </w:pPr>
      <w:r>
        <w:rPr>
          <w:rFonts w:ascii="Times New Roman" w:hAnsi="Times New Roman" w:cs="Times New Roman"/>
          <w:sz w:val="28"/>
          <w:szCs w:val="28"/>
        </w:rPr>
        <w:t xml:space="preserve">Закон України «Про освіту» від 05.09.2017 № 2145-VIII (зі змінами) [Електронний ресурс]. – Режим доступу: </w:t>
      </w:r>
      <w:r>
        <w:fldChar w:fldCharType="begin"/>
      </w:r>
      <w:r>
        <w:instrText xml:space="preserve"> HYPERLINK "https://zakon.rada.gov.ua/laws/show/2145-19" \o "https://zakon.rada.gov.ua/laws/show/2145-19" </w:instrText>
      </w:r>
      <w:r>
        <w:fldChar w:fldCharType="separate"/>
      </w:r>
      <w:r>
        <w:rPr>
          <w:rStyle w:val="Hyperlink"/>
          <w:rFonts w:ascii="Times New Roman" w:hAnsi="Times New Roman" w:cs="Times New Roman"/>
          <w:color w:val="auto"/>
          <w:sz w:val="28"/>
          <w:szCs w:val="28"/>
          <w:u w:val="none"/>
        </w:rPr>
        <w:t>https://zakon.rada.gov.ua/laws/show/2145-19</w:t>
      </w:r>
      <w:r>
        <w:rPr>
          <w:rStyle w:val="Hyperlink"/>
          <w:rFonts w:ascii="Times New Roman" w:hAnsi="Times New Roman" w:cs="Times New Roman"/>
          <w:color w:val="auto"/>
          <w:sz w:val="28"/>
          <w:szCs w:val="28"/>
          <w:u w:val="none"/>
        </w:rPr>
        <w:fldChar w:fldCharType="end"/>
      </w:r>
    </w:p>
    <w:p w:rsidR="0001656E" w:rsidRDefault="00282C79">
      <w:pPr>
        <w:pStyle w:val="ListParagraph"/>
        <w:numPr>
          <w:ilvl w:val="0"/>
          <w:numId w:val="13"/>
        </w:numPr>
        <w:spacing w:before="100" w:beforeAutospacing="1" w:after="100" w:afterAutospacing="1" w:line="360" w:lineRule="auto"/>
        <w:ind w:left="0" w:right="-1" w:hanging="142"/>
        <w:jc w:val="both"/>
        <w:rPr>
          <w:rFonts w:ascii="Times New Roman" w:hAnsi="Times New Roman" w:cs="Times New Roman"/>
          <w:sz w:val="28"/>
          <w:szCs w:val="28"/>
          <w:lang w:val="uk-UA"/>
        </w:rPr>
      </w:pPr>
      <w:r>
        <w:rPr>
          <w:rFonts w:ascii="Times New Roman" w:hAnsi="Times New Roman" w:cs="Times New Roman"/>
          <w:sz w:val="28"/>
          <w:szCs w:val="28"/>
        </w:rPr>
        <w:t xml:space="preserve">Закон України «Про охорону дитинства» від 26.04.2001 № 2402-III (зі змінами) [Електронний ресурс]. – Режим доступу: </w:t>
      </w:r>
      <w:r>
        <w:fldChar w:fldCharType="begin"/>
      </w:r>
      <w:r>
        <w:instrText xml:space="preserve"> HYPERLINK "https://zakon.rada.gov.ua/laws/show/2402-14" \o "https://zakon.rada.gov.ua/laws/show/2402-14" </w:instrText>
      </w:r>
      <w:r>
        <w:fldChar w:fldCharType="separate"/>
      </w:r>
      <w:r>
        <w:rPr>
          <w:rStyle w:val="Hyperlink"/>
          <w:rFonts w:ascii="Times New Roman" w:hAnsi="Times New Roman" w:cs="Times New Roman"/>
          <w:color w:val="auto"/>
          <w:sz w:val="28"/>
          <w:szCs w:val="28"/>
          <w:u w:val="none"/>
        </w:rPr>
        <w:t>https://zakon.rada.gov.ua/laws/show/2402-14</w:t>
      </w:r>
      <w:r>
        <w:rPr>
          <w:rStyle w:val="Hyperlink"/>
          <w:rFonts w:ascii="Times New Roman" w:hAnsi="Times New Roman" w:cs="Times New Roman"/>
          <w:color w:val="auto"/>
          <w:sz w:val="28"/>
          <w:szCs w:val="28"/>
          <w:u w:val="none"/>
        </w:rPr>
        <w:fldChar w:fldCharType="end"/>
      </w:r>
      <w:r>
        <w:rPr>
          <w:rFonts w:ascii="Times New Roman" w:hAnsi="Times New Roman" w:cs="Times New Roman"/>
          <w:sz w:val="28"/>
          <w:szCs w:val="28"/>
          <w:lang w:val="uk-UA"/>
        </w:rPr>
        <w:t xml:space="preserve"> </w:t>
      </w:r>
    </w:p>
    <w:p w:rsidR="0001656E" w:rsidRDefault="00282C79">
      <w:pPr>
        <w:pStyle w:val="ListParagraph"/>
        <w:numPr>
          <w:ilvl w:val="0"/>
          <w:numId w:val="13"/>
        </w:numPr>
        <w:spacing w:before="100" w:beforeAutospacing="1" w:after="100" w:afterAutospacing="1" w:line="360" w:lineRule="auto"/>
        <w:ind w:left="0" w:hanging="142"/>
        <w:jc w:val="both"/>
        <w:rPr>
          <w:rStyle w:val="Hyperlink"/>
          <w:rFonts w:cs="TimesNewRomanPSMT"/>
          <w:color w:val="auto"/>
          <w:sz w:val="28"/>
          <w:szCs w:val="24"/>
          <w:u w:val="none"/>
          <w:lang w:val="uk-UA"/>
        </w:rPr>
      </w:pPr>
      <w:r>
        <w:rPr>
          <w:rFonts w:ascii="Times New Roman" w:hAnsi="Times New Roman" w:cs="Times New Roman"/>
          <w:sz w:val="28"/>
          <w:szCs w:val="28"/>
        </w:rPr>
        <w:t>Калашникова Л. В., Руденко Ю. Ю., Руденко С. А. Розуміння сутності ментального здоров’я в контексті комплексного підходу</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 Калашникова Л. В., Руденко Ю. Ю., Руденко С. А.</w:t>
      </w:r>
      <w:r>
        <w:rPr>
          <w:rFonts w:ascii="Times New Roman" w:hAnsi="Times New Roman" w:cs="Times New Roman"/>
          <w:sz w:val="28"/>
          <w:szCs w:val="28"/>
          <w:lang w:val="uk-UA"/>
        </w:rPr>
        <w:t xml:space="preserve"> // </w:t>
      </w:r>
      <w:r>
        <w:rPr>
          <w:rFonts w:ascii="Times New Roman" w:hAnsi="Times New Roman" w:cs="Times New Roman"/>
          <w:sz w:val="28"/>
          <w:szCs w:val="28"/>
        </w:rPr>
        <w:t xml:space="preserve">Наукові записки. Серія Психологія. </w:t>
      </w:r>
      <w:r>
        <w:rPr>
          <w:rFonts w:ascii="Times New Roman" w:hAnsi="Times New Roman" w:cs="Times New Roman"/>
          <w:sz w:val="28"/>
          <w:szCs w:val="28"/>
          <w:lang w:val="uk-UA"/>
        </w:rPr>
        <w:t xml:space="preserve">– </w:t>
      </w:r>
      <w:r>
        <w:rPr>
          <w:rFonts w:ascii="Times New Roman" w:hAnsi="Times New Roman" w:cs="Times New Roman"/>
          <w:sz w:val="28"/>
          <w:szCs w:val="28"/>
        </w:rPr>
        <w:t>2024.</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 Вип</w:t>
      </w:r>
      <w:r>
        <w:rPr>
          <w:rFonts w:ascii="Times New Roman" w:hAnsi="Times New Roman" w:cs="Times New Roman"/>
          <w:sz w:val="28"/>
          <w:szCs w:val="28"/>
          <w:lang w:val="uk-UA"/>
        </w:rPr>
        <w:t>.</w:t>
      </w:r>
      <w:r>
        <w:rPr>
          <w:rFonts w:ascii="Times New Roman" w:hAnsi="Times New Roman" w:cs="Times New Roman"/>
          <w:sz w:val="28"/>
          <w:szCs w:val="28"/>
        </w:rPr>
        <w:t xml:space="preserve"> 1 (3). </w:t>
      </w:r>
      <w:r>
        <w:rPr>
          <w:rFonts w:ascii="Times New Roman" w:hAnsi="Times New Roman" w:cs="Times New Roman"/>
          <w:sz w:val="28"/>
          <w:szCs w:val="28"/>
          <w:lang w:val="uk-UA"/>
        </w:rPr>
        <w:t xml:space="preserve">– </w:t>
      </w:r>
      <w:r>
        <w:rPr>
          <w:rFonts w:ascii="Times New Roman" w:hAnsi="Times New Roman" w:cs="Times New Roman"/>
          <w:sz w:val="28"/>
          <w:szCs w:val="28"/>
        </w:rPr>
        <w:t>С. 74–81.</w:t>
      </w:r>
      <w:r>
        <w:rPr>
          <w:rFonts w:ascii="Times New Roman" w:hAnsi="Times New Roman" w:cs="Times New Roman"/>
          <w:sz w:val="28"/>
          <w:szCs w:val="28"/>
          <w:lang w:val="uk-UA"/>
        </w:rPr>
        <w:t xml:space="preserve"> DOI: </w:t>
      </w:r>
      <w:r>
        <w:fldChar w:fldCharType="begin"/>
      </w:r>
      <w:r>
        <w:instrText xml:space="preserve"> HYPERLINK "https://doi.org/10.32782/cusu-psy-2024-1-10" \o "https://doi.org/10.32782/cusu-psy-2024-1-10" </w:instrText>
      </w:r>
      <w:r>
        <w:fldChar w:fldCharType="separate"/>
      </w:r>
      <w:r>
        <w:rPr>
          <w:rStyle w:val="Hyperlink"/>
          <w:rFonts w:ascii="TimesNewRomanPSMT" w:hAnsi="TimesNewRomanPSMT" w:cs="TimesNewRomanPSMT"/>
          <w:color w:val="auto"/>
          <w:sz w:val="28"/>
          <w:szCs w:val="24"/>
          <w:u w:val="none"/>
        </w:rPr>
        <w:t>https://doi.org/10.32782/cusu-psy-2024-1-10</w:t>
      </w:r>
      <w:r>
        <w:rPr>
          <w:rStyle w:val="Hyperlink"/>
          <w:rFonts w:ascii="TimesNewRomanPSMT" w:hAnsi="TimesNewRomanPSMT" w:cs="TimesNewRomanPSMT"/>
          <w:color w:val="auto"/>
          <w:sz w:val="28"/>
          <w:szCs w:val="24"/>
          <w:u w:val="none"/>
        </w:rPr>
        <w:fldChar w:fldCharType="end"/>
      </w:r>
    </w:p>
    <w:p w:rsidR="0001656E" w:rsidRDefault="00282C79">
      <w:pPr>
        <w:pStyle w:val="ListParagraph"/>
        <w:numPr>
          <w:ilvl w:val="0"/>
          <w:numId w:val="13"/>
        </w:numPr>
        <w:spacing w:before="100" w:beforeAutospacing="1" w:after="100" w:afterAutospacing="1" w:line="360" w:lineRule="auto"/>
        <w:ind w:left="0" w:hanging="142"/>
        <w:jc w:val="both"/>
        <w:rPr>
          <w:rStyle w:val="Hyperlink"/>
          <w:rFonts w:ascii="Times New Roman" w:hAnsi="Times New Roman" w:cs="Times New Roman"/>
          <w:color w:val="auto"/>
          <w:sz w:val="28"/>
          <w:szCs w:val="28"/>
          <w:u w:val="none"/>
          <w:lang w:val="uk-UA"/>
        </w:rPr>
      </w:pPr>
      <w:r>
        <w:rPr>
          <w:rFonts w:ascii="Times New Roman" w:hAnsi="Times New Roman" w:cs="Times New Roman"/>
          <w:sz w:val="28"/>
          <w:szCs w:val="28"/>
        </w:rPr>
        <w:lastRenderedPageBreak/>
        <w:t>Клочко О. М., Клочко О. О. Збереження ментального здоров’я учасників освітнього процесу в умовах воєнного стану</w:t>
      </w:r>
      <w:r>
        <w:rPr>
          <w:rFonts w:ascii="Times New Roman" w:hAnsi="Times New Roman" w:cs="Times New Roman"/>
          <w:sz w:val="28"/>
          <w:szCs w:val="28"/>
          <w:lang w:val="uk-UA"/>
        </w:rPr>
        <w:t xml:space="preserve"> / </w:t>
      </w:r>
      <w:r>
        <w:rPr>
          <w:rFonts w:ascii="Times New Roman" w:hAnsi="Times New Roman" w:cs="Times New Roman"/>
          <w:sz w:val="28"/>
          <w:szCs w:val="28"/>
        </w:rPr>
        <w:t>Клочко О. М., Клочко О. О. // Соціальна робота та психологія: освіта і наука. – 2024. – Вип.</w:t>
      </w:r>
      <w:r>
        <w:rPr>
          <w:rFonts w:ascii="Times New Roman" w:hAnsi="Times New Roman" w:cs="Times New Roman"/>
          <w:sz w:val="28"/>
          <w:szCs w:val="28"/>
          <w:lang w:val="uk-UA"/>
        </w:rPr>
        <w:t> </w:t>
      </w:r>
      <w:r>
        <w:rPr>
          <w:rFonts w:ascii="Times New Roman" w:hAnsi="Times New Roman" w:cs="Times New Roman"/>
          <w:sz w:val="28"/>
          <w:szCs w:val="28"/>
        </w:rPr>
        <w:t>2. – С. 39–43.</w:t>
      </w:r>
      <w:r>
        <w:rPr>
          <w:rFonts w:ascii="Times New Roman" w:hAnsi="Times New Roman" w:cs="Times New Roman"/>
          <w:sz w:val="28"/>
          <w:szCs w:val="28"/>
          <w:lang w:val="uk-UA"/>
        </w:rPr>
        <w:t xml:space="preserve"> DOI: </w:t>
      </w:r>
      <w:r>
        <w:fldChar w:fldCharType="begin"/>
      </w:r>
      <w:r>
        <w:instrText xml:space="preserve"> HYPERLINK "https://doi.org/10.32782/3041-1351/2024-2-7" \o "https://doi.org/10.32782/3041-1351/2024-2-7" </w:instrText>
      </w:r>
      <w:r>
        <w:fldChar w:fldCharType="separate"/>
      </w:r>
      <w:r>
        <w:rPr>
          <w:rStyle w:val="Hyperlink"/>
          <w:rFonts w:ascii="Times New Roman" w:hAnsi="Times New Roman" w:cs="Times New Roman"/>
          <w:color w:val="auto"/>
          <w:sz w:val="28"/>
          <w:szCs w:val="25"/>
          <w:u w:val="none"/>
          <w:shd w:val="clear" w:color="auto" w:fill="FFFFFF"/>
        </w:rPr>
        <w:t>https://doi.org/10.32782/3041-1351/2024-2-7</w:t>
      </w:r>
      <w:r>
        <w:rPr>
          <w:rStyle w:val="Hyperlink"/>
          <w:rFonts w:ascii="Times New Roman" w:hAnsi="Times New Roman" w:cs="Times New Roman"/>
          <w:color w:val="auto"/>
          <w:sz w:val="28"/>
          <w:szCs w:val="25"/>
          <w:u w:val="none"/>
          <w:shd w:val="clear" w:color="auto" w:fill="FFFFFF"/>
        </w:rPr>
        <w:fldChar w:fldCharType="end"/>
      </w:r>
    </w:p>
    <w:p w:rsidR="0001656E" w:rsidRDefault="00282C79">
      <w:pPr>
        <w:pStyle w:val="ListParagraph"/>
        <w:numPr>
          <w:ilvl w:val="0"/>
          <w:numId w:val="13"/>
        </w:numPr>
        <w:spacing w:before="100" w:beforeAutospacing="1" w:after="100" w:afterAutospacing="1" w:line="360" w:lineRule="auto"/>
        <w:ind w:left="0" w:hanging="142"/>
        <w:jc w:val="both"/>
        <w:rPr>
          <w:rStyle w:val="Hyperlink"/>
          <w:rFonts w:ascii="Times New Roman" w:hAnsi="Times New Roman" w:cs="Times New Roman"/>
          <w:color w:val="auto"/>
          <w:sz w:val="36"/>
          <w:szCs w:val="24"/>
          <w:lang w:val="uk-UA"/>
        </w:rPr>
      </w:pPr>
      <w:r>
        <w:rPr>
          <w:rFonts w:ascii="Times New Roman" w:hAnsi="Times New Roman" w:cs="Times New Roman"/>
          <w:sz w:val="28"/>
          <w:lang w:val="uk-UA"/>
        </w:rPr>
        <w:t>Мартиненко І. Г. Інноваційні методи дослідження ментального здоров’я / І. Г. Мартиненко // Психолого-педагогічні аспекти формування сучасних навичок у кваліфікованих робітників для повоєнного відновлення України : матеріали науково-практичного семінару (м. Біла Церква, 27 березня 2025 р.). – С. 179–184.</w:t>
      </w:r>
    </w:p>
    <w:p w:rsidR="0001656E" w:rsidRPr="000D760D" w:rsidRDefault="00282C79">
      <w:pPr>
        <w:pStyle w:val="ListParagraph"/>
        <w:numPr>
          <w:ilvl w:val="0"/>
          <w:numId w:val="13"/>
        </w:numPr>
        <w:spacing w:before="100" w:beforeAutospacing="1" w:after="100" w:afterAutospacing="1" w:line="360" w:lineRule="auto"/>
        <w:ind w:left="0" w:hanging="142"/>
        <w:jc w:val="both"/>
        <w:rPr>
          <w:rStyle w:val="Hyperlink"/>
          <w:rFonts w:ascii="Times New Roman" w:hAnsi="Times New Roman" w:cs="Times New Roman"/>
          <w:color w:val="auto"/>
          <w:sz w:val="36"/>
          <w:szCs w:val="24"/>
          <w:u w:val="none"/>
          <w:lang w:val="uk-UA"/>
        </w:rPr>
      </w:pPr>
      <w:r>
        <w:rPr>
          <w:rFonts w:ascii="Times New Roman" w:hAnsi="Times New Roman" w:cs="Times New Roman"/>
          <w:sz w:val="28"/>
        </w:rPr>
        <w:t>Непомняща Д. В. Вплив війни на емоційний стан та ментальне здоров’я особистості</w:t>
      </w:r>
      <w:r>
        <w:rPr>
          <w:rFonts w:ascii="Times New Roman" w:hAnsi="Times New Roman" w:cs="Times New Roman"/>
          <w:sz w:val="28"/>
          <w:lang w:val="uk-UA"/>
        </w:rPr>
        <w:t xml:space="preserve"> / Д. В. Непомняща</w:t>
      </w:r>
      <w:r>
        <w:rPr>
          <w:rFonts w:ascii="Times New Roman" w:hAnsi="Times New Roman" w:cs="Times New Roman"/>
          <w:sz w:val="28"/>
        </w:rPr>
        <w:t xml:space="preserve"> // Ментальне здоров’я. – </w:t>
      </w:r>
      <w:r w:rsidRPr="000D760D">
        <w:rPr>
          <w:rFonts w:ascii="Times New Roman" w:hAnsi="Times New Roman" w:cs="Times New Roman"/>
          <w:sz w:val="28"/>
        </w:rPr>
        <w:t>2025. – № 4. – С.</w:t>
      </w:r>
      <w:r w:rsidRPr="000D760D">
        <w:rPr>
          <w:rFonts w:ascii="Times New Roman" w:hAnsi="Times New Roman" w:cs="Times New Roman"/>
          <w:sz w:val="28"/>
          <w:lang w:val="uk-UA"/>
        </w:rPr>
        <w:t> </w:t>
      </w:r>
      <w:r w:rsidRPr="000D760D">
        <w:rPr>
          <w:rFonts w:ascii="Times New Roman" w:hAnsi="Times New Roman" w:cs="Times New Roman"/>
          <w:sz w:val="28"/>
        </w:rPr>
        <w:t>132–135.</w:t>
      </w:r>
      <w:r w:rsidRPr="000D760D">
        <w:rPr>
          <w:rFonts w:ascii="Times New Roman" w:hAnsi="Times New Roman" w:cs="Times New Roman"/>
          <w:sz w:val="28"/>
          <w:lang w:val="uk-UA"/>
        </w:rPr>
        <w:t xml:space="preserve"> </w:t>
      </w:r>
      <w:r w:rsidRPr="000D760D">
        <w:rPr>
          <w:rFonts w:ascii="Times New Roman" w:hAnsi="Times New Roman" w:cs="Times New Roman"/>
          <w:sz w:val="28"/>
          <w:szCs w:val="28"/>
          <w:lang w:val="uk-UA"/>
        </w:rPr>
        <w:t>DOI:</w:t>
      </w:r>
      <w:r w:rsidRPr="000D760D">
        <w:rPr>
          <w:sz w:val="23"/>
          <w:szCs w:val="23"/>
          <w:shd w:val="clear" w:color="auto" w:fill="FFFFFF"/>
        </w:rPr>
        <w:t xml:space="preserve"> </w:t>
      </w:r>
      <w:hyperlink r:id="rId11" w:tooltip="https://doi.org/10.32782/3041-2005/2025-4.21" w:history="1">
        <w:r w:rsidRPr="000D760D">
          <w:rPr>
            <w:rStyle w:val="Hyperlink"/>
            <w:rFonts w:ascii="Times New Roman" w:hAnsi="Times New Roman" w:cs="Times New Roman"/>
            <w:color w:val="auto"/>
            <w:sz w:val="28"/>
            <w:szCs w:val="23"/>
            <w:u w:val="none"/>
            <w:shd w:val="clear" w:color="auto" w:fill="FFFFFF"/>
          </w:rPr>
          <w:t>https://doi.org/10.32782/3041-2005/2025-4.21</w:t>
        </w:r>
      </w:hyperlink>
    </w:p>
    <w:p w:rsidR="0001656E" w:rsidRPr="000D760D" w:rsidRDefault="00282C79">
      <w:pPr>
        <w:pStyle w:val="ListParagraph"/>
        <w:numPr>
          <w:ilvl w:val="0"/>
          <w:numId w:val="13"/>
        </w:numPr>
        <w:spacing w:after="0" w:line="360" w:lineRule="auto"/>
        <w:ind w:left="0" w:hanging="142"/>
        <w:jc w:val="both"/>
        <w:rPr>
          <w:rStyle w:val="Hyperlink"/>
          <w:rFonts w:ascii="Times New Roman" w:hAnsi="Times New Roman" w:cs="Times New Roman"/>
          <w:color w:val="auto"/>
          <w:sz w:val="28"/>
          <w:szCs w:val="28"/>
          <w:u w:val="none"/>
          <w:lang w:val="uk-UA"/>
        </w:rPr>
      </w:pPr>
      <w:r w:rsidRPr="000D760D">
        <w:rPr>
          <w:rFonts w:ascii="Times New Roman" w:hAnsi="Times New Roman" w:cs="Times New Roman"/>
          <w:sz w:val="28"/>
          <w:szCs w:val="28"/>
          <w:lang w:val="uk-UA"/>
        </w:rPr>
        <w:t>Ресурсна скриня Нової української школи [Електронний ресурс]. – Режим доступу: https://resursna-skrynia.nus.org.ua/resursna-skrinya/</w:t>
      </w:r>
    </w:p>
    <w:p w:rsidR="0001656E" w:rsidRDefault="00282C79">
      <w:pPr>
        <w:pStyle w:val="ListParagraph"/>
        <w:numPr>
          <w:ilvl w:val="0"/>
          <w:numId w:val="13"/>
        </w:numPr>
        <w:spacing w:after="0" w:line="360" w:lineRule="auto"/>
        <w:ind w:left="0" w:hanging="142"/>
        <w:jc w:val="both"/>
        <w:rPr>
          <w:rFonts w:ascii="Times New Roman" w:hAnsi="Times New Roman" w:cs="Times New Roman"/>
          <w:sz w:val="28"/>
          <w:szCs w:val="28"/>
          <w:lang w:val="uk-UA"/>
        </w:rPr>
      </w:pPr>
      <w:r>
        <w:rPr>
          <w:rFonts w:ascii="Times New Roman" w:hAnsi="Times New Roman" w:cs="Times New Roman"/>
          <w:sz w:val="28"/>
          <w:szCs w:val="28"/>
          <w:lang w:val="uk-UA"/>
        </w:rPr>
        <w:t>Сливінська Т. О. Психічне здоров’я педагога як фактор його професійної мобільності / Т. О. Сливінська // Вересень. – 2020. – № 2–3 (85–86). – С. 73–79.</w:t>
      </w:r>
    </w:p>
    <w:p w:rsidR="0001656E" w:rsidRPr="000D760D" w:rsidRDefault="00282C79">
      <w:pPr>
        <w:pStyle w:val="ListParagraph"/>
        <w:numPr>
          <w:ilvl w:val="0"/>
          <w:numId w:val="13"/>
        </w:numPr>
        <w:spacing w:after="0" w:line="360" w:lineRule="auto"/>
        <w:ind w:left="0" w:hanging="142"/>
        <w:jc w:val="both"/>
        <w:rPr>
          <w:rFonts w:ascii="Times New Roman" w:hAnsi="Times New Roman" w:cs="Times New Roman"/>
          <w:sz w:val="28"/>
          <w:szCs w:val="28"/>
          <w:lang w:val="uk-UA"/>
        </w:rPr>
      </w:pPr>
      <w:r w:rsidRPr="000D760D">
        <w:rPr>
          <w:rStyle w:val="Strong"/>
          <w:rFonts w:ascii="Times New Roman" w:hAnsi="Times New Roman" w:cs="Times New Roman"/>
          <w:b w:val="0"/>
          <w:sz w:val="28"/>
          <w:szCs w:val="28"/>
          <w:lang w:val="uk-UA"/>
        </w:rPr>
        <w:t>У межах ініціативи Першої Леді України стартував мультижанровий спецпроєкт із психологічної підтримки українців «Жити далі»</w:t>
      </w:r>
      <w:r w:rsidRPr="000D760D">
        <w:rPr>
          <w:rFonts w:ascii="Times New Roman" w:hAnsi="Times New Roman" w:cs="Times New Roman"/>
          <w:sz w:val="28"/>
          <w:szCs w:val="28"/>
          <w:lang w:val="uk-UA"/>
        </w:rPr>
        <w:t xml:space="preserve"> [Електронний ресурс]. – МОЗ України. – Режим доступу: https://moz.gov.ua/uk/u-mezhah-iniciativi-pershoi-ledi-ukraini-startuvav-multizhanrovij-specproekt-iz-psihologichnoi-pidtrimki-ukrainciv-zhiti-dali</w:t>
      </w:r>
    </w:p>
    <w:p w:rsidR="0001656E" w:rsidRDefault="00282C79">
      <w:pPr>
        <w:pStyle w:val="ListParagraph"/>
        <w:numPr>
          <w:ilvl w:val="0"/>
          <w:numId w:val="13"/>
        </w:numPr>
        <w:spacing w:before="100" w:beforeAutospacing="1" w:after="100" w:afterAutospacing="1" w:line="360" w:lineRule="auto"/>
        <w:ind w:left="0" w:hanging="142"/>
        <w:jc w:val="both"/>
        <w:rPr>
          <w:rStyle w:val="Hyperlink"/>
          <w:rFonts w:cs="TimesNewRomanPSMT"/>
          <w:color w:val="auto"/>
          <w:sz w:val="28"/>
          <w:szCs w:val="20"/>
          <w:u w:val="none"/>
          <w:lang w:val="uk-UA"/>
        </w:rPr>
      </w:pPr>
      <w:r>
        <w:rPr>
          <w:rFonts w:ascii="Times New Roman" w:hAnsi="Times New Roman" w:cs="Times New Roman"/>
          <w:sz w:val="28"/>
        </w:rPr>
        <w:t>Філіпов В. Ф. Теоретичні засади проблеми збереження ментального здоров’я педагога у сучасних умовах</w:t>
      </w:r>
      <w:r>
        <w:rPr>
          <w:rFonts w:ascii="Times New Roman" w:hAnsi="Times New Roman" w:cs="Times New Roman"/>
          <w:sz w:val="28"/>
          <w:lang w:val="uk-UA"/>
        </w:rPr>
        <w:t xml:space="preserve"> / В. Ф. Філіпов </w:t>
      </w:r>
      <w:r>
        <w:rPr>
          <w:rFonts w:ascii="Times New Roman" w:hAnsi="Times New Roman" w:cs="Times New Roman"/>
          <w:sz w:val="28"/>
        </w:rPr>
        <w:t>// Слобожанський науковий вісник. Серія «Психологія». – 2024. – Вип. 2. – С. 83–87.</w:t>
      </w:r>
      <w:r>
        <w:rPr>
          <w:rFonts w:ascii="Times New Roman" w:hAnsi="Times New Roman" w:cs="Times New Roman"/>
          <w:sz w:val="28"/>
          <w:lang w:val="uk-UA"/>
        </w:rPr>
        <w:t xml:space="preserve"> </w:t>
      </w:r>
      <w:r>
        <w:rPr>
          <w:rFonts w:ascii="Times New Roman" w:hAnsi="Times New Roman" w:cs="Times New Roman"/>
          <w:sz w:val="28"/>
          <w:szCs w:val="28"/>
          <w:lang w:val="uk-UA"/>
        </w:rPr>
        <w:t xml:space="preserve">DOI: </w:t>
      </w:r>
      <w:r>
        <w:fldChar w:fldCharType="begin"/>
      </w:r>
      <w:r>
        <w:instrText xml:space="preserve"> HYPERLINK "https://doi.org/10.32782/psyspu/2024.2.16" \o "https://doi.org/10.32782/psyspu/2024.2.16" </w:instrText>
      </w:r>
      <w:r>
        <w:fldChar w:fldCharType="separate"/>
      </w:r>
      <w:r>
        <w:rPr>
          <w:rStyle w:val="Hyperlink"/>
          <w:rFonts w:ascii="TimesNewRomanPSMT" w:hAnsi="TimesNewRomanPSMT" w:cs="TimesNewRomanPSMT"/>
          <w:color w:val="auto"/>
          <w:sz w:val="26"/>
          <w:szCs w:val="20"/>
          <w:u w:val="none"/>
          <w:lang w:val="en-US"/>
        </w:rPr>
        <w:t>https</w:t>
      </w:r>
      <w:r>
        <w:rPr>
          <w:rStyle w:val="Hyperlink"/>
          <w:rFonts w:ascii="TimesNewRomanPSMT" w:hAnsi="TimesNewRomanPSMT" w:cs="TimesNewRomanPSMT"/>
          <w:color w:val="auto"/>
          <w:sz w:val="26"/>
          <w:szCs w:val="20"/>
          <w:u w:val="none"/>
        </w:rPr>
        <w:t>://</w:t>
      </w:r>
      <w:proofErr w:type="spellStart"/>
      <w:r>
        <w:rPr>
          <w:rStyle w:val="Hyperlink"/>
          <w:rFonts w:ascii="TimesNewRomanPSMT" w:hAnsi="TimesNewRomanPSMT" w:cs="TimesNewRomanPSMT"/>
          <w:color w:val="auto"/>
          <w:sz w:val="26"/>
          <w:szCs w:val="20"/>
          <w:u w:val="none"/>
          <w:lang w:val="en-US"/>
        </w:rPr>
        <w:t>doi</w:t>
      </w:r>
      <w:proofErr w:type="spellEnd"/>
      <w:r>
        <w:rPr>
          <w:rStyle w:val="Hyperlink"/>
          <w:rFonts w:ascii="TimesNewRomanPSMT" w:hAnsi="TimesNewRomanPSMT" w:cs="TimesNewRomanPSMT"/>
          <w:color w:val="auto"/>
          <w:sz w:val="26"/>
          <w:szCs w:val="20"/>
          <w:u w:val="none"/>
        </w:rPr>
        <w:t>.</w:t>
      </w:r>
      <w:r>
        <w:rPr>
          <w:rStyle w:val="Hyperlink"/>
          <w:rFonts w:ascii="TimesNewRomanPSMT" w:hAnsi="TimesNewRomanPSMT" w:cs="TimesNewRomanPSMT"/>
          <w:color w:val="auto"/>
          <w:sz w:val="26"/>
          <w:szCs w:val="20"/>
          <w:u w:val="none"/>
          <w:lang w:val="en-US"/>
        </w:rPr>
        <w:t>org</w:t>
      </w:r>
      <w:r>
        <w:rPr>
          <w:rStyle w:val="Hyperlink"/>
          <w:rFonts w:ascii="TimesNewRomanPSMT" w:hAnsi="TimesNewRomanPSMT" w:cs="TimesNewRomanPSMT"/>
          <w:color w:val="auto"/>
          <w:sz w:val="26"/>
          <w:szCs w:val="20"/>
          <w:u w:val="none"/>
        </w:rPr>
        <w:t>/10.32782/</w:t>
      </w:r>
      <w:proofErr w:type="spellStart"/>
      <w:r>
        <w:rPr>
          <w:rStyle w:val="Hyperlink"/>
          <w:rFonts w:ascii="TimesNewRomanPSMT" w:hAnsi="TimesNewRomanPSMT" w:cs="TimesNewRomanPSMT"/>
          <w:color w:val="auto"/>
          <w:sz w:val="26"/>
          <w:szCs w:val="20"/>
          <w:u w:val="none"/>
          <w:lang w:val="en-US"/>
        </w:rPr>
        <w:t>psyspu</w:t>
      </w:r>
      <w:proofErr w:type="spellEnd"/>
      <w:r>
        <w:rPr>
          <w:rStyle w:val="Hyperlink"/>
          <w:rFonts w:ascii="TimesNewRomanPSMT" w:hAnsi="TimesNewRomanPSMT" w:cs="TimesNewRomanPSMT"/>
          <w:color w:val="auto"/>
          <w:sz w:val="26"/>
          <w:szCs w:val="20"/>
          <w:u w:val="none"/>
        </w:rPr>
        <w:t>/2024.2.16</w:t>
      </w:r>
      <w:r>
        <w:rPr>
          <w:rStyle w:val="Hyperlink"/>
          <w:rFonts w:ascii="TimesNewRomanPSMT" w:hAnsi="TimesNewRomanPSMT" w:cs="TimesNewRomanPSMT"/>
          <w:color w:val="auto"/>
          <w:sz w:val="26"/>
          <w:szCs w:val="20"/>
          <w:u w:val="none"/>
        </w:rPr>
        <w:fldChar w:fldCharType="end"/>
      </w:r>
    </w:p>
    <w:p w:rsidR="0001656E" w:rsidRDefault="0001656E">
      <w:pPr>
        <w:pStyle w:val="ListParagraph"/>
        <w:spacing w:before="100" w:beforeAutospacing="1" w:after="100" w:afterAutospacing="1"/>
        <w:ind w:left="0" w:hanging="142"/>
        <w:jc w:val="both"/>
        <w:rPr>
          <w:rFonts w:cs="TimesNewRomanPSMT"/>
          <w:sz w:val="28"/>
          <w:szCs w:val="20"/>
          <w:lang w:val="uk-UA"/>
        </w:rPr>
      </w:pPr>
    </w:p>
    <w:p w:rsidR="0001656E" w:rsidRDefault="0001656E">
      <w:pPr>
        <w:spacing w:after="0" w:line="240" w:lineRule="auto"/>
        <w:jc w:val="both"/>
        <w:rPr>
          <w:rFonts w:ascii="Times New Roman" w:hAnsi="Times New Roman" w:cs="Times New Roman"/>
          <w:sz w:val="28"/>
          <w:szCs w:val="28"/>
          <w:lang w:val="uk-UA"/>
        </w:rPr>
      </w:pPr>
    </w:p>
    <w:p w:rsidR="0001656E" w:rsidRDefault="00282C79" w:rsidP="00007BD0">
      <w:pPr>
        <w:spacing w:after="0"/>
        <w:jc w:val="center"/>
        <w:rPr>
          <w:rFonts w:ascii="Times New Roman" w:hAnsi="Times New Roman" w:cs="Times New Roman"/>
          <w:b/>
          <w:sz w:val="28"/>
          <w:lang w:val="uk-UA"/>
        </w:rPr>
      </w:pPr>
      <w:r>
        <w:rPr>
          <w:rFonts w:ascii="Times New Roman" w:hAnsi="Times New Roman" w:cs="Times New Roman"/>
          <w:b/>
          <w:sz w:val="28"/>
          <w:lang w:val="en-US"/>
        </w:rPr>
        <w:t>PRESERVATION OF THE MENTAL HEALTH OF PARTICIPANTS IN THE EDUCATIONAL PROCESS IN WARTIME</w:t>
      </w:r>
    </w:p>
    <w:p w:rsidR="00B14B43" w:rsidRPr="00B14B43" w:rsidRDefault="00B14B43" w:rsidP="00007BD0">
      <w:pPr>
        <w:spacing w:after="0"/>
        <w:jc w:val="center"/>
        <w:rPr>
          <w:rFonts w:ascii="Times New Roman" w:hAnsi="Times New Roman" w:cs="Times New Roman"/>
          <w:b/>
          <w:sz w:val="36"/>
          <w:szCs w:val="28"/>
          <w:lang w:val="uk-UA"/>
        </w:rPr>
      </w:pPr>
    </w:p>
    <w:p w:rsidR="0001656E" w:rsidRDefault="00282C79">
      <w:pPr>
        <w:pStyle w:val="Pa15"/>
        <w:spacing w:line="360" w:lineRule="auto"/>
        <w:ind w:left="1000"/>
        <w:jc w:val="right"/>
        <w:rPr>
          <w:color w:val="000000"/>
          <w:sz w:val="28"/>
          <w:szCs w:val="23"/>
          <w:lang w:val="en-US"/>
        </w:rPr>
      </w:pPr>
      <w:proofErr w:type="spellStart"/>
      <w:r>
        <w:rPr>
          <w:b/>
          <w:bCs/>
          <w:i/>
          <w:iCs/>
          <w:color w:val="000000"/>
          <w:sz w:val="28"/>
          <w:szCs w:val="23"/>
          <w:lang w:val="en-US"/>
        </w:rPr>
        <w:t>Chubova</w:t>
      </w:r>
      <w:proofErr w:type="spellEnd"/>
      <w:r>
        <w:rPr>
          <w:b/>
          <w:bCs/>
          <w:i/>
          <w:iCs/>
          <w:color w:val="000000"/>
          <w:sz w:val="28"/>
          <w:szCs w:val="23"/>
          <w:lang w:val="en-US"/>
        </w:rPr>
        <w:t xml:space="preserve"> Antonina, </w:t>
      </w:r>
    </w:p>
    <w:p w:rsidR="0001656E" w:rsidRDefault="00282C79">
      <w:pPr>
        <w:pStyle w:val="Pa15"/>
        <w:spacing w:line="360" w:lineRule="auto"/>
        <w:ind w:left="1000"/>
        <w:jc w:val="right"/>
        <w:rPr>
          <w:color w:val="000000"/>
          <w:sz w:val="28"/>
          <w:szCs w:val="23"/>
          <w:lang w:val="en-US"/>
        </w:rPr>
      </w:pPr>
      <w:r>
        <w:rPr>
          <w:i/>
          <w:iCs/>
          <w:color w:val="000000"/>
          <w:sz w:val="28"/>
          <w:szCs w:val="23"/>
          <w:lang w:val="en-US"/>
        </w:rPr>
        <w:t xml:space="preserve">Educator of </w:t>
      </w:r>
      <w:proofErr w:type="gramStart"/>
      <w:r>
        <w:rPr>
          <w:i/>
          <w:iCs/>
          <w:color w:val="000000"/>
          <w:sz w:val="28"/>
          <w:szCs w:val="23"/>
          <w:lang w:val="en-US"/>
        </w:rPr>
        <w:t>The</w:t>
      </w:r>
      <w:proofErr w:type="gramEnd"/>
      <w:r>
        <w:rPr>
          <w:i/>
          <w:iCs/>
          <w:color w:val="000000"/>
          <w:sz w:val="28"/>
          <w:szCs w:val="23"/>
          <w:lang w:val="en-US"/>
        </w:rPr>
        <w:t xml:space="preserve"> Educational Laboratory </w:t>
      </w:r>
    </w:p>
    <w:p w:rsidR="0001656E" w:rsidRDefault="00282C79">
      <w:pPr>
        <w:pStyle w:val="Pa15"/>
        <w:spacing w:line="360" w:lineRule="auto"/>
        <w:ind w:left="1000"/>
        <w:jc w:val="right"/>
        <w:rPr>
          <w:color w:val="000000"/>
          <w:sz w:val="28"/>
          <w:szCs w:val="23"/>
          <w:lang w:val="en-US"/>
        </w:rPr>
      </w:pPr>
      <w:proofErr w:type="gramStart"/>
      <w:r>
        <w:rPr>
          <w:i/>
          <w:iCs/>
          <w:color w:val="000000"/>
          <w:sz w:val="28"/>
          <w:szCs w:val="23"/>
          <w:lang w:val="en-US"/>
        </w:rPr>
        <w:t>of</w:t>
      </w:r>
      <w:proofErr w:type="gramEnd"/>
      <w:r>
        <w:rPr>
          <w:i/>
          <w:iCs/>
          <w:color w:val="000000"/>
          <w:sz w:val="28"/>
          <w:szCs w:val="23"/>
          <w:lang w:val="en-US"/>
        </w:rPr>
        <w:t xml:space="preserve"> Practical Psychology and Social Work </w:t>
      </w:r>
    </w:p>
    <w:p w:rsidR="0001656E" w:rsidRDefault="00282C79">
      <w:pPr>
        <w:pStyle w:val="Pa15"/>
        <w:spacing w:line="360" w:lineRule="auto"/>
        <w:ind w:left="1000"/>
        <w:jc w:val="right"/>
        <w:rPr>
          <w:color w:val="000000"/>
          <w:sz w:val="28"/>
          <w:szCs w:val="23"/>
          <w:lang w:val="en-US"/>
        </w:rPr>
      </w:pPr>
      <w:r>
        <w:rPr>
          <w:i/>
          <w:iCs/>
          <w:color w:val="000000"/>
          <w:sz w:val="28"/>
          <w:szCs w:val="23"/>
          <w:lang w:val="en-US"/>
        </w:rPr>
        <w:t xml:space="preserve">Mykolaiv In-Service Teachers Training Institute </w:t>
      </w:r>
    </w:p>
    <w:p w:rsidR="0001656E" w:rsidRDefault="00282C79">
      <w:pPr>
        <w:pStyle w:val="Pa15"/>
        <w:spacing w:line="360" w:lineRule="auto"/>
        <w:ind w:left="1000"/>
        <w:jc w:val="right"/>
        <w:rPr>
          <w:i/>
          <w:iCs/>
          <w:color w:val="000000"/>
          <w:sz w:val="28"/>
          <w:szCs w:val="23"/>
          <w:lang w:val="uk-UA"/>
        </w:rPr>
      </w:pPr>
      <w:r>
        <w:rPr>
          <w:i/>
          <w:iCs/>
          <w:color w:val="000000"/>
          <w:sz w:val="28"/>
          <w:szCs w:val="23"/>
          <w:lang w:val="en-US"/>
        </w:rPr>
        <w:t>4-</w:t>
      </w:r>
      <w:proofErr w:type="gramStart"/>
      <w:r>
        <w:rPr>
          <w:i/>
          <w:iCs/>
          <w:color w:val="000000"/>
          <w:sz w:val="28"/>
          <w:szCs w:val="23"/>
          <w:lang w:val="en-US"/>
        </w:rPr>
        <w:t>a</w:t>
      </w:r>
      <w:proofErr w:type="gramEnd"/>
      <w:r>
        <w:rPr>
          <w:i/>
          <w:iCs/>
          <w:color w:val="000000"/>
          <w:sz w:val="28"/>
          <w:szCs w:val="23"/>
          <w:lang w:val="en-US"/>
        </w:rPr>
        <w:t xml:space="preserve"> </w:t>
      </w:r>
      <w:proofErr w:type="spellStart"/>
      <w:r>
        <w:rPr>
          <w:i/>
          <w:iCs/>
          <w:color w:val="000000"/>
          <w:sz w:val="28"/>
          <w:szCs w:val="23"/>
          <w:lang w:val="en-US"/>
        </w:rPr>
        <w:t>Admiralska</w:t>
      </w:r>
      <w:proofErr w:type="spellEnd"/>
      <w:r>
        <w:rPr>
          <w:i/>
          <w:iCs/>
          <w:color w:val="000000"/>
          <w:sz w:val="28"/>
          <w:szCs w:val="23"/>
          <w:lang w:val="en-US"/>
        </w:rPr>
        <w:t xml:space="preserve"> Street, 54001, Mykolaiv, Ukraine </w:t>
      </w:r>
    </w:p>
    <w:p w:rsidR="0001656E" w:rsidRDefault="007913B8">
      <w:pPr>
        <w:pStyle w:val="Pa15"/>
        <w:spacing w:line="360" w:lineRule="auto"/>
        <w:ind w:left="1000"/>
        <w:jc w:val="right"/>
        <w:rPr>
          <w:rStyle w:val="Hyperlink"/>
          <w:i/>
          <w:iCs/>
          <w:color w:val="auto"/>
          <w:sz w:val="28"/>
          <w:szCs w:val="23"/>
          <w:u w:val="none"/>
          <w:lang w:val="uk-UA"/>
        </w:rPr>
      </w:pPr>
      <w:hyperlink r:id="rId12" w:tooltip="mailto:antonina.chubova@moippo.mk.ua" w:history="1">
        <w:r w:rsidR="00282C79">
          <w:rPr>
            <w:rStyle w:val="Hyperlink"/>
            <w:i/>
            <w:iCs/>
            <w:color w:val="auto"/>
            <w:sz w:val="28"/>
            <w:szCs w:val="23"/>
            <w:u w:val="none"/>
            <w:lang w:val="en-US"/>
          </w:rPr>
          <w:t>antonina.chubova@moippo.mk.ua</w:t>
        </w:r>
      </w:hyperlink>
    </w:p>
    <w:p w:rsidR="0001656E" w:rsidRDefault="0001656E">
      <w:pPr>
        <w:pStyle w:val="Default"/>
        <w:spacing w:line="360" w:lineRule="auto"/>
        <w:rPr>
          <w:lang w:val="uk-UA"/>
        </w:rPr>
      </w:pPr>
    </w:p>
    <w:p w:rsidR="00E44EBD" w:rsidRDefault="00E44EBD" w:rsidP="00E44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ind w:firstLine="567"/>
        <w:jc w:val="both"/>
        <w:rPr>
          <w:rFonts w:ascii="Times New Roman" w:eastAsia="Times New Roman" w:hAnsi="Times New Roman" w:cs="Times New Roman"/>
          <w:i/>
          <w:iCs/>
          <w:color w:val="1F1F1F"/>
          <w:sz w:val="28"/>
          <w:szCs w:val="42"/>
          <w:lang w:val="uk-UA" w:eastAsia="ru-RU"/>
        </w:rPr>
      </w:pPr>
      <w:r w:rsidRPr="00E44EBD">
        <w:rPr>
          <w:rFonts w:ascii="Times New Roman" w:eastAsia="Times New Roman" w:hAnsi="Times New Roman" w:cs="Times New Roman"/>
          <w:i/>
          <w:iCs/>
          <w:color w:val="1F1F1F"/>
          <w:sz w:val="28"/>
          <w:szCs w:val="42"/>
          <w:lang w:val="en" w:eastAsia="ru-RU"/>
        </w:rPr>
        <w:t>The scientific and methodological article analyzes scientific approaches and the regulatory framework for preserving the mental health of participants in the educational process during a full-scale war. Mental health is clarified as a systemic phenomenon encompassing biological, psychological, and social components. Specifics of psychologists’ work in supporting students’ social integration and resource-oriented approaches to self-regulation are revealed. The educational environment is presented as a space for social support and restoration of the psychological resilience of children, teachers, and parents. Psychoeducational tools for mental health preservation and restoration are proposed.</w:t>
      </w:r>
    </w:p>
    <w:p w:rsidR="00E44EBD" w:rsidRPr="00E44EBD" w:rsidRDefault="00E44EBD" w:rsidP="00E44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ind w:firstLine="567"/>
        <w:jc w:val="both"/>
        <w:rPr>
          <w:rFonts w:ascii="Times New Roman" w:eastAsia="Times New Roman" w:hAnsi="Times New Roman" w:cs="Times New Roman"/>
          <w:bCs/>
          <w:i/>
          <w:color w:val="1F1F1F"/>
          <w:sz w:val="28"/>
          <w:szCs w:val="28"/>
          <w:lang w:val="uk-UA"/>
        </w:rPr>
      </w:pPr>
      <w:r w:rsidRPr="00E44EBD">
        <w:rPr>
          <w:rFonts w:ascii="Times New Roman" w:eastAsia="Times New Roman" w:hAnsi="Times New Roman" w:cs="Times New Roman"/>
          <w:bCs/>
          <w:i/>
          <w:color w:val="1F1F1F"/>
          <w:sz w:val="28"/>
          <w:szCs w:val="28"/>
          <w:lang w:val="uk-UA"/>
        </w:rPr>
        <w:t>The article examines the implementation and monitoring of the All-Ukrainian mental health program «How Are You?» in the Mykolaiv region from 2023 to 2025. It substantiates the educational environment as a «space of restoration» that ensures the stability and predictability necessary for emotional balance among children and teachers. The findings indicate that the program «How Are You?» functions as a systemic tool fostering a culture of self-care and mutual assistance. Integration of such programs contributes to mitigating the negative impact of war on learners’ development and strengthens the overall resilience of the educational system.</w:t>
      </w:r>
    </w:p>
    <w:p w:rsidR="00B14B43" w:rsidRPr="00E44EBD" w:rsidRDefault="00B14B43" w:rsidP="00E44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ind w:firstLine="567"/>
        <w:jc w:val="both"/>
        <w:rPr>
          <w:rFonts w:ascii="Times New Roman" w:eastAsia="Times New Roman" w:hAnsi="Times New Roman" w:cs="Times New Roman"/>
          <w:bCs/>
          <w:i/>
          <w:color w:val="1F1F1F"/>
          <w:sz w:val="36"/>
          <w:szCs w:val="42"/>
          <w:lang w:val="en-US"/>
        </w:rPr>
      </w:pPr>
      <w:r w:rsidRPr="00B14B43">
        <w:rPr>
          <w:rFonts w:ascii="Times New Roman" w:eastAsia="Times New Roman" w:hAnsi="Times New Roman" w:cs="Times New Roman"/>
          <w:bCs/>
          <w:i/>
          <w:color w:val="1F1F1F"/>
          <w:sz w:val="28"/>
          <w:szCs w:val="28"/>
          <w:lang w:val="uk-UA"/>
        </w:rPr>
        <w:lastRenderedPageBreak/>
        <w:t>The results of the research deepened the scientific understanding of mental health in the educational context during wartime. For the first time, the practical experience of the program «How Are You?» in the Mykolaiv region was summarized and systematized. Approaches to integrating psychosocial support into the educational environment as a factor in restoring the psychological resilience of participants in the educational process were further developed.</w:t>
      </w:r>
    </w:p>
    <w:p w:rsidR="00E548B5" w:rsidRPr="006A35ED" w:rsidRDefault="00E54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ind w:firstLine="567"/>
        <w:jc w:val="both"/>
        <w:rPr>
          <w:rFonts w:ascii="Times New Roman" w:eastAsia="Times New Roman" w:hAnsi="Times New Roman" w:cs="Times New Roman"/>
          <w:bCs/>
          <w:i/>
          <w:color w:val="1F1F1F"/>
          <w:sz w:val="28"/>
          <w:szCs w:val="28"/>
          <w:lang w:val="en-US"/>
        </w:rPr>
      </w:pPr>
    </w:p>
    <w:p w:rsidR="00B14B43" w:rsidRPr="00B14B43" w:rsidRDefault="00282C79" w:rsidP="00B14B43">
      <w:pPr>
        <w:spacing w:after="0" w:line="360" w:lineRule="auto"/>
        <w:ind w:firstLine="567"/>
        <w:jc w:val="both"/>
        <w:rPr>
          <w:rFonts w:ascii="Times New Roman" w:hAnsi="Times New Roman" w:cs="Times New Roman"/>
          <w:i/>
          <w:iCs/>
          <w:sz w:val="28"/>
          <w:szCs w:val="28"/>
          <w:lang w:val="en-US"/>
        </w:rPr>
      </w:pPr>
      <w:r>
        <w:rPr>
          <w:rFonts w:ascii="Times New Roman" w:hAnsi="Times New Roman" w:cs="Times New Roman"/>
          <w:b/>
          <w:bCs/>
          <w:i/>
          <w:iCs/>
          <w:sz w:val="28"/>
          <w:szCs w:val="28"/>
          <w:lang w:val="en-US"/>
        </w:rPr>
        <w:t>Keywords:</w:t>
      </w:r>
      <w:r>
        <w:rPr>
          <w:rFonts w:ascii="Times New Roman" w:hAnsi="Times New Roman" w:cs="Times New Roman"/>
          <w:i/>
          <w:iCs/>
          <w:sz w:val="28"/>
          <w:szCs w:val="28"/>
          <w:lang w:val="en-US"/>
        </w:rPr>
        <w:t xml:space="preserve"> </w:t>
      </w:r>
      <w:r w:rsidR="00F72881" w:rsidRPr="00F72881">
        <w:rPr>
          <w:rFonts w:ascii="Times New Roman" w:hAnsi="Times New Roman" w:cs="Times New Roman"/>
          <w:i/>
          <w:iCs/>
          <w:sz w:val="28"/>
          <w:szCs w:val="28"/>
          <w:lang w:val="en-US"/>
        </w:rPr>
        <w:t>educational environment;</w:t>
      </w:r>
      <w:r w:rsidR="00F72881">
        <w:rPr>
          <w:rFonts w:ascii="Times New Roman" w:hAnsi="Times New Roman" w:cs="Times New Roman"/>
          <w:i/>
          <w:iCs/>
          <w:sz w:val="28"/>
          <w:szCs w:val="28"/>
          <w:lang w:val="uk-UA"/>
        </w:rPr>
        <w:t xml:space="preserve"> </w:t>
      </w:r>
      <w:r>
        <w:rPr>
          <w:rFonts w:ascii="Times New Roman" w:hAnsi="Times New Roman" w:cs="Times New Roman"/>
          <w:i/>
          <w:iCs/>
          <w:sz w:val="28"/>
          <w:szCs w:val="28"/>
          <w:lang w:val="en-US"/>
        </w:rPr>
        <w:t xml:space="preserve">mental health; </w:t>
      </w:r>
      <w:r w:rsidR="00F72881" w:rsidRPr="00F72881">
        <w:rPr>
          <w:rFonts w:ascii="Times New Roman" w:hAnsi="Times New Roman" w:cs="Times New Roman"/>
          <w:i/>
          <w:iCs/>
          <w:sz w:val="28"/>
          <w:szCs w:val="28"/>
          <w:lang w:val="en-US"/>
        </w:rPr>
        <w:t>particip</w:t>
      </w:r>
      <w:r w:rsidR="00F72881">
        <w:rPr>
          <w:rFonts w:ascii="Times New Roman" w:hAnsi="Times New Roman" w:cs="Times New Roman"/>
          <w:i/>
          <w:iCs/>
          <w:sz w:val="28"/>
          <w:szCs w:val="28"/>
          <w:lang w:val="en-US"/>
        </w:rPr>
        <w:t>ants in the educational process</w:t>
      </w:r>
      <w:r w:rsidR="00F72881">
        <w:rPr>
          <w:rFonts w:ascii="Times New Roman" w:hAnsi="Times New Roman" w:cs="Times New Roman"/>
          <w:i/>
          <w:iCs/>
          <w:sz w:val="28"/>
          <w:szCs w:val="28"/>
          <w:lang w:val="uk-UA"/>
        </w:rPr>
        <w:t xml:space="preserve">; </w:t>
      </w:r>
      <w:r>
        <w:rPr>
          <w:rFonts w:ascii="Times New Roman" w:hAnsi="Times New Roman" w:cs="Times New Roman"/>
          <w:i/>
          <w:iCs/>
          <w:sz w:val="28"/>
          <w:szCs w:val="28"/>
          <w:lang w:val="en-US"/>
        </w:rPr>
        <w:t xml:space="preserve">psychological resilience; </w:t>
      </w:r>
      <w:r w:rsidR="00F72881">
        <w:rPr>
          <w:rFonts w:ascii="Times New Roman" w:hAnsi="Times New Roman" w:cs="Times New Roman"/>
          <w:i/>
          <w:iCs/>
          <w:sz w:val="28"/>
          <w:szCs w:val="28"/>
          <w:lang w:val="en-US"/>
        </w:rPr>
        <w:t>psychosocial support</w:t>
      </w:r>
      <w:r w:rsidR="00F72881">
        <w:rPr>
          <w:rFonts w:ascii="Times New Roman" w:hAnsi="Times New Roman" w:cs="Times New Roman"/>
          <w:i/>
          <w:iCs/>
          <w:sz w:val="28"/>
          <w:szCs w:val="28"/>
          <w:lang w:val="uk-UA"/>
        </w:rPr>
        <w:t>.</w:t>
      </w:r>
    </w:p>
    <w:p w:rsidR="00B14B43" w:rsidRPr="00B14B43" w:rsidRDefault="00B14B43" w:rsidP="00B14B43">
      <w:pPr>
        <w:spacing w:after="0" w:line="360" w:lineRule="auto"/>
        <w:ind w:firstLine="567"/>
        <w:jc w:val="both"/>
        <w:rPr>
          <w:rFonts w:ascii="Times New Roman" w:hAnsi="Times New Roman" w:cs="Times New Roman"/>
          <w:i/>
          <w:iCs/>
          <w:sz w:val="28"/>
          <w:szCs w:val="28"/>
          <w:lang w:val="uk-UA"/>
        </w:rPr>
      </w:pPr>
    </w:p>
    <w:p w:rsidR="00B14B43" w:rsidRPr="00B14B43" w:rsidRDefault="00B14B43" w:rsidP="00B14B43">
      <w:pPr>
        <w:spacing w:after="0" w:line="360" w:lineRule="auto"/>
        <w:ind w:firstLine="567"/>
        <w:jc w:val="both"/>
        <w:rPr>
          <w:rFonts w:ascii="Times New Roman" w:hAnsi="Times New Roman" w:cs="Times New Roman"/>
          <w:i/>
          <w:iCs/>
          <w:sz w:val="28"/>
          <w:szCs w:val="28"/>
          <w:lang w:val="uk-UA"/>
        </w:rPr>
      </w:pPr>
    </w:p>
    <w:p w:rsidR="00B14B43" w:rsidRPr="00B14B43" w:rsidRDefault="00B14B43" w:rsidP="00B14B43">
      <w:pPr>
        <w:spacing w:after="0" w:line="360" w:lineRule="auto"/>
        <w:ind w:firstLine="567"/>
        <w:jc w:val="both"/>
        <w:rPr>
          <w:rFonts w:ascii="Times New Roman" w:hAnsi="Times New Roman" w:cs="Times New Roman"/>
          <w:i/>
          <w:iCs/>
          <w:sz w:val="28"/>
          <w:szCs w:val="28"/>
          <w:lang w:val="uk-UA"/>
        </w:rPr>
      </w:pPr>
    </w:p>
    <w:p w:rsidR="0001656E" w:rsidRDefault="00282C79">
      <w:pPr>
        <w:spacing w:after="0" w:line="360" w:lineRule="auto"/>
        <w:jc w:val="center"/>
        <w:rPr>
          <w:rFonts w:ascii="Times New Roman" w:hAnsi="Times New Roman" w:cs="Times New Roman"/>
          <w:b/>
          <w:bCs/>
          <w:color w:val="000000"/>
          <w:sz w:val="28"/>
          <w:szCs w:val="28"/>
          <w:lang w:val="en-US"/>
        </w:rPr>
      </w:pPr>
      <w:r>
        <w:rPr>
          <w:rFonts w:ascii="Times New Roman" w:hAnsi="Times New Roman" w:cs="Times New Roman"/>
          <w:b/>
          <w:bCs/>
          <w:color w:val="000000"/>
          <w:sz w:val="28"/>
          <w:szCs w:val="23"/>
        </w:rPr>
        <w:t>REFERENCES</w:t>
      </w:r>
    </w:p>
    <w:p w:rsidR="0001656E" w:rsidRDefault="00282C79">
      <w:pPr>
        <w:pStyle w:val="NormalWeb"/>
        <w:numPr>
          <w:ilvl w:val="0"/>
          <w:numId w:val="14"/>
        </w:numPr>
        <w:spacing w:line="360" w:lineRule="auto"/>
        <w:jc w:val="both"/>
        <w:rPr>
          <w:sz w:val="28"/>
          <w:szCs w:val="28"/>
          <w:lang w:val="en-US"/>
        </w:rPr>
      </w:pPr>
      <w:proofErr w:type="spellStart"/>
      <w:r>
        <w:rPr>
          <w:sz w:val="28"/>
          <w:szCs w:val="28"/>
          <w:lang w:val="en-US"/>
        </w:rPr>
        <w:t>Bortov</w:t>
      </w:r>
      <w:proofErr w:type="spellEnd"/>
      <w:r>
        <w:rPr>
          <w:sz w:val="28"/>
          <w:szCs w:val="28"/>
          <w:lang w:val="en-US"/>
        </w:rPr>
        <w:t xml:space="preserve">, A. S. (2025). </w:t>
      </w:r>
      <w:proofErr w:type="spellStart"/>
      <w:r>
        <w:rPr>
          <w:sz w:val="28"/>
          <w:szCs w:val="28"/>
          <w:lang w:val="en-US"/>
        </w:rPr>
        <w:t>Psykholohichni</w:t>
      </w:r>
      <w:proofErr w:type="spellEnd"/>
      <w:r>
        <w:rPr>
          <w:sz w:val="28"/>
          <w:szCs w:val="28"/>
          <w:lang w:val="en-US"/>
        </w:rPr>
        <w:t xml:space="preserve"> </w:t>
      </w:r>
      <w:proofErr w:type="spellStart"/>
      <w:r>
        <w:rPr>
          <w:sz w:val="28"/>
          <w:szCs w:val="28"/>
          <w:lang w:val="en-US"/>
        </w:rPr>
        <w:t>osnovy</w:t>
      </w:r>
      <w:proofErr w:type="spellEnd"/>
      <w:r>
        <w:rPr>
          <w:sz w:val="28"/>
          <w:szCs w:val="28"/>
          <w:lang w:val="en-US"/>
        </w:rPr>
        <w:t xml:space="preserve"> </w:t>
      </w:r>
      <w:proofErr w:type="spellStart"/>
      <w:r>
        <w:rPr>
          <w:sz w:val="28"/>
          <w:szCs w:val="28"/>
          <w:lang w:val="en-US"/>
        </w:rPr>
        <w:t>pidtrymky</w:t>
      </w:r>
      <w:proofErr w:type="spellEnd"/>
      <w:r>
        <w:rPr>
          <w:sz w:val="28"/>
          <w:szCs w:val="28"/>
          <w:lang w:val="en-US"/>
        </w:rPr>
        <w:t xml:space="preserve"> </w:t>
      </w:r>
      <w:proofErr w:type="spellStart"/>
      <w:r>
        <w:rPr>
          <w:sz w:val="28"/>
          <w:szCs w:val="28"/>
          <w:lang w:val="en-US"/>
        </w:rPr>
        <w:t>mentalnoho</w:t>
      </w:r>
      <w:proofErr w:type="spellEnd"/>
      <w:r>
        <w:rPr>
          <w:sz w:val="28"/>
          <w:szCs w:val="28"/>
          <w:lang w:val="en-US"/>
        </w:rPr>
        <w:t xml:space="preserve"> </w:t>
      </w:r>
      <w:proofErr w:type="spellStart"/>
      <w:r>
        <w:rPr>
          <w:sz w:val="28"/>
          <w:szCs w:val="28"/>
          <w:lang w:val="en-US"/>
        </w:rPr>
        <w:t>zdorovia</w:t>
      </w:r>
      <w:proofErr w:type="spellEnd"/>
      <w:r>
        <w:rPr>
          <w:sz w:val="28"/>
          <w:szCs w:val="28"/>
          <w:lang w:val="en-US"/>
        </w:rPr>
        <w:t xml:space="preserve"> </w:t>
      </w:r>
      <w:proofErr w:type="spellStart"/>
      <w:r>
        <w:rPr>
          <w:sz w:val="28"/>
          <w:szCs w:val="28"/>
          <w:lang w:val="en-US"/>
        </w:rPr>
        <w:t>osobystosti</w:t>
      </w:r>
      <w:proofErr w:type="spellEnd"/>
      <w:r>
        <w:rPr>
          <w:sz w:val="28"/>
          <w:szCs w:val="28"/>
          <w:lang w:val="en-US"/>
        </w:rPr>
        <w:t xml:space="preserve"> [Psychological foundations of supporting an individual’s mental health]. </w:t>
      </w:r>
      <w:proofErr w:type="spellStart"/>
      <w:r>
        <w:rPr>
          <w:i/>
          <w:sz w:val="28"/>
          <w:szCs w:val="28"/>
          <w:lang w:val="en-US"/>
        </w:rPr>
        <w:t>Mentalne</w:t>
      </w:r>
      <w:proofErr w:type="spellEnd"/>
      <w:r>
        <w:rPr>
          <w:i/>
          <w:sz w:val="28"/>
          <w:szCs w:val="28"/>
          <w:lang w:val="en-US"/>
        </w:rPr>
        <w:t xml:space="preserve"> </w:t>
      </w:r>
      <w:proofErr w:type="spellStart"/>
      <w:r>
        <w:rPr>
          <w:i/>
          <w:sz w:val="28"/>
          <w:szCs w:val="28"/>
          <w:lang w:val="en-US"/>
        </w:rPr>
        <w:t>zdorovia</w:t>
      </w:r>
      <w:proofErr w:type="spellEnd"/>
      <w:r>
        <w:rPr>
          <w:sz w:val="28"/>
          <w:szCs w:val="28"/>
          <w:lang w:val="en-US"/>
        </w:rPr>
        <w:t xml:space="preserve">, 1, 3–8. DOI: </w:t>
      </w:r>
      <w:hyperlink r:id="rId13" w:tooltip="https://doi.org/10.32782/3041-2005/2025-1.1" w:history="1">
        <w:r>
          <w:rPr>
            <w:rStyle w:val="Hyperlink"/>
            <w:color w:val="auto"/>
            <w:sz w:val="28"/>
            <w:szCs w:val="28"/>
            <w:u w:val="none"/>
            <w:lang w:val="en-US"/>
          </w:rPr>
          <w:t>https://doi.org/10.32782/3041-2005/2025-1.1</w:t>
        </w:r>
      </w:hyperlink>
      <w:r>
        <w:rPr>
          <w:sz w:val="28"/>
          <w:szCs w:val="28"/>
          <w:lang w:val="en-US"/>
        </w:rPr>
        <w:t xml:space="preserve"> (</w:t>
      </w:r>
      <w:proofErr w:type="spellStart"/>
      <w:r>
        <w:rPr>
          <w:sz w:val="28"/>
          <w:szCs w:val="28"/>
          <w:lang w:val="en-US"/>
        </w:rPr>
        <w:t>ukr</w:t>
      </w:r>
      <w:proofErr w:type="spellEnd"/>
      <w:r>
        <w:rPr>
          <w:sz w:val="28"/>
          <w:szCs w:val="28"/>
          <w:lang w:val="en-US"/>
        </w:rPr>
        <w:t>).</w:t>
      </w:r>
    </w:p>
    <w:p w:rsidR="0001656E" w:rsidRDefault="00282C79">
      <w:pPr>
        <w:pStyle w:val="ListParagraph"/>
        <w:numPr>
          <w:ilvl w:val="0"/>
          <w:numId w:val="14"/>
        </w:numPr>
        <w:spacing w:line="360" w:lineRule="auto"/>
        <w:jc w:val="both"/>
        <w:rPr>
          <w:rFonts w:ascii="Times New Roman" w:eastAsia="Times New Roman" w:hAnsi="Times New Roman" w:cs="Times New Roman"/>
          <w:sz w:val="28"/>
          <w:szCs w:val="28"/>
          <w:lang w:val="en-US" w:eastAsia="ru-RU"/>
        </w:rPr>
      </w:pPr>
      <w:proofErr w:type="spellStart"/>
      <w:r>
        <w:rPr>
          <w:rFonts w:ascii="Times New Roman" w:hAnsi="Times New Roman" w:cs="Times New Roman"/>
          <w:sz w:val="28"/>
          <w:szCs w:val="28"/>
          <w:lang w:val="en-US"/>
        </w:rPr>
        <w:t>Briukhovetska</w:t>
      </w:r>
      <w:proofErr w:type="spellEnd"/>
      <w:r>
        <w:rPr>
          <w:rFonts w:ascii="Times New Roman" w:hAnsi="Times New Roman" w:cs="Times New Roman"/>
          <w:sz w:val="28"/>
          <w:szCs w:val="28"/>
          <w:lang w:val="en-US"/>
        </w:rPr>
        <w:t xml:space="preserve">, O. V. (2025). </w:t>
      </w:r>
      <w:proofErr w:type="spellStart"/>
      <w:r>
        <w:rPr>
          <w:rFonts w:ascii="Times New Roman" w:hAnsi="Times New Roman" w:cs="Times New Roman"/>
          <w:sz w:val="28"/>
          <w:szCs w:val="28"/>
          <w:lang w:val="en-US"/>
        </w:rPr>
        <w:t>Mentalne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zdorovia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zdobuvachiv</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vyshchoi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osvity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potreba</w:t>
      </w:r>
      <w:proofErr w:type="spellEnd"/>
      <w:r>
        <w:rPr>
          <w:rFonts w:ascii="Times New Roman" w:hAnsi="Times New Roman" w:cs="Times New Roman"/>
          <w:sz w:val="28"/>
          <w:szCs w:val="28"/>
          <w:lang w:val="en-US"/>
        </w:rPr>
        <w:t xml:space="preserve"> u </w:t>
      </w:r>
      <w:proofErr w:type="spellStart"/>
      <w:r>
        <w:rPr>
          <w:rFonts w:ascii="Times New Roman" w:hAnsi="Times New Roman" w:cs="Times New Roman"/>
          <w:sz w:val="28"/>
          <w:szCs w:val="28"/>
          <w:lang w:val="en-US"/>
        </w:rPr>
        <w:t>zberezhenni</w:t>
      </w:r>
      <w:proofErr w:type="spellEnd"/>
      <w:r>
        <w:rPr>
          <w:rFonts w:ascii="Times New Roman" w:hAnsi="Times New Roman" w:cs="Times New Roman"/>
          <w:sz w:val="28"/>
          <w:szCs w:val="28"/>
          <w:lang w:val="en-US"/>
        </w:rPr>
        <w:t xml:space="preserve"> v </w:t>
      </w:r>
      <w:proofErr w:type="spellStart"/>
      <w:r>
        <w:rPr>
          <w:rFonts w:ascii="Times New Roman" w:hAnsi="Times New Roman" w:cs="Times New Roman"/>
          <w:sz w:val="28"/>
          <w:szCs w:val="28"/>
          <w:lang w:val="en-US"/>
        </w:rPr>
        <w:t>umovakh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viiny</w:t>
      </w:r>
      <w:proofErr w:type="spellEnd"/>
      <w:r>
        <w:rPr>
          <w:rFonts w:ascii="Times New Roman" w:hAnsi="Times New Roman" w:cs="Times New Roman"/>
          <w:sz w:val="28"/>
          <w:szCs w:val="28"/>
          <w:lang w:val="en-US"/>
        </w:rPr>
        <w:t xml:space="preserve"> [Mental health of higher education students: The need for preservation in wartime conditions]. </w:t>
      </w:r>
      <w:proofErr w:type="spellStart"/>
      <w:r>
        <w:rPr>
          <w:rFonts w:ascii="Times New Roman" w:hAnsi="Times New Roman" w:cs="Times New Roman"/>
          <w:i/>
          <w:sz w:val="28"/>
          <w:szCs w:val="28"/>
          <w:lang w:val="en-US"/>
        </w:rPr>
        <w:t>Visnyk</w:t>
      </w:r>
      <w:proofErr w:type="spellEnd"/>
      <w:r>
        <w:rPr>
          <w:rFonts w:ascii="Times New Roman" w:hAnsi="Times New Roman" w:cs="Times New Roman"/>
          <w:i/>
          <w:sz w:val="28"/>
          <w:szCs w:val="28"/>
          <w:lang w:val="en-US"/>
        </w:rPr>
        <w:t xml:space="preserve"> </w:t>
      </w:r>
      <w:proofErr w:type="spellStart"/>
      <w:r>
        <w:rPr>
          <w:rFonts w:ascii="Times New Roman" w:hAnsi="Times New Roman" w:cs="Times New Roman"/>
          <w:i/>
          <w:sz w:val="28"/>
          <w:szCs w:val="28"/>
          <w:lang w:val="en-US"/>
        </w:rPr>
        <w:t>pisliadyplomnoi</w:t>
      </w:r>
      <w:proofErr w:type="spellEnd"/>
      <w:r>
        <w:rPr>
          <w:rFonts w:ascii="Times New Roman" w:hAnsi="Times New Roman" w:cs="Times New Roman"/>
          <w:i/>
          <w:sz w:val="28"/>
          <w:szCs w:val="28"/>
          <w:lang w:val="en-US"/>
        </w:rPr>
        <w:t xml:space="preserve"> </w:t>
      </w:r>
      <w:proofErr w:type="spellStart"/>
      <w:r>
        <w:rPr>
          <w:rFonts w:ascii="Times New Roman" w:hAnsi="Times New Roman" w:cs="Times New Roman"/>
          <w:i/>
          <w:sz w:val="28"/>
          <w:szCs w:val="28"/>
          <w:lang w:val="en-US"/>
        </w:rPr>
        <w:t>osvity</w:t>
      </w:r>
      <w:proofErr w:type="spellEnd"/>
      <w:r>
        <w:rPr>
          <w:rFonts w:ascii="Times New Roman" w:hAnsi="Times New Roman" w:cs="Times New Roman"/>
          <w:i/>
          <w:sz w:val="28"/>
          <w:szCs w:val="28"/>
          <w:lang w:val="en-US"/>
        </w:rPr>
        <w:t xml:space="preserve">. </w:t>
      </w:r>
      <w:proofErr w:type="spellStart"/>
      <w:r>
        <w:rPr>
          <w:rFonts w:ascii="Times New Roman" w:hAnsi="Times New Roman" w:cs="Times New Roman"/>
          <w:i/>
          <w:sz w:val="28"/>
          <w:szCs w:val="28"/>
          <w:lang w:val="en-US"/>
        </w:rPr>
        <w:t>Seriia</w:t>
      </w:r>
      <w:proofErr w:type="spellEnd"/>
      <w:r>
        <w:rPr>
          <w:rFonts w:ascii="Times New Roman" w:hAnsi="Times New Roman" w:cs="Times New Roman"/>
          <w:i/>
          <w:sz w:val="28"/>
          <w:szCs w:val="28"/>
          <w:lang w:val="en-US"/>
        </w:rPr>
        <w:t xml:space="preserve"> «</w:t>
      </w:r>
      <w:proofErr w:type="spellStart"/>
      <w:r>
        <w:rPr>
          <w:rFonts w:ascii="Times New Roman" w:hAnsi="Times New Roman" w:cs="Times New Roman"/>
          <w:i/>
          <w:sz w:val="28"/>
          <w:szCs w:val="28"/>
          <w:lang w:val="en-US"/>
        </w:rPr>
        <w:t>Sotsialni</w:t>
      </w:r>
      <w:proofErr w:type="spellEnd"/>
      <w:r>
        <w:rPr>
          <w:rFonts w:ascii="Times New Roman" w:hAnsi="Times New Roman" w:cs="Times New Roman"/>
          <w:i/>
          <w:sz w:val="28"/>
          <w:szCs w:val="28"/>
          <w:lang w:val="en-US"/>
        </w:rPr>
        <w:t xml:space="preserve"> ta </w:t>
      </w:r>
      <w:proofErr w:type="spellStart"/>
      <w:r>
        <w:rPr>
          <w:rFonts w:ascii="Times New Roman" w:hAnsi="Times New Roman" w:cs="Times New Roman"/>
          <w:i/>
          <w:sz w:val="28"/>
          <w:szCs w:val="28"/>
          <w:lang w:val="en-US"/>
        </w:rPr>
        <w:t>povedinkovi</w:t>
      </w:r>
      <w:proofErr w:type="spellEnd"/>
      <w:r>
        <w:rPr>
          <w:rFonts w:ascii="Times New Roman" w:hAnsi="Times New Roman" w:cs="Times New Roman"/>
          <w:i/>
          <w:sz w:val="28"/>
          <w:szCs w:val="28"/>
          <w:lang w:val="en-US"/>
        </w:rPr>
        <w:t xml:space="preserve"> </w:t>
      </w:r>
      <w:proofErr w:type="spellStart"/>
      <w:r>
        <w:rPr>
          <w:rFonts w:ascii="Times New Roman" w:hAnsi="Times New Roman" w:cs="Times New Roman"/>
          <w:i/>
          <w:sz w:val="28"/>
          <w:szCs w:val="28"/>
          <w:lang w:val="en-US"/>
        </w:rPr>
        <w:t>nauky</w:t>
      </w:r>
      <w:proofErr w:type="spellEnd"/>
      <w:r>
        <w:rPr>
          <w:rFonts w:ascii="Times New Roman" w:hAnsi="Times New Roman" w:cs="Times New Roman"/>
          <w:i/>
          <w:sz w:val="28"/>
          <w:szCs w:val="28"/>
          <w:lang w:val="en-US"/>
        </w:rPr>
        <w:t xml:space="preserve">. </w:t>
      </w:r>
      <w:proofErr w:type="spellStart"/>
      <w:r>
        <w:rPr>
          <w:rFonts w:ascii="Times New Roman" w:hAnsi="Times New Roman" w:cs="Times New Roman"/>
          <w:i/>
          <w:sz w:val="28"/>
          <w:szCs w:val="28"/>
          <w:lang w:val="en-US"/>
        </w:rPr>
        <w:t>Upravlinnia</w:t>
      </w:r>
      <w:proofErr w:type="spellEnd"/>
      <w:r>
        <w:rPr>
          <w:rFonts w:ascii="Times New Roman" w:hAnsi="Times New Roman" w:cs="Times New Roman"/>
          <w:i/>
          <w:sz w:val="28"/>
          <w:szCs w:val="28"/>
          <w:lang w:val="en-US"/>
        </w:rPr>
        <w:t xml:space="preserve"> ta </w:t>
      </w:r>
      <w:proofErr w:type="spellStart"/>
      <w:r>
        <w:rPr>
          <w:rFonts w:ascii="Times New Roman" w:hAnsi="Times New Roman" w:cs="Times New Roman"/>
          <w:i/>
          <w:sz w:val="28"/>
          <w:szCs w:val="28"/>
          <w:lang w:val="en-US"/>
        </w:rPr>
        <w:t>administruvannia</w:t>
      </w:r>
      <w:proofErr w:type="spellEnd"/>
      <w:r>
        <w:rPr>
          <w:rFonts w:ascii="Times New Roman" w:hAnsi="Times New Roman" w:cs="Times New Roman"/>
          <w:i/>
          <w:sz w:val="28"/>
          <w:szCs w:val="28"/>
          <w:lang w:val="en-US"/>
        </w:rPr>
        <w:t>»,</w:t>
      </w:r>
      <w:r>
        <w:rPr>
          <w:rFonts w:ascii="Times New Roman" w:hAnsi="Times New Roman" w:cs="Times New Roman"/>
          <w:sz w:val="28"/>
          <w:szCs w:val="28"/>
          <w:lang w:val="en-US"/>
        </w:rPr>
        <w:t xml:space="preserve"> 34(63), 49–70. DOI: </w:t>
      </w:r>
      <w:hyperlink r:id="rId14" w:tooltip="https://doi.org/10.58442/3041‐1858‐2025‐34(63)‐49‐70" w:history="1">
        <w:r>
          <w:rPr>
            <w:rStyle w:val="Hyperlink"/>
            <w:rFonts w:ascii="Times New Roman" w:hAnsi="Times New Roman" w:cs="Times New Roman"/>
            <w:color w:val="auto"/>
            <w:sz w:val="28"/>
            <w:szCs w:val="28"/>
            <w:u w:val="none"/>
            <w:lang w:val="en-US"/>
          </w:rPr>
          <w:t>https://doi.org/10.58442/3041‐1858‐2025‐</w:t>
        </w:r>
        <w:proofErr w:type="gramStart"/>
        <w:r>
          <w:rPr>
            <w:rStyle w:val="Hyperlink"/>
            <w:rFonts w:ascii="Times New Roman" w:hAnsi="Times New Roman" w:cs="Times New Roman"/>
            <w:color w:val="auto"/>
            <w:sz w:val="28"/>
            <w:szCs w:val="28"/>
            <w:u w:val="none"/>
            <w:lang w:val="en-US"/>
          </w:rPr>
          <w:t>34(</w:t>
        </w:r>
        <w:proofErr w:type="gramEnd"/>
        <w:r>
          <w:rPr>
            <w:rStyle w:val="Hyperlink"/>
            <w:rFonts w:ascii="Times New Roman" w:hAnsi="Times New Roman" w:cs="Times New Roman"/>
            <w:color w:val="auto"/>
            <w:sz w:val="28"/>
            <w:szCs w:val="28"/>
            <w:u w:val="none"/>
            <w:lang w:val="en-US"/>
          </w:rPr>
          <w:t>63)‐49‐70</w:t>
        </w:r>
      </w:hyperlink>
      <w:r>
        <w:rPr>
          <w:rFonts w:ascii="Times New Roman" w:hAnsi="Times New Roman" w:cs="Times New Roman"/>
          <w:sz w:val="28"/>
          <w:szCs w:val="28"/>
          <w:lang w:val="en-US"/>
        </w:rPr>
        <w:t xml:space="preserve"> </w:t>
      </w:r>
      <w:r>
        <w:rPr>
          <w:rFonts w:ascii="Times New Roman" w:eastAsia="Times New Roman" w:hAnsi="Times New Roman" w:cs="Times New Roman"/>
          <w:sz w:val="28"/>
          <w:szCs w:val="28"/>
          <w:lang w:val="en-US" w:eastAsia="ru-RU"/>
        </w:rPr>
        <w:t>(</w:t>
      </w:r>
      <w:proofErr w:type="spellStart"/>
      <w:r>
        <w:rPr>
          <w:rFonts w:ascii="Times New Roman" w:eastAsia="Times New Roman" w:hAnsi="Times New Roman" w:cs="Times New Roman"/>
          <w:sz w:val="28"/>
          <w:szCs w:val="28"/>
          <w:lang w:val="en-US" w:eastAsia="ru-RU"/>
        </w:rPr>
        <w:t>ukr</w:t>
      </w:r>
      <w:proofErr w:type="spellEnd"/>
      <w:r>
        <w:rPr>
          <w:rFonts w:ascii="Times New Roman" w:eastAsia="Times New Roman" w:hAnsi="Times New Roman" w:cs="Times New Roman"/>
          <w:sz w:val="28"/>
          <w:szCs w:val="28"/>
          <w:lang w:val="en-US" w:eastAsia="ru-RU"/>
        </w:rPr>
        <w:t>).</w:t>
      </w:r>
    </w:p>
    <w:p w:rsidR="0001656E" w:rsidRDefault="00282C79">
      <w:pPr>
        <w:pStyle w:val="ListParagraph"/>
        <w:numPr>
          <w:ilvl w:val="0"/>
          <w:numId w:val="14"/>
        </w:numPr>
        <w:spacing w:line="360" w:lineRule="auto"/>
        <w:jc w:val="both"/>
        <w:rPr>
          <w:rFonts w:ascii="Times New Roman" w:eastAsia="Times New Roman" w:hAnsi="Times New Roman" w:cs="Times New Roman"/>
          <w:sz w:val="28"/>
          <w:szCs w:val="28"/>
          <w:lang w:val="en-US" w:eastAsia="ru-RU"/>
        </w:rPr>
      </w:pPr>
      <w:proofErr w:type="spellStart"/>
      <w:r>
        <w:rPr>
          <w:rFonts w:ascii="Times New Roman" w:hAnsi="Times New Roman" w:cs="Times New Roman"/>
          <w:sz w:val="28"/>
          <w:szCs w:val="28"/>
          <w:lang w:val="en-US"/>
        </w:rPr>
        <w:t>Burak</w:t>
      </w:r>
      <w:proofErr w:type="spellEnd"/>
      <w:r>
        <w:rPr>
          <w:rFonts w:ascii="Times New Roman" w:hAnsi="Times New Roman" w:cs="Times New Roman"/>
          <w:sz w:val="28"/>
          <w:szCs w:val="28"/>
          <w:lang w:val="en-US"/>
        </w:rPr>
        <w:t xml:space="preserve">, O. L., </w:t>
      </w:r>
      <w:proofErr w:type="spellStart"/>
      <w:r>
        <w:rPr>
          <w:rFonts w:ascii="Times New Roman" w:hAnsi="Times New Roman" w:cs="Times New Roman"/>
          <w:sz w:val="28"/>
          <w:szCs w:val="28"/>
          <w:lang w:val="en-US"/>
        </w:rPr>
        <w:t>Fedorkiv</w:t>
      </w:r>
      <w:proofErr w:type="spellEnd"/>
      <w:r>
        <w:rPr>
          <w:rFonts w:ascii="Times New Roman" w:hAnsi="Times New Roman" w:cs="Times New Roman"/>
          <w:sz w:val="28"/>
          <w:szCs w:val="28"/>
          <w:lang w:val="en-US"/>
        </w:rPr>
        <w:t xml:space="preserve">, N. B., </w:t>
      </w:r>
      <w:proofErr w:type="spellStart"/>
      <w:r>
        <w:rPr>
          <w:rFonts w:ascii="Times New Roman" w:hAnsi="Times New Roman" w:cs="Times New Roman"/>
          <w:sz w:val="28"/>
          <w:szCs w:val="28"/>
          <w:lang w:val="en-US"/>
        </w:rPr>
        <w:t>Karpinets</w:t>
      </w:r>
      <w:proofErr w:type="spellEnd"/>
      <w:r>
        <w:rPr>
          <w:rFonts w:ascii="Times New Roman" w:hAnsi="Times New Roman" w:cs="Times New Roman"/>
          <w:sz w:val="28"/>
          <w:szCs w:val="28"/>
          <w:lang w:val="en-US"/>
        </w:rPr>
        <w:t xml:space="preserve">, I. M., </w:t>
      </w:r>
      <w:proofErr w:type="spellStart"/>
      <w:r>
        <w:rPr>
          <w:rFonts w:ascii="Times New Roman" w:hAnsi="Times New Roman" w:cs="Times New Roman"/>
          <w:sz w:val="28"/>
          <w:szCs w:val="28"/>
          <w:lang w:val="en-US"/>
        </w:rPr>
        <w:t>Kovalchuk</w:t>
      </w:r>
      <w:proofErr w:type="spellEnd"/>
      <w:r>
        <w:rPr>
          <w:rFonts w:ascii="Times New Roman" w:hAnsi="Times New Roman" w:cs="Times New Roman"/>
          <w:sz w:val="28"/>
          <w:szCs w:val="28"/>
          <w:lang w:val="en-US"/>
        </w:rPr>
        <w:t xml:space="preserve">, R. Ye. &amp; </w:t>
      </w:r>
      <w:proofErr w:type="spellStart"/>
      <w:r>
        <w:rPr>
          <w:rFonts w:ascii="Times New Roman" w:hAnsi="Times New Roman" w:cs="Times New Roman"/>
          <w:sz w:val="28"/>
          <w:szCs w:val="28"/>
          <w:lang w:val="en-US"/>
        </w:rPr>
        <w:t>Chaplynska</w:t>
      </w:r>
      <w:proofErr w:type="spellEnd"/>
      <w:r>
        <w:rPr>
          <w:rFonts w:ascii="Times New Roman" w:hAnsi="Times New Roman" w:cs="Times New Roman"/>
          <w:sz w:val="28"/>
          <w:szCs w:val="28"/>
          <w:lang w:val="en-US"/>
        </w:rPr>
        <w:t xml:space="preserve">, N. V. (2025). </w:t>
      </w:r>
      <w:proofErr w:type="spellStart"/>
      <w:r>
        <w:rPr>
          <w:rFonts w:ascii="Times New Roman" w:hAnsi="Times New Roman" w:cs="Times New Roman"/>
          <w:sz w:val="28"/>
          <w:szCs w:val="28"/>
          <w:lang w:val="en-US"/>
        </w:rPr>
        <w:t>Mentalne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zdorovia</w:t>
      </w:r>
      <w:proofErr w:type="spellEnd"/>
      <w:r>
        <w:rPr>
          <w:rFonts w:ascii="Times New Roman" w:hAnsi="Times New Roman" w:cs="Times New Roman"/>
          <w:sz w:val="28"/>
          <w:szCs w:val="28"/>
          <w:lang w:val="en-US"/>
        </w:rPr>
        <w:t xml:space="preserve"> – </w:t>
      </w:r>
      <w:proofErr w:type="spellStart"/>
      <w:r>
        <w:rPr>
          <w:rFonts w:ascii="Times New Roman" w:hAnsi="Times New Roman" w:cs="Times New Roman"/>
          <w:sz w:val="28"/>
          <w:szCs w:val="28"/>
          <w:lang w:val="en-US"/>
        </w:rPr>
        <w:t>nevidiemna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skladova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hromadskoho</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zdorovia</w:t>
      </w:r>
      <w:proofErr w:type="spellEnd"/>
      <w:r>
        <w:rPr>
          <w:rFonts w:ascii="Times New Roman" w:hAnsi="Times New Roman" w:cs="Times New Roman"/>
          <w:sz w:val="28"/>
          <w:szCs w:val="28"/>
          <w:lang w:val="en-US"/>
        </w:rPr>
        <w:t xml:space="preserve"> v </w:t>
      </w:r>
      <w:proofErr w:type="spellStart"/>
      <w:r>
        <w:rPr>
          <w:rFonts w:ascii="Times New Roman" w:hAnsi="Times New Roman" w:cs="Times New Roman"/>
          <w:sz w:val="28"/>
          <w:szCs w:val="28"/>
          <w:lang w:val="en-US"/>
        </w:rPr>
        <w:t>suchasnomu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sviti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dynamika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vykorystannia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termina</w:t>
      </w:r>
      <w:proofErr w:type="spellEnd"/>
      <w:r>
        <w:rPr>
          <w:rFonts w:ascii="Times New Roman" w:hAnsi="Times New Roman" w:cs="Times New Roman"/>
          <w:sz w:val="28"/>
          <w:szCs w:val="28"/>
          <w:lang w:val="en-US"/>
        </w:rPr>
        <w:t xml:space="preserve"> v </w:t>
      </w:r>
      <w:proofErr w:type="spellStart"/>
      <w:r>
        <w:rPr>
          <w:rFonts w:ascii="Times New Roman" w:hAnsi="Times New Roman" w:cs="Times New Roman"/>
          <w:sz w:val="28"/>
          <w:szCs w:val="28"/>
          <w:lang w:val="en-US"/>
        </w:rPr>
        <w:t>naukovykh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publikatsiiakh</w:t>
      </w:r>
      <w:proofErr w:type="spellEnd"/>
      <w:r>
        <w:rPr>
          <w:rFonts w:ascii="Times New Roman" w:hAnsi="Times New Roman" w:cs="Times New Roman"/>
          <w:sz w:val="28"/>
          <w:szCs w:val="28"/>
          <w:lang w:val="en-US"/>
        </w:rPr>
        <w:t xml:space="preserve"> [Mental health as an integral component of public health in the modern world: Dynamics of the use of the term in </w:t>
      </w:r>
      <w:r>
        <w:rPr>
          <w:rFonts w:ascii="Times New Roman" w:hAnsi="Times New Roman" w:cs="Times New Roman"/>
          <w:sz w:val="28"/>
          <w:szCs w:val="28"/>
          <w:lang w:val="en-US"/>
        </w:rPr>
        <w:lastRenderedPageBreak/>
        <w:t xml:space="preserve">scientific publications]. </w:t>
      </w:r>
      <w:proofErr w:type="spellStart"/>
      <w:r>
        <w:rPr>
          <w:rFonts w:ascii="Times New Roman" w:hAnsi="Times New Roman" w:cs="Times New Roman"/>
          <w:i/>
          <w:sz w:val="28"/>
          <w:szCs w:val="28"/>
          <w:lang w:val="en-US"/>
        </w:rPr>
        <w:t>Medychni</w:t>
      </w:r>
      <w:proofErr w:type="spellEnd"/>
      <w:r>
        <w:rPr>
          <w:rFonts w:ascii="Times New Roman" w:hAnsi="Times New Roman" w:cs="Times New Roman"/>
          <w:i/>
          <w:sz w:val="28"/>
          <w:szCs w:val="28"/>
          <w:lang w:val="en-US"/>
        </w:rPr>
        <w:t xml:space="preserve"> </w:t>
      </w:r>
      <w:proofErr w:type="spellStart"/>
      <w:r>
        <w:rPr>
          <w:rFonts w:ascii="Times New Roman" w:hAnsi="Times New Roman" w:cs="Times New Roman"/>
          <w:i/>
          <w:sz w:val="28"/>
          <w:szCs w:val="28"/>
          <w:lang w:val="en-US"/>
        </w:rPr>
        <w:t>perspektyvy</w:t>
      </w:r>
      <w:proofErr w:type="spellEnd"/>
      <w:r>
        <w:rPr>
          <w:rFonts w:ascii="Times New Roman" w:hAnsi="Times New Roman" w:cs="Times New Roman"/>
          <w:sz w:val="28"/>
          <w:szCs w:val="28"/>
          <w:lang w:val="en-US"/>
        </w:rPr>
        <w:t xml:space="preserve">. T. 30, 1, 4–11. DOI: </w:t>
      </w:r>
      <w:hyperlink r:id="rId15" w:tooltip="https://doi.org/10.26641/2307-0404.2025.1.325226" w:history="1">
        <w:r>
          <w:rPr>
            <w:rStyle w:val="Hyperlink"/>
            <w:rFonts w:ascii="Times New Roman" w:hAnsi="Times New Roman" w:cs="Times New Roman"/>
            <w:color w:val="auto"/>
            <w:sz w:val="28"/>
            <w:szCs w:val="28"/>
            <w:u w:val="none"/>
            <w:lang w:val="en-US"/>
          </w:rPr>
          <w:t>https://doi.org/10.26641/2307-0404.2025.1.325226</w:t>
        </w:r>
      </w:hyperlink>
      <w:r>
        <w:rPr>
          <w:rFonts w:ascii="Times New Roman" w:hAnsi="Times New Roman" w:cs="Times New Roman"/>
          <w:sz w:val="28"/>
          <w:szCs w:val="28"/>
          <w:lang w:val="en-US"/>
        </w:rPr>
        <w:t xml:space="preserve"> </w:t>
      </w:r>
      <w:r>
        <w:rPr>
          <w:rFonts w:ascii="Times New Roman" w:eastAsia="Times New Roman" w:hAnsi="Times New Roman" w:cs="Times New Roman"/>
          <w:sz w:val="28"/>
          <w:szCs w:val="28"/>
          <w:lang w:val="en-US" w:eastAsia="ru-RU"/>
        </w:rPr>
        <w:t>(</w:t>
      </w:r>
      <w:proofErr w:type="spellStart"/>
      <w:r>
        <w:rPr>
          <w:rFonts w:ascii="Times New Roman" w:eastAsia="Times New Roman" w:hAnsi="Times New Roman" w:cs="Times New Roman"/>
          <w:sz w:val="28"/>
          <w:szCs w:val="28"/>
          <w:lang w:val="en-US" w:eastAsia="ru-RU"/>
        </w:rPr>
        <w:t>ukr</w:t>
      </w:r>
      <w:proofErr w:type="spellEnd"/>
      <w:r>
        <w:rPr>
          <w:rFonts w:ascii="Times New Roman" w:eastAsia="Times New Roman" w:hAnsi="Times New Roman" w:cs="Times New Roman"/>
          <w:sz w:val="28"/>
          <w:szCs w:val="28"/>
          <w:lang w:val="en-US" w:eastAsia="ru-RU"/>
        </w:rPr>
        <w:t>).</w:t>
      </w:r>
    </w:p>
    <w:p w:rsidR="0001656E" w:rsidRDefault="00282C79">
      <w:pPr>
        <w:pStyle w:val="ListParagraph"/>
        <w:numPr>
          <w:ilvl w:val="0"/>
          <w:numId w:val="14"/>
        </w:numPr>
        <w:spacing w:line="360" w:lineRule="auto"/>
        <w:jc w:val="both"/>
        <w:rPr>
          <w:rFonts w:ascii="Times New Roman" w:eastAsia="Times New Roman" w:hAnsi="Times New Roman" w:cs="Times New Roman"/>
          <w:sz w:val="28"/>
          <w:szCs w:val="28"/>
          <w:lang w:val="en-US" w:eastAsia="ru-RU"/>
        </w:rPr>
      </w:pPr>
      <w:proofErr w:type="spellStart"/>
      <w:r>
        <w:rPr>
          <w:rFonts w:ascii="Times New Roman" w:eastAsia="Times New Roman" w:hAnsi="Times New Roman" w:cs="Times New Roman"/>
          <w:sz w:val="28"/>
          <w:szCs w:val="28"/>
          <w:lang w:val="en-US" w:eastAsia="ru-RU"/>
        </w:rPr>
        <w:t>Filipov</w:t>
      </w:r>
      <w:proofErr w:type="spellEnd"/>
      <w:r>
        <w:rPr>
          <w:rFonts w:ascii="Times New Roman" w:eastAsia="Times New Roman" w:hAnsi="Times New Roman" w:cs="Times New Roman"/>
          <w:sz w:val="28"/>
          <w:szCs w:val="28"/>
          <w:lang w:val="en-US" w:eastAsia="ru-RU"/>
        </w:rPr>
        <w:t xml:space="preserve">, V. F. (2024). </w:t>
      </w:r>
      <w:proofErr w:type="spellStart"/>
      <w:r>
        <w:rPr>
          <w:rFonts w:ascii="Times New Roman" w:eastAsia="Times New Roman" w:hAnsi="Times New Roman" w:cs="Times New Roman"/>
          <w:sz w:val="28"/>
          <w:szCs w:val="28"/>
          <w:lang w:val="en-US" w:eastAsia="ru-RU"/>
        </w:rPr>
        <w:t>Teoretychni</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zasady</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problemy</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zberezhennia</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mentalnoho</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zdorovia</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pedahoha</w:t>
      </w:r>
      <w:proofErr w:type="spellEnd"/>
      <w:r>
        <w:rPr>
          <w:rFonts w:ascii="Times New Roman" w:eastAsia="Times New Roman" w:hAnsi="Times New Roman" w:cs="Times New Roman"/>
          <w:sz w:val="28"/>
          <w:szCs w:val="28"/>
          <w:lang w:val="en-US" w:eastAsia="ru-RU"/>
        </w:rPr>
        <w:t xml:space="preserve"> u </w:t>
      </w:r>
      <w:proofErr w:type="spellStart"/>
      <w:r>
        <w:rPr>
          <w:rFonts w:ascii="Times New Roman" w:eastAsia="Times New Roman" w:hAnsi="Times New Roman" w:cs="Times New Roman"/>
          <w:sz w:val="28"/>
          <w:szCs w:val="28"/>
          <w:lang w:val="en-US" w:eastAsia="ru-RU"/>
        </w:rPr>
        <w:t>suchasnykh</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umovakh</w:t>
      </w:r>
      <w:proofErr w:type="spellEnd"/>
      <w:r>
        <w:rPr>
          <w:rFonts w:ascii="Times New Roman" w:eastAsia="Times New Roman" w:hAnsi="Times New Roman" w:cs="Times New Roman"/>
          <w:sz w:val="28"/>
          <w:szCs w:val="28"/>
          <w:lang w:val="en-US" w:eastAsia="ru-RU"/>
        </w:rPr>
        <w:t xml:space="preserve"> [Theoretical foundations of the problem of preserving teachers’ mental health in modern conditions]. </w:t>
      </w:r>
      <w:proofErr w:type="spellStart"/>
      <w:r>
        <w:rPr>
          <w:rFonts w:ascii="Times New Roman" w:eastAsia="Times New Roman" w:hAnsi="Times New Roman" w:cs="Times New Roman"/>
          <w:i/>
          <w:sz w:val="28"/>
          <w:szCs w:val="28"/>
          <w:lang w:val="en-US" w:eastAsia="ru-RU"/>
        </w:rPr>
        <w:t>Slobozhanskyi</w:t>
      </w:r>
      <w:proofErr w:type="spellEnd"/>
      <w:r>
        <w:rPr>
          <w:rFonts w:ascii="Times New Roman" w:eastAsia="Times New Roman" w:hAnsi="Times New Roman" w:cs="Times New Roman"/>
          <w:i/>
          <w:sz w:val="28"/>
          <w:szCs w:val="28"/>
          <w:lang w:val="en-US" w:eastAsia="ru-RU"/>
        </w:rPr>
        <w:t xml:space="preserve"> </w:t>
      </w:r>
      <w:proofErr w:type="spellStart"/>
      <w:r>
        <w:rPr>
          <w:rFonts w:ascii="Times New Roman" w:eastAsia="Times New Roman" w:hAnsi="Times New Roman" w:cs="Times New Roman"/>
          <w:i/>
          <w:sz w:val="28"/>
          <w:szCs w:val="28"/>
          <w:lang w:val="en-US" w:eastAsia="ru-RU"/>
        </w:rPr>
        <w:t>naukovyi</w:t>
      </w:r>
      <w:proofErr w:type="spellEnd"/>
      <w:r>
        <w:rPr>
          <w:rFonts w:ascii="Times New Roman" w:eastAsia="Times New Roman" w:hAnsi="Times New Roman" w:cs="Times New Roman"/>
          <w:i/>
          <w:sz w:val="28"/>
          <w:szCs w:val="28"/>
          <w:lang w:val="en-US" w:eastAsia="ru-RU"/>
        </w:rPr>
        <w:t xml:space="preserve"> </w:t>
      </w:r>
      <w:proofErr w:type="spellStart"/>
      <w:r>
        <w:rPr>
          <w:rFonts w:ascii="Times New Roman" w:eastAsia="Times New Roman" w:hAnsi="Times New Roman" w:cs="Times New Roman"/>
          <w:i/>
          <w:sz w:val="28"/>
          <w:szCs w:val="28"/>
          <w:lang w:val="en-US" w:eastAsia="ru-RU"/>
        </w:rPr>
        <w:t>visnyk</w:t>
      </w:r>
      <w:proofErr w:type="spellEnd"/>
      <w:r>
        <w:rPr>
          <w:rFonts w:ascii="Times New Roman" w:eastAsia="Times New Roman" w:hAnsi="Times New Roman" w:cs="Times New Roman"/>
          <w:i/>
          <w:sz w:val="28"/>
          <w:szCs w:val="28"/>
          <w:lang w:val="en-US" w:eastAsia="ru-RU"/>
        </w:rPr>
        <w:t xml:space="preserve">. </w:t>
      </w:r>
      <w:proofErr w:type="spellStart"/>
      <w:r>
        <w:rPr>
          <w:rFonts w:ascii="Times New Roman" w:eastAsia="Times New Roman" w:hAnsi="Times New Roman" w:cs="Times New Roman"/>
          <w:i/>
          <w:sz w:val="28"/>
          <w:szCs w:val="28"/>
          <w:lang w:val="en-US" w:eastAsia="ru-RU"/>
        </w:rPr>
        <w:t>Seriia</w:t>
      </w:r>
      <w:proofErr w:type="spellEnd"/>
      <w:r>
        <w:rPr>
          <w:rFonts w:ascii="Times New Roman" w:eastAsia="Times New Roman" w:hAnsi="Times New Roman" w:cs="Times New Roman"/>
          <w:i/>
          <w:sz w:val="28"/>
          <w:szCs w:val="28"/>
          <w:lang w:val="en-US" w:eastAsia="ru-RU"/>
        </w:rPr>
        <w:t xml:space="preserve"> «</w:t>
      </w:r>
      <w:proofErr w:type="spellStart"/>
      <w:r>
        <w:rPr>
          <w:rFonts w:ascii="Times New Roman" w:eastAsia="Times New Roman" w:hAnsi="Times New Roman" w:cs="Times New Roman"/>
          <w:i/>
          <w:sz w:val="28"/>
          <w:szCs w:val="28"/>
          <w:lang w:val="en-US" w:eastAsia="ru-RU"/>
        </w:rPr>
        <w:t>Psykholohiia</w:t>
      </w:r>
      <w:proofErr w:type="spellEnd"/>
      <w:r>
        <w:rPr>
          <w:rFonts w:ascii="Times New Roman" w:eastAsia="Times New Roman" w:hAnsi="Times New Roman" w:cs="Times New Roman"/>
          <w:i/>
          <w:sz w:val="28"/>
          <w:szCs w:val="28"/>
          <w:lang w:val="en-US" w:eastAsia="ru-RU"/>
        </w:rPr>
        <w:t>»</w:t>
      </w:r>
      <w:r>
        <w:rPr>
          <w:rFonts w:ascii="Times New Roman" w:eastAsia="Times New Roman" w:hAnsi="Times New Roman" w:cs="Times New Roman"/>
          <w:sz w:val="28"/>
          <w:szCs w:val="28"/>
          <w:lang w:val="en-US" w:eastAsia="ru-RU"/>
        </w:rPr>
        <w:t xml:space="preserve">, 2, 83–87. DOI: </w:t>
      </w:r>
      <w:hyperlink r:id="rId16" w:tooltip="https://doi.org/10.32782/psyspu/2024.2.16" w:history="1">
        <w:r>
          <w:rPr>
            <w:rStyle w:val="Hyperlink"/>
            <w:rFonts w:ascii="Times New Roman" w:eastAsia="Times New Roman" w:hAnsi="Times New Roman" w:cs="Times New Roman"/>
            <w:color w:val="auto"/>
            <w:sz w:val="28"/>
            <w:szCs w:val="28"/>
            <w:u w:val="none"/>
            <w:lang w:val="en-US" w:eastAsia="ru-RU"/>
          </w:rPr>
          <w:t>https://doi.org/10.32782/psyspu/2024.2.16</w:t>
        </w:r>
      </w:hyperlink>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ukr</w:t>
      </w:r>
      <w:proofErr w:type="spellEnd"/>
      <w:r>
        <w:rPr>
          <w:rFonts w:ascii="Times New Roman" w:eastAsia="Times New Roman" w:hAnsi="Times New Roman" w:cs="Times New Roman"/>
          <w:sz w:val="28"/>
          <w:szCs w:val="28"/>
          <w:lang w:val="en-US" w:eastAsia="ru-RU"/>
        </w:rPr>
        <w:t>).</w:t>
      </w:r>
    </w:p>
    <w:p w:rsidR="0001656E" w:rsidRDefault="00282C79">
      <w:pPr>
        <w:pStyle w:val="ListParagraph"/>
        <w:numPr>
          <w:ilvl w:val="0"/>
          <w:numId w:val="14"/>
        </w:numPr>
        <w:spacing w:line="36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sv-SE" w:eastAsia="ru-RU"/>
        </w:rPr>
        <w:t xml:space="preserve">Kalashnykova, L. V., Rudenko, Yu. Yu. </w:t>
      </w:r>
      <w:r>
        <w:rPr>
          <w:rFonts w:ascii="Times New Roman" w:eastAsia="Times New Roman" w:hAnsi="Times New Roman" w:cs="Times New Roman"/>
          <w:sz w:val="28"/>
          <w:szCs w:val="28"/>
          <w:lang w:val="en-US" w:eastAsia="ru-RU"/>
        </w:rPr>
        <w:t xml:space="preserve">&amp; </w:t>
      </w:r>
      <w:proofErr w:type="spellStart"/>
      <w:r>
        <w:rPr>
          <w:rFonts w:ascii="Times New Roman" w:eastAsia="Times New Roman" w:hAnsi="Times New Roman" w:cs="Times New Roman"/>
          <w:sz w:val="28"/>
          <w:szCs w:val="28"/>
          <w:lang w:val="en-US" w:eastAsia="ru-RU"/>
        </w:rPr>
        <w:t>Rudenko</w:t>
      </w:r>
      <w:proofErr w:type="spellEnd"/>
      <w:r>
        <w:rPr>
          <w:rFonts w:ascii="Times New Roman" w:eastAsia="Times New Roman" w:hAnsi="Times New Roman" w:cs="Times New Roman"/>
          <w:sz w:val="28"/>
          <w:szCs w:val="28"/>
          <w:lang w:val="en-US" w:eastAsia="ru-RU"/>
        </w:rPr>
        <w:t xml:space="preserve">, S. A. (2024). </w:t>
      </w:r>
      <w:proofErr w:type="spellStart"/>
      <w:r>
        <w:rPr>
          <w:rFonts w:ascii="Times New Roman" w:eastAsia="Times New Roman" w:hAnsi="Times New Roman" w:cs="Times New Roman"/>
          <w:sz w:val="28"/>
          <w:szCs w:val="28"/>
          <w:lang w:val="en-US" w:eastAsia="ru-RU"/>
        </w:rPr>
        <w:t>Rozuminnia</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sutnosti</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mentalnoho</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zdorovia</w:t>
      </w:r>
      <w:proofErr w:type="spellEnd"/>
      <w:r>
        <w:rPr>
          <w:rFonts w:ascii="Times New Roman" w:eastAsia="Times New Roman" w:hAnsi="Times New Roman" w:cs="Times New Roman"/>
          <w:sz w:val="28"/>
          <w:szCs w:val="28"/>
          <w:lang w:val="en-US" w:eastAsia="ru-RU"/>
        </w:rPr>
        <w:t xml:space="preserve"> v </w:t>
      </w:r>
      <w:proofErr w:type="spellStart"/>
      <w:r>
        <w:rPr>
          <w:rFonts w:ascii="Times New Roman" w:eastAsia="Times New Roman" w:hAnsi="Times New Roman" w:cs="Times New Roman"/>
          <w:sz w:val="28"/>
          <w:szCs w:val="28"/>
          <w:lang w:val="en-US" w:eastAsia="ru-RU"/>
        </w:rPr>
        <w:t>konteksti</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kompleksnoho</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pidkhodu</w:t>
      </w:r>
      <w:proofErr w:type="spellEnd"/>
      <w:r>
        <w:rPr>
          <w:rFonts w:ascii="Times New Roman" w:eastAsia="Times New Roman" w:hAnsi="Times New Roman" w:cs="Times New Roman"/>
          <w:sz w:val="28"/>
          <w:szCs w:val="28"/>
          <w:lang w:val="en-US" w:eastAsia="ru-RU"/>
        </w:rPr>
        <w:t xml:space="preserve"> [Understanding the essence of mental health in the context of a comprehensive approach]. </w:t>
      </w:r>
      <w:proofErr w:type="spellStart"/>
      <w:r>
        <w:rPr>
          <w:rFonts w:ascii="Times New Roman" w:eastAsia="Times New Roman" w:hAnsi="Times New Roman" w:cs="Times New Roman"/>
          <w:i/>
          <w:sz w:val="28"/>
          <w:szCs w:val="28"/>
          <w:lang w:val="en-US" w:eastAsia="ru-RU"/>
        </w:rPr>
        <w:t>Naukovi</w:t>
      </w:r>
      <w:proofErr w:type="spellEnd"/>
      <w:r>
        <w:rPr>
          <w:rFonts w:ascii="Times New Roman" w:eastAsia="Times New Roman" w:hAnsi="Times New Roman" w:cs="Times New Roman"/>
          <w:i/>
          <w:sz w:val="28"/>
          <w:szCs w:val="28"/>
          <w:lang w:val="en-US" w:eastAsia="ru-RU"/>
        </w:rPr>
        <w:t xml:space="preserve"> </w:t>
      </w:r>
      <w:proofErr w:type="spellStart"/>
      <w:r>
        <w:rPr>
          <w:rFonts w:ascii="Times New Roman" w:eastAsia="Times New Roman" w:hAnsi="Times New Roman" w:cs="Times New Roman"/>
          <w:i/>
          <w:sz w:val="28"/>
          <w:szCs w:val="28"/>
          <w:lang w:val="en-US" w:eastAsia="ru-RU"/>
        </w:rPr>
        <w:t>zapysky</w:t>
      </w:r>
      <w:proofErr w:type="spellEnd"/>
      <w:r>
        <w:rPr>
          <w:rFonts w:ascii="Times New Roman" w:eastAsia="Times New Roman" w:hAnsi="Times New Roman" w:cs="Times New Roman"/>
          <w:i/>
          <w:sz w:val="28"/>
          <w:szCs w:val="28"/>
          <w:lang w:val="en-US" w:eastAsia="ru-RU"/>
        </w:rPr>
        <w:t xml:space="preserve">. </w:t>
      </w:r>
      <w:proofErr w:type="spellStart"/>
      <w:r>
        <w:rPr>
          <w:rFonts w:ascii="Times New Roman" w:eastAsia="Times New Roman" w:hAnsi="Times New Roman" w:cs="Times New Roman"/>
          <w:i/>
          <w:sz w:val="28"/>
          <w:szCs w:val="28"/>
          <w:lang w:val="en-US" w:eastAsia="ru-RU"/>
        </w:rPr>
        <w:t>Seriia</w:t>
      </w:r>
      <w:proofErr w:type="spellEnd"/>
      <w:r>
        <w:rPr>
          <w:rFonts w:ascii="Times New Roman" w:eastAsia="Times New Roman" w:hAnsi="Times New Roman" w:cs="Times New Roman"/>
          <w:i/>
          <w:sz w:val="28"/>
          <w:szCs w:val="28"/>
          <w:lang w:val="en-US" w:eastAsia="ru-RU"/>
        </w:rPr>
        <w:t xml:space="preserve"> </w:t>
      </w:r>
      <w:proofErr w:type="spellStart"/>
      <w:r>
        <w:rPr>
          <w:rFonts w:ascii="Times New Roman" w:eastAsia="Times New Roman" w:hAnsi="Times New Roman" w:cs="Times New Roman"/>
          <w:i/>
          <w:sz w:val="28"/>
          <w:szCs w:val="28"/>
          <w:lang w:val="en-US" w:eastAsia="ru-RU"/>
        </w:rPr>
        <w:t>Psykholohiia</w:t>
      </w:r>
      <w:proofErr w:type="spellEnd"/>
      <w:r>
        <w:rPr>
          <w:rFonts w:ascii="Times New Roman" w:eastAsia="Times New Roman" w:hAnsi="Times New Roman" w:cs="Times New Roman"/>
          <w:sz w:val="28"/>
          <w:szCs w:val="28"/>
          <w:lang w:val="en-US" w:eastAsia="ru-RU"/>
        </w:rPr>
        <w:t xml:space="preserve">, 1 (3), 74–81. DOI: </w:t>
      </w:r>
      <w:hyperlink r:id="rId17" w:tooltip="https://doi.org/10.32782/cusu-psy-2024-1-10" w:history="1">
        <w:r>
          <w:rPr>
            <w:rStyle w:val="Hyperlink"/>
            <w:rFonts w:ascii="Times New Roman" w:eastAsia="Times New Roman" w:hAnsi="Times New Roman" w:cs="Times New Roman"/>
            <w:color w:val="auto"/>
            <w:sz w:val="28"/>
            <w:szCs w:val="28"/>
            <w:u w:val="none"/>
            <w:lang w:val="en-US" w:eastAsia="ru-RU"/>
          </w:rPr>
          <w:t>https://doi.org/10.32782/cusu-psy-2024-1-10</w:t>
        </w:r>
      </w:hyperlink>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ukr</w:t>
      </w:r>
      <w:proofErr w:type="spellEnd"/>
      <w:r>
        <w:rPr>
          <w:rFonts w:ascii="Times New Roman" w:eastAsia="Times New Roman" w:hAnsi="Times New Roman" w:cs="Times New Roman"/>
          <w:sz w:val="28"/>
          <w:szCs w:val="28"/>
          <w:lang w:val="en-US" w:eastAsia="ru-RU"/>
        </w:rPr>
        <w:t>).</w:t>
      </w:r>
    </w:p>
    <w:p w:rsidR="0001656E" w:rsidRDefault="00282C79">
      <w:pPr>
        <w:pStyle w:val="ListParagraph"/>
        <w:numPr>
          <w:ilvl w:val="0"/>
          <w:numId w:val="14"/>
        </w:numPr>
        <w:spacing w:line="360" w:lineRule="auto"/>
        <w:jc w:val="both"/>
        <w:rPr>
          <w:rFonts w:ascii="Times New Roman" w:eastAsia="Times New Roman" w:hAnsi="Times New Roman" w:cs="Times New Roman"/>
          <w:sz w:val="28"/>
          <w:szCs w:val="28"/>
          <w:lang w:val="sv-SE" w:eastAsia="ru-RU"/>
        </w:rPr>
      </w:pPr>
      <w:r>
        <w:rPr>
          <w:rFonts w:ascii="Times New Roman" w:eastAsia="Times New Roman" w:hAnsi="Times New Roman" w:cs="Times New Roman"/>
          <w:sz w:val="28"/>
          <w:szCs w:val="28"/>
          <w:lang w:val="sv-SE" w:eastAsia="ru-RU"/>
        </w:rPr>
        <w:t xml:space="preserve">Klochko, O. M. &amp; Klochko, O. O. (2024). </w:t>
      </w:r>
      <w:proofErr w:type="spellStart"/>
      <w:r>
        <w:rPr>
          <w:rFonts w:ascii="Times New Roman" w:eastAsia="Times New Roman" w:hAnsi="Times New Roman" w:cs="Times New Roman"/>
          <w:sz w:val="28"/>
          <w:szCs w:val="28"/>
          <w:lang w:val="en-US" w:eastAsia="ru-RU"/>
        </w:rPr>
        <w:t>Zberezhennia</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mentalnoho</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zdorovia</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uchasnykiv</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osvitnoho</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protsesu</w:t>
      </w:r>
      <w:proofErr w:type="spellEnd"/>
      <w:r>
        <w:rPr>
          <w:rFonts w:ascii="Times New Roman" w:eastAsia="Times New Roman" w:hAnsi="Times New Roman" w:cs="Times New Roman"/>
          <w:sz w:val="28"/>
          <w:szCs w:val="28"/>
          <w:lang w:val="en-US" w:eastAsia="ru-RU"/>
        </w:rPr>
        <w:t xml:space="preserve"> v </w:t>
      </w:r>
      <w:proofErr w:type="spellStart"/>
      <w:r>
        <w:rPr>
          <w:rFonts w:ascii="Times New Roman" w:eastAsia="Times New Roman" w:hAnsi="Times New Roman" w:cs="Times New Roman"/>
          <w:sz w:val="28"/>
          <w:szCs w:val="28"/>
          <w:lang w:val="en-US" w:eastAsia="ru-RU"/>
        </w:rPr>
        <w:t>umovakh</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voiennoho</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stanu</w:t>
      </w:r>
      <w:proofErr w:type="spellEnd"/>
      <w:r>
        <w:rPr>
          <w:rFonts w:ascii="Times New Roman" w:eastAsia="Times New Roman" w:hAnsi="Times New Roman" w:cs="Times New Roman"/>
          <w:sz w:val="28"/>
          <w:szCs w:val="28"/>
          <w:lang w:val="en-US" w:eastAsia="ru-RU"/>
        </w:rPr>
        <w:t xml:space="preserve"> [Preserving the mental health of participants in the educational process under martial law]. </w:t>
      </w:r>
      <w:r>
        <w:rPr>
          <w:rFonts w:ascii="Times New Roman" w:eastAsia="Times New Roman" w:hAnsi="Times New Roman" w:cs="Times New Roman"/>
          <w:i/>
          <w:sz w:val="28"/>
          <w:szCs w:val="28"/>
          <w:lang w:val="sv-SE" w:eastAsia="ru-RU"/>
        </w:rPr>
        <w:t>Sotsialna robota ta psykholohiia: osvita i nauka</w:t>
      </w:r>
      <w:r>
        <w:rPr>
          <w:rFonts w:ascii="Times New Roman" w:eastAsia="Times New Roman" w:hAnsi="Times New Roman" w:cs="Times New Roman"/>
          <w:sz w:val="28"/>
          <w:szCs w:val="28"/>
          <w:lang w:val="sv-SE" w:eastAsia="ru-RU"/>
        </w:rPr>
        <w:t xml:space="preserve">, 2, 39–43. DOI: </w:t>
      </w:r>
      <w:r>
        <w:fldChar w:fldCharType="begin"/>
      </w:r>
      <w:r w:rsidRPr="006A35ED">
        <w:rPr>
          <w:lang w:val="sv-SE"/>
        </w:rPr>
        <w:instrText xml:space="preserve"> HYPERLINK "https://doi.org/10.32782/3041-1351/2024-2-7" \o "https://doi.org/10.32782/3041-1351/2024-2-7" </w:instrText>
      </w:r>
      <w:r>
        <w:fldChar w:fldCharType="separate"/>
      </w:r>
      <w:r>
        <w:rPr>
          <w:rStyle w:val="Hyperlink"/>
          <w:rFonts w:ascii="Times New Roman" w:eastAsia="Times New Roman" w:hAnsi="Times New Roman" w:cs="Times New Roman"/>
          <w:color w:val="auto"/>
          <w:sz w:val="28"/>
          <w:szCs w:val="28"/>
          <w:u w:val="none"/>
          <w:lang w:val="sv-SE" w:eastAsia="ru-RU"/>
        </w:rPr>
        <w:t>https://doi.org/10.32782/3041-1351/2024-2-7</w:t>
      </w:r>
      <w:r>
        <w:rPr>
          <w:rStyle w:val="Hyperlink"/>
          <w:rFonts w:ascii="Times New Roman" w:eastAsia="Times New Roman" w:hAnsi="Times New Roman" w:cs="Times New Roman"/>
          <w:color w:val="auto"/>
          <w:sz w:val="28"/>
          <w:szCs w:val="28"/>
          <w:u w:val="none"/>
          <w:lang w:val="sv-SE" w:eastAsia="ru-RU"/>
        </w:rPr>
        <w:fldChar w:fldCharType="end"/>
      </w:r>
      <w:r>
        <w:rPr>
          <w:rFonts w:ascii="Times New Roman" w:eastAsia="Times New Roman" w:hAnsi="Times New Roman" w:cs="Times New Roman"/>
          <w:sz w:val="28"/>
          <w:szCs w:val="28"/>
          <w:lang w:val="sv-SE" w:eastAsia="ru-RU"/>
        </w:rPr>
        <w:t xml:space="preserve"> (ukr).</w:t>
      </w:r>
    </w:p>
    <w:p w:rsidR="0001656E" w:rsidRDefault="00282C79">
      <w:pPr>
        <w:pStyle w:val="ListParagraph"/>
        <w:numPr>
          <w:ilvl w:val="0"/>
          <w:numId w:val="14"/>
        </w:numPr>
        <w:spacing w:line="36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Law of Ukraine «On Child Protection» dated April 26, 2001 </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en-US" w:eastAsia="ru-RU"/>
        </w:rPr>
        <w:t xml:space="preserve">2402-III (as amended) [Electronic resource]. Retrieved from: </w:t>
      </w:r>
      <w:hyperlink r:id="rId18" w:tooltip="https://zakon.rada.gov.ua/laws/show/2402-14" w:history="1">
        <w:r>
          <w:rPr>
            <w:rStyle w:val="Hyperlink"/>
            <w:rFonts w:ascii="Times New Roman" w:eastAsia="Times New Roman" w:hAnsi="Times New Roman" w:cs="Times New Roman"/>
            <w:color w:val="auto"/>
            <w:sz w:val="28"/>
            <w:szCs w:val="28"/>
            <w:u w:val="none"/>
            <w:lang w:val="en-US" w:eastAsia="ru-RU"/>
          </w:rPr>
          <w:t>https://zakon.rada.gov.ua/laws/show/2402-14</w:t>
        </w:r>
      </w:hyperlink>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ukr</w:t>
      </w:r>
      <w:proofErr w:type="spellEnd"/>
      <w:r>
        <w:rPr>
          <w:rFonts w:ascii="Times New Roman" w:eastAsia="Times New Roman" w:hAnsi="Times New Roman" w:cs="Times New Roman"/>
          <w:sz w:val="28"/>
          <w:szCs w:val="28"/>
          <w:lang w:val="en-US" w:eastAsia="ru-RU"/>
        </w:rPr>
        <w:t>).</w:t>
      </w:r>
    </w:p>
    <w:p w:rsidR="0001656E" w:rsidRDefault="00282C79" w:rsidP="00AB4D0B">
      <w:pPr>
        <w:pStyle w:val="NormalWeb"/>
        <w:numPr>
          <w:ilvl w:val="0"/>
          <w:numId w:val="14"/>
        </w:numPr>
        <w:spacing w:line="360" w:lineRule="auto"/>
        <w:jc w:val="both"/>
        <w:rPr>
          <w:rStyle w:val="Hyperlink"/>
          <w:color w:val="auto"/>
          <w:sz w:val="28"/>
          <w:szCs w:val="28"/>
          <w:u w:val="none"/>
          <w:lang w:val="en-US"/>
        </w:rPr>
      </w:pPr>
      <w:r>
        <w:rPr>
          <w:sz w:val="28"/>
          <w:szCs w:val="28"/>
          <w:lang w:val="en-US"/>
        </w:rPr>
        <w:t xml:space="preserve">Law of Ukraine «On Education» dated September 5, 2017 </w:t>
      </w:r>
      <w:r w:rsidR="00AB4D0B" w:rsidRPr="00AB4D0B">
        <w:rPr>
          <w:sz w:val="28"/>
          <w:szCs w:val="28"/>
          <w:lang w:val="en-US"/>
        </w:rPr>
        <w:t>№</w:t>
      </w:r>
      <w:r>
        <w:rPr>
          <w:sz w:val="28"/>
          <w:szCs w:val="28"/>
          <w:lang w:val="en-US"/>
        </w:rPr>
        <w:t xml:space="preserve"> 2145-VIII (as amended) [Electronic resource]. Retrieved from: </w:t>
      </w:r>
      <w:hyperlink r:id="rId19" w:tooltip="https://zakon.rada.gov.ua/laws/show/2145-19" w:history="1">
        <w:r>
          <w:rPr>
            <w:rStyle w:val="Hyperlink"/>
            <w:color w:val="auto"/>
            <w:sz w:val="28"/>
            <w:szCs w:val="28"/>
            <w:u w:val="none"/>
            <w:lang w:val="en-US"/>
          </w:rPr>
          <w:t>https://zakon.rada.gov.ua/laws/show/2145-19</w:t>
        </w:r>
      </w:hyperlink>
      <w:r>
        <w:rPr>
          <w:rStyle w:val="Hyperlink"/>
          <w:color w:val="auto"/>
          <w:sz w:val="28"/>
          <w:szCs w:val="28"/>
          <w:u w:val="none"/>
          <w:lang w:val="en-US"/>
        </w:rPr>
        <w:t xml:space="preserve"> (</w:t>
      </w:r>
      <w:proofErr w:type="spellStart"/>
      <w:r>
        <w:rPr>
          <w:rStyle w:val="Hyperlink"/>
          <w:color w:val="auto"/>
          <w:sz w:val="28"/>
          <w:szCs w:val="28"/>
          <w:u w:val="none"/>
          <w:lang w:val="en-US"/>
        </w:rPr>
        <w:t>ukr</w:t>
      </w:r>
      <w:proofErr w:type="spellEnd"/>
      <w:r>
        <w:rPr>
          <w:rStyle w:val="Hyperlink"/>
          <w:color w:val="auto"/>
          <w:sz w:val="28"/>
          <w:szCs w:val="28"/>
          <w:u w:val="none"/>
          <w:lang w:val="en-US"/>
        </w:rPr>
        <w:t>).</w:t>
      </w:r>
    </w:p>
    <w:p w:rsidR="0001656E" w:rsidRDefault="00282C79">
      <w:pPr>
        <w:pStyle w:val="NormalWeb"/>
        <w:numPr>
          <w:ilvl w:val="0"/>
          <w:numId w:val="14"/>
        </w:numPr>
        <w:spacing w:line="360" w:lineRule="auto"/>
        <w:jc w:val="both"/>
        <w:rPr>
          <w:sz w:val="28"/>
          <w:szCs w:val="28"/>
          <w:lang w:val="en-US"/>
        </w:rPr>
      </w:pPr>
      <w:proofErr w:type="spellStart"/>
      <w:r>
        <w:rPr>
          <w:sz w:val="28"/>
          <w:szCs w:val="28"/>
          <w:lang w:val="en-US"/>
        </w:rPr>
        <w:t>Martynenko</w:t>
      </w:r>
      <w:proofErr w:type="spellEnd"/>
      <w:r>
        <w:rPr>
          <w:sz w:val="28"/>
          <w:szCs w:val="28"/>
          <w:lang w:val="en-US"/>
        </w:rPr>
        <w:t xml:space="preserve">, I. H. (2025). </w:t>
      </w:r>
      <w:proofErr w:type="spellStart"/>
      <w:r>
        <w:rPr>
          <w:sz w:val="28"/>
          <w:szCs w:val="28"/>
          <w:lang w:val="en-US"/>
        </w:rPr>
        <w:t>Innovatsiini</w:t>
      </w:r>
      <w:proofErr w:type="spellEnd"/>
      <w:r>
        <w:rPr>
          <w:sz w:val="28"/>
          <w:szCs w:val="28"/>
          <w:lang w:val="en-US"/>
        </w:rPr>
        <w:t xml:space="preserve"> </w:t>
      </w:r>
      <w:proofErr w:type="spellStart"/>
      <w:r>
        <w:rPr>
          <w:sz w:val="28"/>
          <w:szCs w:val="28"/>
          <w:lang w:val="en-US"/>
        </w:rPr>
        <w:t>metody</w:t>
      </w:r>
      <w:proofErr w:type="spellEnd"/>
      <w:r>
        <w:rPr>
          <w:sz w:val="28"/>
          <w:szCs w:val="28"/>
          <w:lang w:val="en-US"/>
        </w:rPr>
        <w:t xml:space="preserve"> </w:t>
      </w:r>
      <w:proofErr w:type="spellStart"/>
      <w:r>
        <w:rPr>
          <w:sz w:val="28"/>
          <w:szCs w:val="28"/>
          <w:lang w:val="en-US"/>
        </w:rPr>
        <w:t>doslidzhennia</w:t>
      </w:r>
      <w:proofErr w:type="spellEnd"/>
      <w:r>
        <w:rPr>
          <w:sz w:val="28"/>
          <w:szCs w:val="28"/>
          <w:lang w:val="en-US"/>
        </w:rPr>
        <w:t xml:space="preserve"> </w:t>
      </w:r>
      <w:proofErr w:type="spellStart"/>
      <w:r>
        <w:rPr>
          <w:sz w:val="28"/>
          <w:szCs w:val="28"/>
          <w:lang w:val="en-US"/>
        </w:rPr>
        <w:t>mentalnoho</w:t>
      </w:r>
      <w:proofErr w:type="spellEnd"/>
      <w:r>
        <w:rPr>
          <w:sz w:val="28"/>
          <w:szCs w:val="28"/>
          <w:lang w:val="en-US"/>
        </w:rPr>
        <w:t xml:space="preserve"> </w:t>
      </w:r>
      <w:proofErr w:type="spellStart"/>
      <w:r>
        <w:rPr>
          <w:sz w:val="28"/>
          <w:szCs w:val="28"/>
          <w:lang w:val="en-US"/>
        </w:rPr>
        <w:t>zdorovia</w:t>
      </w:r>
      <w:proofErr w:type="spellEnd"/>
      <w:r>
        <w:rPr>
          <w:sz w:val="28"/>
          <w:szCs w:val="28"/>
          <w:lang w:val="en-US"/>
        </w:rPr>
        <w:t xml:space="preserve"> [Innovative methods for researching mental health]. </w:t>
      </w:r>
      <w:proofErr w:type="spellStart"/>
      <w:r>
        <w:rPr>
          <w:i/>
          <w:sz w:val="28"/>
          <w:szCs w:val="28"/>
          <w:lang w:val="en-US"/>
        </w:rPr>
        <w:t>Psykholoho-pedahohichni</w:t>
      </w:r>
      <w:proofErr w:type="spellEnd"/>
      <w:r>
        <w:rPr>
          <w:i/>
          <w:sz w:val="28"/>
          <w:szCs w:val="28"/>
          <w:lang w:val="en-US"/>
        </w:rPr>
        <w:t xml:space="preserve"> </w:t>
      </w:r>
      <w:proofErr w:type="spellStart"/>
      <w:r>
        <w:rPr>
          <w:i/>
          <w:sz w:val="28"/>
          <w:szCs w:val="28"/>
          <w:lang w:val="en-US"/>
        </w:rPr>
        <w:t>aspekty</w:t>
      </w:r>
      <w:proofErr w:type="spellEnd"/>
      <w:r>
        <w:rPr>
          <w:i/>
          <w:sz w:val="28"/>
          <w:szCs w:val="28"/>
          <w:lang w:val="en-US"/>
        </w:rPr>
        <w:t xml:space="preserve"> </w:t>
      </w:r>
      <w:proofErr w:type="spellStart"/>
      <w:r>
        <w:rPr>
          <w:i/>
          <w:sz w:val="28"/>
          <w:szCs w:val="28"/>
          <w:lang w:val="en-US"/>
        </w:rPr>
        <w:t>formuvannia</w:t>
      </w:r>
      <w:proofErr w:type="spellEnd"/>
      <w:r>
        <w:rPr>
          <w:i/>
          <w:sz w:val="28"/>
          <w:szCs w:val="28"/>
          <w:lang w:val="en-US"/>
        </w:rPr>
        <w:t xml:space="preserve"> </w:t>
      </w:r>
      <w:proofErr w:type="spellStart"/>
      <w:r>
        <w:rPr>
          <w:i/>
          <w:sz w:val="28"/>
          <w:szCs w:val="28"/>
          <w:lang w:val="en-US"/>
        </w:rPr>
        <w:t>suchasnykh</w:t>
      </w:r>
      <w:proofErr w:type="spellEnd"/>
      <w:r>
        <w:rPr>
          <w:i/>
          <w:sz w:val="28"/>
          <w:szCs w:val="28"/>
          <w:lang w:val="en-US"/>
        </w:rPr>
        <w:t xml:space="preserve"> </w:t>
      </w:r>
      <w:proofErr w:type="spellStart"/>
      <w:r>
        <w:rPr>
          <w:i/>
          <w:sz w:val="28"/>
          <w:szCs w:val="28"/>
          <w:lang w:val="en-US"/>
        </w:rPr>
        <w:t>navychok</w:t>
      </w:r>
      <w:proofErr w:type="spellEnd"/>
      <w:r>
        <w:rPr>
          <w:i/>
          <w:sz w:val="28"/>
          <w:szCs w:val="28"/>
          <w:lang w:val="en-US"/>
        </w:rPr>
        <w:t xml:space="preserve"> u </w:t>
      </w:r>
      <w:proofErr w:type="spellStart"/>
      <w:r>
        <w:rPr>
          <w:i/>
          <w:sz w:val="28"/>
          <w:szCs w:val="28"/>
          <w:lang w:val="en-US"/>
        </w:rPr>
        <w:t>kvalifikovanykh</w:t>
      </w:r>
      <w:proofErr w:type="spellEnd"/>
      <w:r>
        <w:rPr>
          <w:i/>
          <w:sz w:val="28"/>
          <w:szCs w:val="28"/>
          <w:lang w:val="en-US"/>
        </w:rPr>
        <w:t xml:space="preserve"> </w:t>
      </w:r>
      <w:proofErr w:type="spellStart"/>
      <w:r>
        <w:rPr>
          <w:i/>
          <w:sz w:val="28"/>
          <w:szCs w:val="28"/>
          <w:lang w:val="en-US"/>
        </w:rPr>
        <w:t>robitnykiv</w:t>
      </w:r>
      <w:proofErr w:type="spellEnd"/>
      <w:r>
        <w:rPr>
          <w:i/>
          <w:sz w:val="28"/>
          <w:szCs w:val="28"/>
          <w:lang w:val="en-US"/>
        </w:rPr>
        <w:t xml:space="preserve"> </w:t>
      </w:r>
      <w:proofErr w:type="spellStart"/>
      <w:r>
        <w:rPr>
          <w:i/>
          <w:sz w:val="28"/>
          <w:szCs w:val="28"/>
          <w:lang w:val="en-US"/>
        </w:rPr>
        <w:t>dlia</w:t>
      </w:r>
      <w:proofErr w:type="spellEnd"/>
      <w:r>
        <w:rPr>
          <w:i/>
          <w:sz w:val="28"/>
          <w:szCs w:val="28"/>
          <w:lang w:val="en-US"/>
        </w:rPr>
        <w:t xml:space="preserve"> </w:t>
      </w:r>
      <w:proofErr w:type="spellStart"/>
      <w:r>
        <w:rPr>
          <w:i/>
          <w:sz w:val="28"/>
          <w:szCs w:val="28"/>
          <w:lang w:val="en-US"/>
        </w:rPr>
        <w:t>povoiennoho</w:t>
      </w:r>
      <w:proofErr w:type="spellEnd"/>
      <w:r>
        <w:rPr>
          <w:i/>
          <w:sz w:val="28"/>
          <w:szCs w:val="28"/>
          <w:lang w:val="en-US"/>
        </w:rPr>
        <w:t xml:space="preserve"> </w:t>
      </w:r>
      <w:proofErr w:type="spellStart"/>
      <w:r>
        <w:rPr>
          <w:i/>
          <w:sz w:val="28"/>
          <w:szCs w:val="28"/>
          <w:lang w:val="en-US"/>
        </w:rPr>
        <w:t>vidnovlennia</w:t>
      </w:r>
      <w:proofErr w:type="spellEnd"/>
      <w:r>
        <w:rPr>
          <w:i/>
          <w:sz w:val="28"/>
          <w:szCs w:val="28"/>
          <w:lang w:val="en-US"/>
        </w:rPr>
        <w:t xml:space="preserve"> </w:t>
      </w:r>
      <w:proofErr w:type="spellStart"/>
      <w:r>
        <w:rPr>
          <w:i/>
          <w:sz w:val="28"/>
          <w:szCs w:val="28"/>
          <w:lang w:val="en-US"/>
        </w:rPr>
        <w:t>Ukrainy</w:t>
      </w:r>
      <w:proofErr w:type="spellEnd"/>
      <w:r>
        <w:rPr>
          <w:sz w:val="28"/>
          <w:szCs w:val="28"/>
          <w:lang w:val="en-US"/>
        </w:rPr>
        <w:t>, 179–184 (</w:t>
      </w:r>
      <w:proofErr w:type="spellStart"/>
      <w:r>
        <w:rPr>
          <w:sz w:val="28"/>
          <w:szCs w:val="28"/>
          <w:lang w:val="en-US"/>
        </w:rPr>
        <w:t>ukr</w:t>
      </w:r>
      <w:proofErr w:type="spellEnd"/>
      <w:r>
        <w:rPr>
          <w:sz w:val="28"/>
          <w:szCs w:val="28"/>
          <w:lang w:val="en-US"/>
        </w:rPr>
        <w:t>).</w:t>
      </w:r>
    </w:p>
    <w:p w:rsidR="00AB4D0B" w:rsidRDefault="00282C79" w:rsidP="00AB4D0B">
      <w:pPr>
        <w:pStyle w:val="NormalWeb"/>
        <w:numPr>
          <w:ilvl w:val="0"/>
          <w:numId w:val="14"/>
        </w:numPr>
        <w:spacing w:line="360" w:lineRule="auto"/>
        <w:jc w:val="both"/>
        <w:rPr>
          <w:rStyle w:val="Hyperlink"/>
          <w:color w:val="auto"/>
          <w:sz w:val="28"/>
          <w:szCs w:val="28"/>
          <w:u w:val="none"/>
          <w:lang w:val="en-US"/>
        </w:rPr>
      </w:pPr>
      <w:proofErr w:type="spellStart"/>
      <w:r>
        <w:rPr>
          <w:sz w:val="28"/>
          <w:szCs w:val="28"/>
          <w:lang w:val="en-US"/>
        </w:rPr>
        <w:t>Nepomniashcha</w:t>
      </w:r>
      <w:proofErr w:type="spellEnd"/>
      <w:r>
        <w:rPr>
          <w:sz w:val="28"/>
          <w:szCs w:val="28"/>
          <w:lang w:val="en-US"/>
        </w:rPr>
        <w:t xml:space="preserve">, D. V. (2025). </w:t>
      </w:r>
      <w:proofErr w:type="spellStart"/>
      <w:r>
        <w:rPr>
          <w:sz w:val="28"/>
          <w:szCs w:val="28"/>
          <w:lang w:val="en-US"/>
        </w:rPr>
        <w:t>Vplyv</w:t>
      </w:r>
      <w:proofErr w:type="spellEnd"/>
      <w:r>
        <w:rPr>
          <w:sz w:val="28"/>
          <w:szCs w:val="28"/>
          <w:lang w:val="en-US"/>
        </w:rPr>
        <w:t xml:space="preserve"> </w:t>
      </w:r>
      <w:proofErr w:type="spellStart"/>
      <w:r>
        <w:rPr>
          <w:sz w:val="28"/>
          <w:szCs w:val="28"/>
          <w:lang w:val="en-US"/>
        </w:rPr>
        <w:t>viiny</w:t>
      </w:r>
      <w:proofErr w:type="spellEnd"/>
      <w:r>
        <w:rPr>
          <w:sz w:val="28"/>
          <w:szCs w:val="28"/>
          <w:lang w:val="en-US"/>
        </w:rPr>
        <w:t xml:space="preserve"> </w:t>
      </w:r>
      <w:proofErr w:type="spellStart"/>
      <w:proofErr w:type="gramStart"/>
      <w:r>
        <w:rPr>
          <w:sz w:val="28"/>
          <w:szCs w:val="28"/>
          <w:lang w:val="en-US"/>
        </w:rPr>
        <w:t>na</w:t>
      </w:r>
      <w:proofErr w:type="spellEnd"/>
      <w:proofErr w:type="gramEnd"/>
      <w:r>
        <w:rPr>
          <w:sz w:val="28"/>
          <w:szCs w:val="28"/>
          <w:lang w:val="en-US"/>
        </w:rPr>
        <w:t xml:space="preserve"> </w:t>
      </w:r>
      <w:proofErr w:type="spellStart"/>
      <w:r>
        <w:rPr>
          <w:sz w:val="28"/>
          <w:szCs w:val="28"/>
          <w:lang w:val="en-US"/>
        </w:rPr>
        <w:t>emotsiinyi</w:t>
      </w:r>
      <w:proofErr w:type="spellEnd"/>
      <w:r>
        <w:rPr>
          <w:sz w:val="28"/>
          <w:szCs w:val="28"/>
          <w:lang w:val="en-US"/>
        </w:rPr>
        <w:t xml:space="preserve"> </w:t>
      </w:r>
      <w:proofErr w:type="spellStart"/>
      <w:r>
        <w:rPr>
          <w:sz w:val="28"/>
          <w:szCs w:val="28"/>
          <w:lang w:val="en-US"/>
        </w:rPr>
        <w:t>stan</w:t>
      </w:r>
      <w:proofErr w:type="spellEnd"/>
      <w:r>
        <w:rPr>
          <w:sz w:val="28"/>
          <w:szCs w:val="28"/>
          <w:lang w:val="en-US"/>
        </w:rPr>
        <w:t xml:space="preserve"> ta </w:t>
      </w:r>
      <w:proofErr w:type="spellStart"/>
      <w:r>
        <w:rPr>
          <w:sz w:val="28"/>
          <w:szCs w:val="28"/>
          <w:lang w:val="en-US"/>
        </w:rPr>
        <w:t>mentalne</w:t>
      </w:r>
      <w:proofErr w:type="spellEnd"/>
      <w:r>
        <w:rPr>
          <w:sz w:val="28"/>
          <w:szCs w:val="28"/>
          <w:lang w:val="en-US"/>
        </w:rPr>
        <w:t xml:space="preserve"> </w:t>
      </w:r>
      <w:proofErr w:type="spellStart"/>
      <w:r>
        <w:rPr>
          <w:sz w:val="28"/>
          <w:szCs w:val="28"/>
          <w:lang w:val="en-US"/>
        </w:rPr>
        <w:t>zdorovia</w:t>
      </w:r>
      <w:proofErr w:type="spellEnd"/>
      <w:r>
        <w:rPr>
          <w:sz w:val="28"/>
          <w:szCs w:val="28"/>
          <w:lang w:val="en-US"/>
        </w:rPr>
        <w:t xml:space="preserve"> </w:t>
      </w:r>
      <w:proofErr w:type="spellStart"/>
      <w:r>
        <w:rPr>
          <w:sz w:val="28"/>
          <w:szCs w:val="28"/>
          <w:lang w:val="en-US"/>
        </w:rPr>
        <w:t>osobystosti</w:t>
      </w:r>
      <w:proofErr w:type="spellEnd"/>
      <w:r>
        <w:rPr>
          <w:sz w:val="28"/>
          <w:szCs w:val="28"/>
          <w:lang w:val="en-US"/>
        </w:rPr>
        <w:t xml:space="preserve"> [The impact of war on the emotional state and mental </w:t>
      </w:r>
      <w:r>
        <w:rPr>
          <w:sz w:val="28"/>
          <w:szCs w:val="28"/>
          <w:lang w:val="en-US"/>
        </w:rPr>
        <w:lastRenderedPageBreak/>
        <w:t xml:space="preserve">health of the individual]. </w:t>
      </w:r>
      <w:proofErr w:type="spellStart"/>
      <w:r>
        <w:rPr>
          <w:i/>
          <w:sz w:val="28"/>
          <w:szCs w:val="28"/>
          <w:lang w:val="en-US"/>
        </w:rPr>
        <w:t>Mentalne</w:t>
      </w:r>
      <w:proofErr w:type="spellEnd"/>
      <w:r>
        <w:rPr>
          <w:i/>
          <w:sz w:val="28"/>
          <w:szCs w:val="28"/>
          <w:lang w:val="en-US"/>
        </w:rPr>
        <w:t xml:space="preserve"> </w:t>
      </w:r>
      <w:proofErr w:type="spellStart"/>
      <w:r>
        <w:rPr>
          <w:i/>
          <w:sz w:val="28"/>
          <w:szCs w:val="28"/>
          <w:lang w:val="en-US"/>
        </w:rPr>
        <w:t>zdorovia</w:t>
      </w:r>
      <w:proofErr w:type="spellEnd"/>
      <w:r>
        <w:rPr>
          <w:sz w:val="28"/>
          <w:szCs w:val="28"/>
          <w:lang w:val="en-US"/>
        </w:rPr>
        <w:t xml:space="preserve">, 4, 132–135. DOI: </w:t>
      </w:r>
      <w:hyperlink r:id="rId20" w:tooltip="https://doi.org/10.32782/3041-2005/2025-4.21" w:history="1">
        <w:r>
          <w:rPr>
            <w:rStyle w:val="Hyperlink"/>
            <w:color w:val="auto"/>
            <w:sz w:val="28"/>
            <w:szCs w:val="28"/>
            <w:u w:val="none"/>
            <w:lang w:val="en-US"/>
          </w:rPr>
          <w:t>https://doi.org/10.32782/3041-2005/2025-4.21</w:t>
        </w:r>
      </w:hyperlink>
      <w:r>
        <w:rPr>
          <w:rStyle w:val="Hyperlink"/>
          <w:color w:val="auto"/>
          <w:sz w:val="28"/>
          <w:szCs w:val="28"/>
          <w:u w:val="none"/>
          <w:lang w:val="en-US"/>
        </w:rPr>
        <w:t xml:space="preserve"> (</w:t>
      </w:r>
      <w:proofErr w:type="spellStart"/>
      <w:r>
        <w:rPr>
          <w:rStyle w:val="Hyperlink"/>
          <w:color w:val="auto"/>
          <w:sz w:val="28"/>
          <w:szCs w:val="28"/>
          <w:u w:val="none"/>
          <w:lang w:val="en-US"/>
        </w:rPr>
        <w:t>ukr</w:t>
      </w:r>
      <w:proofErr w:type="spellEnd"/>
      <w:r>
        <w:rPr>
          <w:rStyle w:val="Hyperlink"/>
          <w:color w:val="auto"/>
          <w:sz w:val="28"/>
          <w:szCs w:val="28"/>
          <w:u w:val="none"/>
          <w:lang w:val="en-US"/>
        </w:rPr>
        <w:t>).</w:t>
      </w:r>
    </w:p>
    <w:p w:rsidR="000D760D" w:rsidRPr="008504CE" w:rsidRDefault="00AB4D0B" w:rsidP="00AB4D0B">
      <w:pPr>
        <w:pStyle w:val="NormalWeb"/>
        <w:numPr>
          <w:ilvl w:val="0"/>
          <w:numId w:val="14"/>
        </w:numPr>
        <w:spacing w:line="360" w:lineRule="auto"/>
        <w:jc w:val="both"/>
        <w:rPr>
          <w:rStyle w:val="Hyperlink"/>
          <w:color w:val="auto"/>
          <w:sz w:val="28"/>
          <w:szCs w:val="28"/>
          <w:u w:val="none"/>
          <w:lang w:val="sv-SE"/>
        </w:rPr>
      </w:pPr>
      <w:proofErr w:type="spellStart"/>
      <w:r w:rsidRPr="00AB4D0B">
        <w:rPr>
          <w:rStyle w:val="Hyperlink"/>
          <w:color w:val="auto"/>
          <w:sz w:val="28"/>
          <w:szCs w:val="28"/>
          <w:u w:val="none"/>
          <w:lang w:val="en-US"/>
        </w:rPr>
        <w:t>Resursna</w:t>
      </w:r>
      <w:proofErr w:type="spellEnd"/>
      <w:r w:rsidRPr="00AB4D0B">
        <w:rPr>
          <w:rStyle w:val="Hyperlink"/>
          <w:color w:val="auto"/>
          <w:sz w:val="28"/>
          <w:szCs w:val="28"/>
          <w:u w:val="none"/>
          <w:lang w:val="en-US"/>
        </w:rPr>
        <w:t xml:space="preserve"> </w:t>
      </w:r>
      <w:proofErr w:type="spellStart"/>
      <w:r w:rsidRPr="00AB4D0B">
        <w:rPr>
          <w:rStyle w:val="Hyperlink"/>
          <w:color w:val="auto"/>
          <w:sz w:val="28"/>
          <w:szCs w:val="28"/>
          <w:u w:val="none"/>
          <w:lang w:val="en-US"/>
        </w:rPr>
        <w:t>skrynia</w:t>
      </w:r>
      <w:proofErr w:type="spellEnd"/>
      <w:r w:rsidRPr="00AB4D0B">
        <w:rPr>
          <w:rStyle w:val="Hyperlink"/>
          <w:color w:val="auto"/>
          <w:sz w:val="28"/>
          <w:szCs w:val="28"/>
          <w:u w:val="none"/>
          <w:lang w:val="en-US"/>
        </w:rPr>
        <w:t xml:space="preserve"> </w:t>
      </w:r>
      <w:proofErr w:type="spellStart"/>
      <w:r w:rsidRPr="00AB4D0B">
        <w:rPr>
          <w:rStyle w:val="Hyperlink"/>
          <w:color w:val="auto"/>
          <w:sz w:val="28"/>
          <w:szCs w:val="28"/>
          <w:u w:val="none"/>
          <w:lang w:val="en-US"/>
        </w:rPr>
        <w:t>Novoi</w:t>
      </w:r>
      <w:proofErr w:type="spellEnd"/>
      <w:r w:rsidRPr="00AB4D0B">
        <w:rPr>
          <w:rStyle w:val="Hyperlink"/>
          <w:color w:val="auto"/>
          <w:sz w:val="28"/>
          <w:szCs w:val="28"/>
          <w:u w:val="none"/>
          <w:lang w:val="en-US"/>
        </w:rPr>
        <w:t xml:space="preserve"> </w:t>
      </w:r>
      <w:proofErr w:type="spellStart"/>
      <w:r w:rsidRPr="00AB4D0B">
        <w:rPr>
          <w:rStyle w:val="Hyperlink"/>
          <w:color w:val="auto"/>
          <w:sz w:val="28"/>
          <w:szCs w:val="28"/>
          <w:u w:val="none"/>
          <w:lang w:val="en-US"/>
        </w:rPr>
        <w:t>ukrainskoi</w:t>
      </w:r>
      <w:proofErr w:type="spellEnd"/>
      <w:r w:rsidRPr="00AB4D0B">
        <w:rPr>
          <w:rStyle w:val="Hyperlink"/>
          <w:color w:val="auto"/>
          <w:sz w:val="28"/>
          <w:szCs w:val="28"/>
          <w:u w:val="none"/>
          <w:lang w:val="en-US"/>
        </w:rPr>
        <w:t xml:space="preserve"> </w:t>
      </w:r>
      <w:proofErr w:type="spellStart"/>
      <w:r w:rsidRPr="00AB4D0B">
        <w:rPr>
          <w:rStyle w:val="Hyperlink"/>
          <w:color w:val="auto"/>
          <w:sz w:val="28"/>
          <w:szCs w:val="28"/>
          <w:u w:val="none"/>
          <w:lang w:val="en-US"/>
        </w:rPr>
        <w:t>shkoly</w:t>
      </w:r>
      <w:proofErr w:type="spellEnd"/>
      <w:r w:rsidRPr="00AB4D0B">
        <w:rPr>
          <w:rStyle w:val="Hyperlink"/>
          <w:color w:val="auto"/>
          <w:sz w:val="28"/>
          <w:szCs w:val="28"/>
          <w:u w:val="none"/>
          <w:lang w:val="en-US"/>
        </w:rPr>
        <w:t xml:space="preserve"> [</w:t>
      </w:r>
      <w:r w:rsidR="000D760D" w:rsidRPr="00AB4D0B">
        <w:rPr>
          <w:rStyle w:val="Hyperlink"/>
          <w:color w:val="auto"/>
          <w:sz w:val="28"/>
          <w:szCs w:val="28"/>
          <w:u w:val="none"/>
          <w:lang w:val="en-US"/>
        </w:rPr>
        <w:t>Resource Chest of the New Ukr</w:t>
      </w:r>
      <w:r w:rsidRPr="00AB4D0B">
        <w:rPr>
          <w:rStyle w:val="Hyperlink"/>
          <w:color w:val="auto"/>
          <w:sz w:val="28"/>
          <w:szCs w:val="28"/>
          <w:u w:val="none"/>
          <w:lang w:val="en-US"/>
        </w:rPr>
        <w:t>ainian School</w:t>
      </w:r>
      <w:r w:rsidR="000D760D" w:rsidRPr="00AB4D0B">
        <w:rPr>
          <w:rStyle w:val="Hyperlink"/>
          <w:color w:val="auto"/>
          <w:sz w:val="28"/>
          <w:szCs w:val="28"/>
          <w:u w:val="none"/>
          <w:lang w:val="en-US"/>
        </w:rPr>
        <w:t xml:space="preserve">]. </w:t>
      </w:r>
      <w:r w:rsidRPr="00AB4D0B">
        <w:rPr>
          <w:rStyle w:val="Hyperlink"/>
          <w:color w:val="auto"/>
          <w:sz w:val="28"/>
          <w:szCs w:val="28"/>
          <w:u w:val="none"/>
          <w:lang w:val="sv-SE"/>
        </w:rPr>
        <w:t xml:space="preserve">[Elektronnyi resurs]. </w:t>
      </w:r>
      <w:r w:rsidR="000D760D" w:rsidRPr="008504CE">
        <w:rPr>
          <w:rStyle w:val="Hyperlink"/>
          <w:color w:val="auto"/>
          <w:sz w:val="28"/>
          <w:szCs w:val="28"/>
          <w:u w:val="none"/>
          <w:lang w:val="sv-SE"/>
        </w:rPr>
        <w:t xml:space="preserve">Retrieved from: </w:t>
      </w:r>
      <w:r w:rsidR="00401F28">
        <w:fldChar w:fldCharType="begin"/>
      </w:r>
      <w:r w:rsidR="00401F28" w:rsidRPr="008504CE">
        <w:rPr>
          <w:lang w:val="sv-SE"/>
        </w:rPr>
        <w:instrText xml:space="preserve"> HYPERLINK "https://resursna-skrynia.nus.org.ua/resursna-skrinya/" </w:instrText>
      </w:r>
      <w:r w:rsidR="00401F28">
        <w:fldChar w:fldCharType="separate"/>
      </w:r>
      <w:r w:rsidRPr="008504CE">
        <w:rPr>
          <w:rStyle w:val="Hyperlink"/>
          <w:color w:val="auto"/>
          <w:sz w:val="28"/>
          <w:szCs w:val="28"/>
          <w:u w:val="none"/>
          <w:lang w:val="sv-SE"/>
        </w:rPr>
        <w:t>https://resursna-skrynia.nus.org.ua/resursna-skrinya/</w:t>
      </w:r>
      <w:r w:rsidR="00401F28">
        <w:rPr>
          <w:rStyle w:val="Hyperlink"/>
          <w:color w:val="auto"/>
          <w:sz w:val="28"/>
          <w:szCs w:val="28"/>
          <w:u w:val="none"/>
          <w:lang w:val="en-US"/>
        </w:rPr>
        <w:fldChar w:fldCharType="end"/>
      </w:r>
      <w:r w:rsidRPr="008504CE">
        <w:rPr>
          <w:rStyle w:val="Hyperlink"/>
          <w:color w:val="auto"/>
          <w:sz w:val="28"/>
          <w:szCs w:val="28"/>
          <w:u w:val="none"/>
          <w:lang w:val="sv-SE"/>
        </w:rPr>
        <w:t xml:space="preserve"> (ukr).</w:t>
      </w:r>
    </w:p>
    <w:p w:rsidR="00E548B5" w:rsidRDefault="00282C79" w:rsidP="00E548B5">
      <w:pPr>
        <w:pStyle w:val="NormalWeb"/>
        <w:numPr>
          <w:ilvl w:val="0"/>
          <w:numId w:val="14"/>
        </w:numPr>
        <w:spacing w:line="360" w:lineRule="auto"/>
        <w:jc w:val="both"/>
        <w:rPr>
          <w:sz w:val="28"/>
          <w:szCs w:val="28"/>
          <w:lang w:val="en-US"/>
        </w:rPr>
      </w:pPr>
      <w:proofErr w:type="spellStart"/>
      <w:r>
        <w:rPr>
          <w:sz w:val="28"/>
          <w:szCs w:val="28"/>
          <w:lang w:val="en-US"/>
        </w:rPr>
        <w:t>Slyvinska</w:t>
      </w:r>
      <w:proofErr w:type="spellEnd"/>
      <w:r>
        <w:rPr>
          <w:sz w:val="28"/>
          <w:szCs w:val="28"/>
          <w:lang w:val="en-US"/>
        </w:rPr>
        <w:t xml:space="preserve">, T. O. (2020). </w:t>
      </w:r>
      <w:proofErr w:type="spellStart"/>
      <w:r>
        <w:rPr>
          <w:sz w:val="28"/>
          <w:szCs w:val="28"/>
          <w:lang w:val="en-US"/>
        </w:rPr>
        <w:t>Psykhichne</w:t>
      </w:r>
      <w:proofErr w:type="spellEnd"/>
      <w:r>
        <w:rPr>
          <w:sz w:val="28"/>
          <w:szCs w:val="28"/>
          <w:lang w:val="en-US"/>
        </w:rPr>
        <w:t xml:space="preserve"> </w:t>
      </w:r>
      <w:proofErr w:type="spellStart"/>
      <w:r>
        <w:rPr>
          <w:sz w:val="28"/>
          <w:szCs w:val="28"/>
          <w:lang w:val="en-US"/>
        </w:rPr>
        <w:t>zdorovia</w:t>
      </w:r>
      <w:proofErr w:type="spellEnd"/>
      <w:r>
        <w:rPr>
          <w:sz w:val="28"/>
          <w:szCs w:val="28"/>
          <w:lang w:val="en-US"/>
        </w:rPr>
        <w:t xml:space="preserve"> </w:t>
      </w:r>
      <w:proofErr w:type="spellStart"/>
      <w:r>
        <w:rPr>
          <w:sz w:val="28"/>
          <w:szCs w:val="28"/>
          <w:lang w:val="en-US"/>
        </w:rPr>
        <w:t>pedahoha</w:t>
      </w:r>
      <w:proofErr w:type="spellEnd"/>
      <w:r>
        <w:rPr>
          <w:sz w:val="28"/>
          <w:szCs w:val="28"/>
          <w:lang w:val="en-US"/>
        </w:rPr>
        <w:t xml:space="preserve"> yak </w:t>
      </w:r>
      <w:proofErr w:type="spellStart"/>
      <w:r>
        <w:rPr>
          <w:sz w:val="28"/>
          <w:szCs w:val="28"/>
          <w:lang w:val="en-US"/>
        </w:rPr>
        <w:t>faktor</w:t>
      </w:r>
      <w:proofErr w:type="spellEnd"/>
      <w:r>
        <w:rPr>
          <w:sz w:val="28"/>
          <w:szCs w:val="28"/>
          <w:lang w:val="en-US"/>
        </w:rPr>
        <w:t xml:space="preserve"> </w:t>
      </w:r>
      <w:proofErr w:type="spellStart"/>
      <w:r>
        <w:rPr>
          <w:sz w:val="28"/>
          <w:szCs w:val="28"/>
          <w:lang w:val="en-US"/>
        </w:rPr>
        <w:t>yoho</w:t>
      </w:r>
      <w:proofErr w:type="spellEnd"/>
      <w:r>
        <w:rPr>
          <w:sz w:val="28"/>
          <w:szCs w:val="28"/>
          <w:lang w:val="en-US"/>
        </w:rPr>
        <w:t xml:space="preserve"> </w:t>
      </w:r>
      <w:proofErr w:type="spellStart"/>
      <w:r>
        <w:rPr>
          <w:sz w:val="28"/>
          <w:szCs w:val="28"/>
          <w:lang w:val="en-US"/>
        </w:rPr>
        <w:t>profesiinoi</w:t>
      </w:r>
      <w:proofErr w:type="spellEnd"/>
      <w:r>
        <w:rPr>
          <w:sz w:val="28"/>
          <w:szCs w:val="28"/>
          <w:lang w:val="en-US"/>
        </w:rPr>
        <w:t xml:space="preserve"> </w:t>
      </w:r>
      <w:proofErr w:type="spellStart"/>
      <w:r>
        <w:rPr>
          <w:sz w:val="28"/>
          <w:szCs w:val="28"/>
          <w:lang w:val="en-US"/>
        </w:rPr>
        <w:t>mobilnosti</w:t>
      </w:r>
      <w:proofErr w:type="spellEnd"/>
      <w:r>
        <w:rPr>
          <w:sz w:val="28"/>
          <w:szCs w:val="28"/>
          <w:lang w:val="en-US"/>
        </w:rPr>
        <w:t xml:space="preserve"> [A teacher’s mental health as a factor of professional mobility]. </w:t>
      </w:r>
      <w:proofErr w:type="spellStart"/>
      <w:r>
        <w:rPr>
          <w:i/>
          <w:sz w:val="28"/>
          <w:szCs w:val="28"/>
          <w:lang w:val="en-US"/>
        </w:rPr>
        <w:t>Veresen</w:t>
      </w:r>
      <w:proofErr w:type="spellEnd"/>
      <w:r>
        <w:rPr>
          <w:sz w:val="28"/>
          <w:szCs w:val="28"/>
          <w:lang w:val="en-US"/>
        </w:rPr>
        <w:t>, 2–3 (85–86), 73–79 (</w:t>
      </w:r>
      <w:proofErr w:type="spellStart"/>
      <w:r>
        <w:rPr>
          <w:sz w:val="28"/>
          <w:szCs w:val="28"/>
          <w:lang w:val="en-US"/>
        </w:rPr>
        <w:t>ukr</w:t>
      </w:r>
      <w:proofErr w:type="spellEnd"/>
      <w:r>
        <w:rPr>
          <w:sz w:val="28"/>
          <w:szCs w:val="28"/>
          <w:lang w:val="en-US"/>
        </w:rPr>
        <w:t>).</w:t>
      </w:r>
    </w:p>
    <w:p w:rsidR="00D7372D" w:rsidRPr="00E548B5" w:rsidRDefault="00D7372D" w:rsidP="00E548B5">
      <w:pPr>
        <w:pStyle w:val="NormalWeb"/>
        <w:numPr>
          <w:ilvl w:val="0"/>
          <w:numId w:val="14"/>
        </w:numPr>
        <w:spacing w:line="360" w:lineRule="auto"/>
        <w:jc w:val="both"/>
        <w:rPr>
          <w:sz w:val="28"/>
          <w:szCs w:val="28"/>
          <w:lang w:val="en-US"/>
        </w:rPr>
      </w:pPr>
      <w:r w:rsidRPr="00E548B5">
        <w:rPr>
          <w:sz w:val="28"/>
          <w:szCs w:val="28"/>
          <w:lang w:val="en-US"/>
        </w:rPr>
        <w:t xml:space="preserve">U </w:t>
      </w:r>
      <w:proofErr w:type="spellStart"/>
      <w:r w:rsidRPr="00E548B5">
        <w:rPr>
          <w:sz w:val="28"/>
          <w:szCs w:val="28"/>
          <w:lang w:val="en-US"/>
        </w:rPr>
        <w:t>mezhakh</w:t>
      </w:r>
      <w:proofErr w:type="spellEnd"/>
      <w:r w:rsidRPr="00E548B5">
        <w:rPr>
          <w:sz w:val="28"/>
          <w:szCs w:val="28"/>
          <w:lang w:val="en-US"/>
        </w:rPr>
        <w:t xml:space="preserve"> </w:t>
      </w:r>
      <w:proofErr w:type="spellStart"/>
      <w:r w:rsidRPr="00E548B5">
        <w:rPr>
          <w:sz w:val="28"/>
          <w:szCs w:val="28"/>
          <w:lang w:val="en-US"/>
        </w:rPr>
        <w:t>initsiatyvy</w:t>
      </w:r>
      <w:proofErr w:type="spellEnd"/>
      <w:r w:rsidRPr="00E548B5">
        <w:rPr>
          <w:sz w:val="28"/>
          <w:szCs w:val="28"/>
          <w:lang w:val="en-US"/>
        </w:rPr>
        <w:t xml:space="preserve"> </w:t>
      </w:r>
      <w:proofErr w:type="spellStart"/>
      <w:r w:rsidRPr="00E548B5">
        <w:rPr>
          <w:sz w:val="28"/>
          <w:szCs w:val="28"/>
          <w:lang w:val="en-US"/>
        </w:rPr>
        <w:t>Pershoi</w:t>
      </w:r>
      <w:proofErr w:type="spellEnd"/>
      <w:r w:rsidRPr="00E548B5">
        <w:rPr>
          <w:sz w:val="28"/>
          <w:szCs w:val="28"/>
          <w:lang w:val="en-US"/>
        </w:rPr>
        <w:t xml:space="preserve"> </w:t>
      </w:r>
      <w:proofErr w:type="spellStart"/>
      <w:r w:rsidRPr="00E548B5">
        <w:rPr>
          <w:sz w:val="28"/>
          <w:szCs w:val="28"/>
          <w:lang w:val="en-US"/>
        </w:rPr>
        <w:t>Ledi</w:t>
      </w:r>
      <w:proofErr w:type="spellEnd"/>
      <w:r w:rsidRPr="00E548B5">
        <w:rPr>
          <w:sz w:val="28"/>
          <w:szCs w:val="28"/>
          <w:lang w:val="en-US"/>
        </w:rPr>
        <w:t xml:space="preserve"> </w:t>
      </w:r>
      <w:proofErr w:type="spellStart"/>
      <w:r w:rsidRPr="00E548B5">
        <w:rPr>
          <w:sz w:val="28"/>
          <w:szCs w:val="28"/>
          <w:lang w:val="en-US"/>
        </w:rPr>
        <w:t>Ukrainy</w:t>
      </w:r>
      <w:proofErr w:type="spellEnd"/>
      <w:r w:rsidRPr="00E548B5">
        <w:rPr>
          <w:sz w:val="28"/>
          <w:szCs w:val="28"/>
          <w:lang w:val="en-US"/>
        </w:rPr>
        <w:t xml:space="preserve"> </w:t>
      </w:r>
      <w:proofErr w:type="spellStart"/>
      <w:r w:rsidRPr="00E548B5">
        <w:rPr>
          <w:sz w:val="28"/>
          <w:szCs w:val="28"/>
          <w:lang w:val="en-US"/>
        </w:rPr>
        <w:t>startuvav</w:t>
      </w:r>
      <w:proofErr w:type="spellEnd"/>
      <w:r w:rsidRPr="00E548B5">
        <w:rPr>
          <w:sz w:val="28"/>
          <w:szCs w:val="28"/>
          <w:lang w:val="en-US"/>
        </w:rPr>
        <w:t xml:space="preserve"> </w:t>
      </w:r>
      <w:proofErr w:type="spellStart"/>
      <w:r w:rsidRPr="00E548B5">
        <w:rPr>
          <w:sz w:val="28"/>
          <w:szCs w:val="28"/>
          <w:lang w:val="en-US"/>
        </w:rPr>
        <w:t>multyzhanrovyi</w:t>
      </w:r>
      <w:proofErr w:type="spellEnd"/>
      <w:r w:rsidRPr="00E548B5">
        <w:rPr>
          <w:sz w:val="28"/>
          <w:szCs w:val="28"/>
          <w:lang w:val="en-US"/>
        </w:rPr>
        <w:t xml:space="preserve"> </w:t>
      </w:r>
      <w:proofErr w:type="spellStart"/>
      <w:r w:rsidRPr="00E548B5">
        <w:rPr>
          <w:sz w:val="28"/>
          <w:szCs w:val="28"/>
          <w:lang w:val="en-US"/>
        </w:rPr>
        <w:t>spetsproiekt</w:t>
      </w:r>
      <w:proofErr w:type="spellEnd"/>
      <w:r w:rsidRPr="00E548B5">
        <w:rPr>
          <w:sz w:val="28"/>
          <w:szCs w:val="28"/>
          <w:lang w:val="en-US"/>
        </w:rPr>
        <w:t xml:space="preserve"> </w:t>
      </w:r>
      <w:proofErr w:type="spellStart"/>
      <w:r w:rsidRPr="00E548B5">
        <w:rPr>
          <w:sz w:val="28"/>
          <w:szCs w:val="28"/>
          <w:lang w:val="en-US"/>
        </w:rPr>
        <w:t>iz</w:t>
      </w:r>
      <w:proofErr w:type="spellEnd"/>
      <w:r w:rsidRPr="00E548B5">
        <w:rPr>
          <w:sz w:val="28"/>
          <w:szCs w:val="28"/>
          <w:lang w:val="en-US"/>
        </w:rPr>
        <w:t xml:space="preserve"> </w:t>
      </w:r>
      <w:proofErr w:type="spellStart"/>
      <w:r w:rsidRPr="00E548B5">
        <w:rPr>
          <w:sz w:val="28"/>
          <w:szCs w:val="28"/>
          <w:lang w:val="en-US"/>
        </w:rPr>
        <w:t>psykholohichnoi</w:t>
      </w:r>
      <w:proofErr w:type="spellEnd"/>
      <w:r w:rsidRPr="00E548B5">
        <w:rPr>
          <w:sz w:val="28"/>
          <w:szCs w:val="28"/>
          <w:lang w:val="en-US"/>
        </w:rPr>
        <w:t xml:space="preserve"> </w:t>
      </w:r>
      <w:proofErr w:type="spellStart"/>
      <w:r w:rsidRPr="00E548B5">
        <w:rPr>
          <w:sz w:val="28"/>
          <w:szCs w:val="28"/>
          <w:lang w:val="en-US"/>
        </w:rPr>
        <w:t>pidtrymky</w:t>
      </w:r>
      <w:proofErr w:type="spellEnd"/>
      <w:r w:rsidRPr="00E548B5">
        <w:rPr>
          <w:sz w:val="28"/>
          <w:szCs w:val="28"/>
          <w:lang w:val="en-US"/>
        </w:rPr>
        <w:t xml:space="preserve"> </w:t>
      </w:r>
      <w:proofErr w:type="spellStart"/>
      <w:r w:rsidRPr="00E548B5">
        <w:rPr>
          <w:sz w:val="28"/>
          <w:szCs w:val="28"/>
          <w:lang w:val="en-US"/>
        </w:rPr>
        <w:t>ukraintsiv</w:t>
      </w:r>
      <w:proofErr w:type="spellEnd"/>
      <w:r w:rsidRPr="00E548B5">
        <w:rPr>
          <w:sz w:val="28"/>
          <w:szCs w:val="28"/>
          <w:lang w:val="en-US"/>
        </w:rPr>
        <w:t xml:space="preserve"> «</w:t>
      </w:r>
      <w:proofErr w:type="spellStart"/>
      <w:r w:rsidRPr="00E548B5">
        <w:rPr>
          <w:sz w:val="28"/>
          <w:szCs w:val="28"/>
          <w:lang w:val="en-US"/>
        </w:rPr>
        <w:t>Zhyty</w:t>
      </w:r>
      <w:proofErr w:type="spellEnd"/>
      <w:r w:rsidRPr="00E548B5">
        <w:rPr>
          <w:sz w:val="28"/>
          <w:szCs w:val="28"/>
          <w:lang w:val="en-US"/>
        </w:rPr>
        <w:t xml:space="preserve"> </w:t>
      </w:r>
      <w:proofErr w:type="spellStart"/>
      <w:r w:rsidRPr="00E548B5">
        <w:rPr>
          <w:sz w:val="28"/>
          <w:szCs w:val="28"/>
          <w:lang w:val="en-US"/>
        </w:rPr>
        <w:t>dali</w:t>
      </w:r>
      <w:proofErr w:type="spellEnd"/>
      <w:r w:rsidRPr="00E548B5">
        <w:rPr>
          <w:sz w:val="28"/>
          <w:szCs w:val="28"/>
          <w:lang w:val="en-US"/>
        </w:rPr>
        <w:t xml:space="preserve">» </w:t>
      </w:r>
      <w:r w:rsidR="00E548B5">
        <w:rPr>
          <w:sz w:val="28"/>
          <w:szCs w:val="28"/>
          <w:lang w:val="en-US"/>
        </w:rPr>
        <w:t>[</w:t>
      </w:r>
      <w:r w:rsidR="00E548B5" w:rsidRPr="00E548B5">
        <w:rPr>
          <w:sz w:val="28"/>
          <w:szCs w:val="28"/>
          <w:lang w:val="en-US"/>
        </w:rPr>
        <w:t>As part of the initiative of the First Lady of Ukraine, a multi-genre special project on psycho</w:t>
      </w:r>
      <w:r w:rsidR="00E548B5">
        <w:rPr>
          <w:sz w:val="28"/>
          <w:szCs w:val="28"/>
          <w:lang w:val="en-US"/>
        </w:rPr>
        <w:t xml:space="preserve">logical support for Ukrainians </w:t>
      </w:r>
      <w:r w:rsidR="00E548B5" w:rsidRPr="00E548B5">
        <w:rPr>
          <w:sz w:val="28"/>
          <w:szCs w:val="28"/>
          <w:lang w:val="en-US"/>
        </w:rPr>
        <w:t>«Living on» was launched</w:t>
      </w:r>
      <w:r w:rsidR="00E548B5">
        <w:rPr>
          <w:sz w:val="28"/>
          <w:szCs w:val="28"/>
          <w:lang w:val="en-US"/>
        </w:rPr>
        <w:t xml:space="preserve">]. </w:t>
      </w:r>
      <w:r w:rsidRPr="00E548B5">
        <w:rPr>
          <w:sz w:val="28"/>
          <w:szCs w:val="28"/>
          <w:lang w:val="en-US"/>
        </w:rPr>
        <w:t>[</w:t>
      </w:r>
      <w:proofErr w:type="spellStart"/>
      <w:r w:rsidRPr="00E548B5">
        <w:rPr>
          <w:sz w:val="28"/>
          <w:szCs w:val="28"/>
          <w:lang w:val="en-US"/>
        </w:rPr>
        <w:t>Elektronnyi</w:t>
      </w:r>
      <w:proofErr w:type="spellEnd"/>
      <w:r w:rsidRPr="00E548B5">
        <w:rPr>
          <w:sz w:val="28"/>
          <w:szCs w:val="28"/>
          <w:lang w:val="en-US"/>
        </w:rPr>
        <w:t xml:space="preserve"> </w:t>
      </w:r>
      <w:proofErr w:type="spellStart"/>
      <w:r w:rsidRPr="00E548B5">
        <w:rPr>
          <w:sz w:val="28"/>
          <w:szCs w:val="28"/>
          <w:lang w:val="en-US"/>
        </w:rPr>
        <w:t>resurs</w:t>
      </w:r>
      <w:proofErr w:type="spellEnd"/>
      <w:r w:rsidRPr="00E548B5">
        <w:rPr>
          <w:sz w:val="28"/>
          <w:szCs w:val="28"/>
          <w:lang w:val="en-US"/>
        </w:rPr>
        <w:t xml:space="preserve">]. MOZ </w:t>
      </w:r>
      <w:proofErr w:type="spellStart"/>
      <w:r w:rsidRPr="00E548B5">
        <w:rPr>
          <w:sz w:val="28"/>
          <w:szCs w:val="28"/>
          <w:lang w:val="en-US"/>
        </w:rPr>
        <w:t>Ukrainy</w:t>
      </w:r>
      <w:proofErr w:type="spellEnd"/>
      <w:r w:rsidRPr="00E548B5">
        <w:rPr>
          <w:sz w:val="28"/>
          <w:szCs w:val="28"/>
          <w:lang w:val="en-US"/>
        </w:rPr>
        <w:t>. Retrieved from: https://moz.gov.ua/uk/u-mezhah-iniciativi-pershoi-ledi-ukraini-startuvav-multizhanrovij-specproekt-iz-psihologichnoi-pidtrimki-ukrainciv-zhiti-dali (</w:t>
      </w:r>
      <w:proofErr w:type="spellStart"/>
      <w:r w:rsidRPr="00E548B5">
        <w:rPr>
          <w:sz w:val="28"/>
          <w:szCs w:val="28"/>
          <w:lang w:val="en-US"/>
        </w:rPr>
        <w:t>ukr</w:t>
      </w:r>
      <w:proofErr w:type="spellEnd"/>
      <w:r w:rsidRPr="00E548B5">
        <w:rPr>
          <w:sz w:val="28"/>
          <w:szCs w:val="28"/>
          <w:lang w:val="en-US"/>
        </w:rPr>
        <w:t>).</w:t>
      </w:r>
    </w:p>
    <w:p w:rsidR="0001656E" w:rsidRPr="00D7372D" w:rsidRDefault="00282C79">
      <w:pPr>
        <w:pStyle w:val="NormalWeb"/>
        <w:numPr>
          <w:ilvl w:val="0"/>
          <w:numId w:val="14"/>
        </w:numPr>
        <w:spacing w:line="360" w:lineRule="auto"/>
        <w:jc w:val="both"/>
        <w:rPr>
          <w:sz w:val="28"/>
          <w:szCs w:val="28"/>
          <w:lang w:val="en-US"/>
        </w:rPr>
      </w:pPr>
      <w:r w:rsidRPr="008504CE">
        <w:rPr>
          <w:sz w:val="28"/>
          <w:szCs w:val="28"/>
          <w:lang w:val="sv-SE"/>
        </w:rPr>
        <w:t xml:space="preserve">Vseukrainska prohrama mentalnoho zdorovia «Ty yak?» </w:t>
      </w:r>
      <w:r>
        <w:rPr>
          <w:sz w:val="28"/>
          <w:szCs w:val="28"/>
          <w:lang w:val="en-US"/>
        </w:rPr>
        <w:t>[</w:t>
      </w:r>
      <w:proofErr w:type="spellStart"/>
      <w:r>
        <w:rPr>
          <w:sz w:val="28"/>
          <w:szCs w:val="28"/>
          <w:lang w:val="en-US"/>
        </w:rPr>
        <w:t>Elektronnyi</w:t>
      </w:r>
      <w:proofErr w:type="spellEnd"/>
      <w:r>
        <w:rPr>
          <w:sz w:val="28"/>
          <w:szCs w:val="28"/>
          <w:lang w:val="en-US"/>
        </w:rPr>
        <w:t xml:space="preserve"> </w:t>
      </w:r>
      <w:proofErr w:type="spellStart"/>
      <w:r>
        <w:rPr>
          <w:sz w:val="28"/>
          <w:szCs w:val="28"/>
          <w:lang w:val="en-US"/>
        </w:rPr>
        <w:t>resurs</w:t>
      </w:r>
      <w:proofErr w:type="spellEnd"/>
      <w:r>
        <w:rPr>
          <w:sz w:val="28"/>
          <w:szCs w:val="28"/>
          <w:lang w:val="en-US"/>
        </w:rPr>
        <w:t>] [All-Ukrainian Mental Health Program «How Are You</w:t>
      </w:r>
      <w:proofErr w:type="gramStart"/>
      <w:r>
        <w:rPr>
          <w:sz w:val="28"/>
          <w:szCs w:val="28"/>
          <w:lang w:val="en-US"/>
        </w:rPr>
        <w:t>?»</w:t>
      </w:r>
      <w:proofErr w:type="gramEnd"/>
      <w:r>
        <w:rPr>
          <w:sz w:val="28"/>
          <w:szCs w:val="28"/>
          <w:lang w:val="en-US"/>
        </w:rPr>
        <w:t xml:space="preserve">]. Retrieved from: </w:t>
      </w:r>
      <w:hyperlink r:id="rId21" w:tooltip="https://howareu.com/pro-prohramu" w:history="1">
        <w:r>
          <w:rPr>
            <w:rStyle w:val="Hyperlink"/>
            <w:color w:val="auto"/>
            <w:sz w:val="28"/>
            <w:szCs w:val="28"/>
            <w:u w:val="none"/>
            <w:lang w:val="en-US"/>
          </w:rPr>
          <w:t>https://howareu.com/pro-prohramu</w:t>
        </w:r>
      </w:hyperlink>
      <w:r>
        <w:rPr>
          <w:sz w:val="28"/>
          <w:szCs w:val="28"/>
          <w:lang w:val="en-US"/>
        </w:rPr>
        <w:t xml:space="preserve"> (</w:t>
      </w:r>
      <w:proofErr w:type="spellStart"/>
      <w:r>
        <w:rPr>
          <w:sz w:val="28"/>
          <w:szCs w:val="28"/>
          <w:lang w:val="en-US"/>
        </w:rPr>
        <w:t>ukr</w:t>
      </w:r>
      <w:proofErr w:type="spellEnd"/>
      <w:r>
        <w:rPr>
          <w:sz w:val="28"/>
          <w:szCs w:val="28"/>
          <w:lang w:val="en-US"/>
        </w:rPr>
        <w:t>).</w:t>
      </w:r>
    </w:p>
    <w:p w:rsidR="0001656E" w:rsidRDefault="00282C79">
      <w:pPr>
        <w:pStyle w:val="NormalWeb"/>
        <w:numPr>
          <w:ilvl w:val="0"/>
          <w:numId w:val="14"/>
        </w:numPr>
        <w:spacing w:line="360" w:lineRule="auto"/>
        <w:jc w:val="both"/>
        <w:rPr>
          <w:sz w:val="28"/>
          <w:szCs w:val="28"/>
          <w:lang w:val="uk-UA"/>
        </w:rPr>
      </w:pPr>
      <w:proofErr w:type="spellStart"/>
      <w:r>
        <w:rPr>
          <w:sz w:val="28"/>
          <w:szCs w:val="28"/>
          <w:lang w:val="en-US"/>
        </w:rPr>
        <w:t>Zavhorodnia</w:t>
      </w:r>
      <w:proofErr w:type="spellEnd"/>
      <w:r>
        <w:rPr>
          <w:sz w:val="28"/>
          <w:szCs w:val="28"/>
          <w:lang w:val="uk-UA"/>
        </w:rPr>
        <w:t xml:space="preserve">, </w:t>
      </w:r>
      <w:r>
        <w:rPr>
          <w:sz w:val="28"/>
          <w:szCs w:val="28"/>
          <w:lang w:val="en-US"/>
        </w:rPr>
        <w:t>O</w:t>
      </w:r>
      <w:r>
        <w:rPr>
          <w:sz w:val="28"/>
          <w:szCs w:val="28"/>
          <w:lang w:val="uk-UA"/>
        </w:rPr>
        <w:t xml:space="preserve">. </w:t>
      </w:r>
      <w:r>
        <w:rPr>
          <w:sz w:val="28"/>
          <w:szCs w:val="28"/>
          <w:lang w:val="en-US"/>
        </w:rPr>
        <w:t>V</w:t>
      </w:r>
      <w:r>
        <w:rPr>
          <w:sz w:val="28"/>
          <w:szCs w:val="28"/>
          <w:lang w:val="uk-UA"/>
        </w:rPr>
        <w:t xml:space="preserve">. </w:t>
      </w:r>
      <w:r>
        <w:rPr>
          <w:sz w:val="28"/>
          <w:szCs w:val="28"/>
          <w:lang w:val="en-US"/>
        </w:rPr>
        <w:t>&amp;</w:t>
      </w:r>
      <w:r>
        <w:rPr>
          <w:sz w:val="28"/>
          <w:szCs w:val="28"/>
          <w:lang w:val="uk-UA"/>
        </w:rPr>
        <w:t xml:space="preserve"> </w:t>
      </w:r>
      <w:proofErr w:type="spellStart"/>
      <w:r>
        <w:rPr>
          <w:sz w:val="28"/>
          <w:szCs w:val="28"/>
          <w:lang w:val="en-US"/>
        </w:rPr>
        <w:t>Volodina</w:t>
      </w:r>
      <w:proofErr w:type="spellEnd"/>
      <w:r>
        <w:rPr>
          <w:sz w:val="28"/>
          <w:szCs w:val="28"/>
          <w:lang w:val="uk-UA"/>
        </w:rPr>
        <w:t>-</w:t>
      </w:r>
      <w:proofErr w:type="spellStart"/>
      <w:r>
        <w:rPr>
          <w:sz w:val="28"/>
          <w:szCs w:val="28"/>
          <w:lang w:val="en-US"/>
        </w:rPr>
        <w:t>Panchenko</w:t>
      </w:r>
      <w:proofErr w:type="spellEnd"/>
      <w:r>
        <w:rPr>
          <w:sz w:val="28"/>
          <w:szCs w:val="28"/>
          <w:lang w:val="en-US"/>
        </w:rPr>
        <w:t>,</w:t>
      </w:r>
      <w:r>
        <w:rPr>
          <w:sz w:val="28"/>
          <w:szCs w:val="28"/>
          <w:lang w:val="uk-UA"/>
        </w:rPr>
        <w:t xml:space="preserve"> </w:t>
      </w:r>
      <w:r>
        <w:rPr>
          <w:sz w:val="28"/>
          <w:szCs w:val="28"/>
          <w:lang w:val="en-US"/>
        </w:rPr>
        <w:t>N</w:t>
      </w:r>
      <w:r>
        <w:rPr>
          <w:sz w:val="28"/>
          <w:szCs w:val="28"/>
          <w:lang w:val="uk-UA"/>
        </w:rPr>
        <w:t xml:space="preserve">. </w:t>
      </w:r>
      <w:r>
        <w:rPr>
          <w:sz w:val="28"/>
          <w:szCs w:val="28"/>
          <w:lang w:val="en-US"/>
        </w:rPr>
        <w:t>V</w:t>
      </w:r>
      <w:r>
        <w:rPr>
          <w:sz w:val="28"/>
          <w:szCs w:val="28"/>
          <w:lang w:val="uk-UA"/>
        </w:rPr>
        <w:t xml:space="preserve">. </w:t>
      </w:r>
      <w:r>
        <w:rPr>
          <w:sz w:val="28"/>
          <w:szCs w:val="28"/>
          <w:lang w:val="en-US"/>
        </w:rPr>
        <w:t xml:space="preserve">(2024). </w:t>
      </w:r>
      <w:proofErr w:type="spellStart"/>
      <w:r>
        <w:rPr>
          <w:sz w:val="28"/>
          <w:szCs w:val="28"/>
          <w:lang w:val="en-US"/>
        </w:rPr>
        <w:t>Artterapevtychna</w:t>
      </w:r>
      <w:proofErr w:type="spellEnd"/>
      <w:r>
        <w:rPr>
          <w:sz w:val="28"/>
          <w:szCs w:val="28"/>
          <w:lang w:val="uk-UA"/>
        </w:rPr>
        <w:t xml:space="preserve"> </w:t>
      </w:r>
      <w:proofErr w:type="spellStart"/>
      <w:r>
        <w:rPr>
          <w:sz w:val="28"/>
          <w:szCs w:val="28"/>
          <w:lang w:val="en-US"/>
        </w:rPr>
        <w:t>pidtrymka</w:t>
      </w:r>
      <w:proofErr w:type="spellEnd"/>
      <w:r>
        <w:rPr>
          <w:sz w:val="28"/>
          <w:szCs w:val="28"/>
          <w:lang w:val="uk-UA"/>
        </w:rPr>
        <w:t xml:space="preserve"> </w:t>
      </w:r>
      <w:proofErr w:type="spellStart"/>
      <w:r>
        <w:rPr>
          <w:sz w:val="28"/>
          <w:szCs w:val="28"/>
          <w:lang w:val="en-US"/>
        </w:rPr>
        <w:t>mentalnoho</w:t>
      </w:r>
      <w:proofErr w:type="spellEnd"/>
      <w:r>
        <w:rPr>
          <w:sz w:val="28"/>
          <w:szCs w:val="28"/>
          <w:lang w:val="uk-UA"/>
        </w:rPr>
        <w:t xml:space="preserve"> </w:t>
      </w:r>
      <w:proofErr w:type="spellStart"/>
      <w:r>
        <w:rPr>
          <w:sz w:val="28"/>
          <w:szCs w:val="28"/>
          <w:lang w:val="en-US"/>
        </w:rPr>
        <w:t>zdorovia</w:t>
      </w:r>
      <w:proofErr w:type="spellEnd"/>
      <w:r>
        <w:rPr>
          <w:sz w:val="28"/>
          <w:szCs w:val="28"/>
          <w:lang w:val="uk-UA"/>
        </w:rPr>
        <w:t xml:space="preserve"> </w:t>
      </w:r>
      <w:proofErr w:type="spellStart"/>
      <w:r>
        <w:rPr>
          <w:sz w:val="28"/>
          <w:szCs w:val="28"/>
          <w:lang w:val="en-US"/>
        </w:rPr>
        <w:t>osoby</w:t>
      </w:r>
      <w:proofErr w:type="spellEnd"/>
      <w:r>
        <w:rPr>
          <w:sz w:val="28"/>
          <w:szCs w:val="28"/>
          <w:lang w:val="uk-UA"/>
        </w:rPr>
        <w:t xml:space="preserve"> </w:t>
      </w:r>
      <w:r>
        <w:rPr>
          <w:sz w:val="28"/>
          <w:szCs w:val="28"/>
          <w:lang w:val="en-US"/>
        </w:rPr>
        <w:t>[Art-therapeutic support of an individual’s mental health].</w:t>
      </w:r>
      <w:r>
        <w:rPr>
          <w:sz w:val="28"/>
          <w:szCs w:val="28"/>
          <w:lang w:val="uk-UA"/>
        </w:rPr>
        <w:t xml:space="preserve"> </w:t>
      </w:r>
      <w:r>
        <w:rPr>
          <w:i/>
          <w:sz w:val="28"/>
          <w:szCs w:val="28"/>
        </w:rPr>
        <w:t>Psykholohichni</w:t>
      </w:r>
      <w:r>
        <w:rPr>
          <w:i/>
          <w:sz w:val="28"/>
          <w:szCs w:val="28"/>
          <w:lang w:val="uk-UA"/>
        </w:rPr>
        <w:t xml:space="preserve"> </w:t>
      </w:r>
      <w:r>
        <w:rPr>
          <w:i/>
          <w:sz w:val="28"/>
          <w:szCs w:val="28"/>
        </w:rPr>
        <w:t>problemy</w:t>
      </w:r>
      <w:r>
        <w:rPr>
          <w:i/>
          <w:sz w:val="28"/>
          <w:szCs w:val="28"/>
          <w:lang w:val="uk-UA"/>
        </w:rPr>
        <w:t xml:space="preserve"> </w:t>
      </w:r>
      <w:r>
        <w:rPr>
          <w:i/>
          <w:sz w:val="28"/>
          <w:szCs w:val="28"/>
        </w:rPr>
        <w:t>tvorchosti</w:t>
      </w:r>
      <w:r>
        <w:rPr>
          <w:sz w:val="28"/>
          <w:szCs w:val="28"/>
          <w:lang w:val="uk-UA"/>
        </w:rPr>
        <w:t xml:space="preserve">. </w:t>
      </w:r>
      <w:r>
        <w:rPr>
          <w:sz w:val="28"/>
          <w:szCs w:val="28"/>
        </w:rPr>
        <w:t>Kyiv</w:t>
      </w:r>
      <w:r>
        <w:rPr>
          <w:sz w:val="28"/>
          <w:szCs w:val="28"/>
          <w:lang w:val="uk-UA"/>
        </w:rPr>
        <w:t xml:space="preserve">: </w:t>
      </w:r>
      <w:r>
        <w:rPr>
          <w:sz w:val="28"/>
          <w:szCs w:val="28"/>
        </w:rPr>
        <w:t>Instytut</w:t>
      </w:r>
      <w:r>
        <w:rPr>
          <w:sz w:val="28"/>
          <w:szCs w:val="28"/>
          <w:lang w:val="uk-UA"/>
        </w:rPr>
        <w:t xml:space="preserve"> </w:t>
      </w:r>
      <w:r>
        <w:rPr>
          <w:sz w:val="28"/>
          <w:szCs w:val="28"/>
        </w:rPr>
        <w:t>psykholohii</w:t>
      </w:r>
      <w:r>
        <w:rPr>
          <w:sz w:val="28"/>
          <w:szCs w:val="28"/>
          <w:lang w:val="uk-UA"/>
        </w:rPr>
        <w:t xml:space="preserve"> </w:t>
      </w:r>
      <w:r>
        <w:rPr>
          <w:sz w:val="28"/>
          <w:szCs w:val="28"/>
        </w:rPr>
        <w:t>imeni</w:t>
      </w:r>
      <w:r>
        <w:rPr>
          <w:sz w:val="28"/>
          <w:szCs w:val="28"/>
          <w:lang w:val="uk-UA"/>
        </w:rPr>
        <w:t xml:space="preserve"> </w:t>
      </w:r>
      <w:r>
        <w:rPr>
          <w:sz w:val="28"/>
          <w:szCs w:val="28"/>
        </w:rPr>
        <w:t>H</w:t>
      </w:r>
      <w:r>
        <w:rPr>
          <w:sz w:val="28"/>
          <w:szCs w:val="28"/>
          <w:lang w:val="uk-UA"/>
        </w:rPr>
        <w:t xml:space="preserve">. </w:t>
      </w:r>
      <w:r>
        <w:rPr>
          <w:sz w:val="28"/>
          <w:szCs w:val="28"/>
        </w:rPr>
        <w:t>S</w:t>
      </w:r>
      <w:r>
        <w:rPr>
          <w:sz w:val="28"/>
          <w:szCs w:val="28"/>
          <w:lang w:val="uk-UA"/>
        </w:rPr>
        <w:t xml:space="preserve">. </w:t>
      </w:r>
      <w:r>
        <w:rPr>
          <w:sz w:val="28"/>
          <w:szCs w:val="28"/>
        </w:rPr>
        <w:t>Kostiuka</w:t>
      </w:r>
      <w:r>
        <w:rPr>
          <w:sz w:val="28"/>
          <w:szCs w:val="28"/>
          <w:lang w:val="uk-UA"/>
        </w:rPr>
        <w:t xml:space="preserve"> </w:t>
      </w:r>
      <w:r>
        <w:rPr>
          <w:sz w:val="28"/>
          <w:szCs w:val="28"/>
        </w:rPr>
        <w:t>NAPN</w:t>
      </w:r>
      <w:r>
        <w:rPr>
          <w:sz w:val="28"/>
          <w:szCs w:val="28"/>
          <w:lang w:val="uk-UA"/>
        </w:rPr>
        <w:t xml:space="preserve"> </w:t>
      </w:r>
      <w:r>
        <w:rPr>
          <w:sz w:val="28"/>
          <w:szCs w:val="28"/>
        </w:rPr>
        <w:t>Ukrainy</w:t>
      </w:r>
      <w:r>
        <w:rPr>
          <w:sz w:val="28"/>
          <w:szCs w:val="28"/>
          <w:lang w:val="uk-UA"/>
        </w:rPr>
        <w:t>, 104–114 (</w:t>
      </w:r>
      <w:proofErr w:type="spellStart"/>
      <w:r>
        <w:rPr>
          <w:sz w:val="28"/>
          <w:szCs w:val="28"/>
          <w:lang w:val="en-US"/>
        </w:rPr>
        <w:t>ukr</w:t>
      </w:r>
      <w:proofErr w:type="spellEnd"/>
      <w:r>
        <w:rPr>
          <w:sz w:val="28"/>
          <w:szCs w:val="28"/>
          <w:lang w:val="uk-UA"/>
        </w:rPr>
        <w:t>).</w:t>
      </w:r>
    </w:p>
    <w:p w:rsidR="006D1B66" w:rsidRPr="000D760D" w:rsidRDefault="006D1B66" w:rsidP="006D1B66">
      <w:pPr>
        <w:pStyle w:val="NormalWeb"/>
        <w:spacing w:line="360" w:lineRule="auto"/>
        <w:jc w:val="right"/>
        <w:rPr>
          <w:sz w:val="32"/>
          <w:szCs w:val="28"/>
          <w:lang w:val="uk-UA"/>
        </w:rPr>
      </w:pPr>
      <w:r w:rsidRPr="000D760D">
        <w:rPr>
          <w:sz w:val="32"/>
          <w:szCs w:val="28"/>
          <w:lang w:val="uk-UA"/>
        </w:rPr>
        <w:t xml:space="preserve">Стаття надійшла до редакції 26.02.2026 </w:t>
      </w:r>
    </w:p>
    <w:p w:rsidR="006D1B66" w:rsidRPr="008504CE" w:rsidRDefault="006D1B66" w:rsidP="000D760D">
      <w:pPr>
        <w:pStyle w:val="NormalWeb"/>
        <w:spacing w:line="360" w:lineRule="auto"/>
        <w:jc w:val="right"/>
        <w:rPr>
          <w:sz w:val="32"/>
          <w:szCs w:val="28"/>
        </w:rPr>
      </w:pPr>
      <w:r w:rsidRPr="000D760D">
        <w:rPr>
          <w:sz w:val="32"/>
          <w:szCs w:val="28"/>
          <w:lang w:val="uk-UA"/>
        </w:rPr>
        <w:t>Прийнято до друку 00.00.2026</w:t>
      </w:r>
    </w:p>
    <w:p w:rsidR="0001656E" w:rsidRDefault="0001656E">
      <w:pPr>
        <w:spacing w:after="0" w:line="360" w:lineRule="auto"/>
        <w:jc w:val="both"/>
        <w:rPr>
          <w:rFonts w:ascii="Times New Roman" w:hAnsi="Times New Roman" w:cs="Times New Roman"/>
          <w:sz w:val="28"/>
          <w:szCs w:val="28"/>
          <w:lang w:val="uk-UA"/>
        </w:rPr>
      </w:pPr>
    </w:p>
    <w:sectPr w:rsidR="0001656E">
      <w:pgSz w:w="11906" w:h="16838"/>
      <w:pgMar w:top="1134" w:right="850" w:bottom="1134" w:left="170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3B8" w:rsidRDefault="007913B8">
      <w:pPr>
        <w:spacing w:after="0" w:line="240" w:lineRule="auto"/>
      </w:pPr>
      <w:r>
        <w:separator/>
      </w:r>
    </w:p>
  </w:endnote>
  <w:endnote w:type="continuationSeparator" w:id="0">
    <w:p w:rsidR="007913B8" w:rsidRDefault="00791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ItalicMT">
    <w:charset w:val="00"/>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3B8" w:rsidRDefault="007913B8">
      <w:pPr>
        <w:spacing w:after="0" w:line="240" w:lineRule="auto"/>
      </w:pPr>
      <w:r>
        <w:separator/>
      </w:r>
    </w:p>
  </w:footnote>
  <w:footnote w:type="continuationSeparator" w:id="0">
    <w:p w:rsidR="007913B8" w:rsidRDefault="007913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5169"/>
    <w:multiLevelType w:val="multilevel"/>
    <w:tmpl w:val="6E96F4B4"/>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0780AD7"/>
    <w:multiLevelType w:val="multilevel"/>
    <w:tmpl w:val="4DEE1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0B93E8A"/>
    <w:multiLevelType w:val="multilevel"/>
    <w:tmpl w:val="0BA64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6296451"/>
    <w:multiLevelType w:val="multilevel"/>
    <w:tmpl w:val="F34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DCC5C77"/>
    <w:multiLevelType w:val="multilevel"/>
    <w:tmpl w:val="E3CEDF4A"/>
    <w:lvl w:ilvl="0">
      <w:start w:val="1"/>
      <w:numFmt w:val="decimal"/>
      <w:lvlText w:val="%1."/>
      <w:lvlJc w:val="left"/>
      <w:pPr>
        <w:ind w:left="720" w:hanging="360"/>
      </w:pPr>
      <w:rPr>
        <w:rFonts w:ascii="Times New Roman" w:eastAsia="TimesNewRomanPS-ItalicMT" w:hAnsi="Times New Roman" w:cs="Times New Roman" w:hint="default"/>
        <w:color w:val="auto"/>
        <w:sz w:val="28"/>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DF56D02"/>
    <w:multiLevelType w:val="multilevel"/>
    <w:tmpl w:val="9FF609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74A5BBF"/>
    <w:multiLevelType w:val="multilevel"/>
    <w:tmpl w:val="E1B8D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B1008D4"/>
    <w:multiLevelType w:val="multilevel"/>
    <w:tmpl w:val="019E6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5F423237"/>
    <w:multiLevelType w:val="multilevel"/>
    <w:tmpl w:val="79728570"/>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nsid w:val="60253399"/>
    <w:multiLevelType w:val="multilevel"/>
    <w:tmpl w:val="C414EC0C"/>
    <w:lvl w:ilvl="0">
      <w:start w:val="1"/>
      <w:numFmt w:val="decimal"/>
      <w:lvlText w:val="%1."/>
      <w:lvlJc w:val="left"/>
      <w:pPr>
        <w:ind w:left="720" w:hanging="360"/>
      </w:pPr>
      <w:rPr>
        <w:rFonts w:ascii="Times New Roman" w:eastAsia="TimesNewRomanPS-ItalicMT" w:hAnsi="Times New Roman" w:cs="Times New Roman" w:hint="default"/>
        <w:color w:val="auto"/>
        <w:sz w:val="28"/>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E0878D7"/>
    <w:multiLevelType w:val="multilevel"/>
    <w:tmpl w:val="13727D7E"/>
    <w:lvl w:ilvl="0">
      <w:numFmt w:val="bullet"/>
      <w:lvlText w:val="-"/>
      <w:lvlJc w:val="left"/>
      <w:pPr>
        <w:ind w:left="720" w:hanging="360"/>
      </w:pPr>
      <w:rPr>
        <w:rFonts w:ascii="Calibri" w:eastAsiaTheme="minorHAnsi"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0EA04DA"/>
    <w:multiLevelType w:val="multilevel"/>
    <w:tmpl w:val="DAFCAEBA"/>
    <w:lvl w:ilvl="0">
      <w:numFmt w:val="bullet"/>
      <w:lvlText w:val="-"/>
      <w:lvlJc w:val="left"/>
      <w:pPr>
        <w:ind w:left="720" w:hanging="360"/>
      </w:pPr>
      <w:rPr>
        <w:rFonts w:ascii="Calibri" w:eastAsiaTheme="minorHAnsi"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9B30F7F"/>
    <w:multiLevelType w:val="multilevel"/>
    <w:tmpl w:val="A498E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7EFC6653"/>
    <w:multiLevelType w:val="multilevel"/>
    <w:tmpl w:val="FCE0B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3"/>
  </w:num>
  <w:num w:numId="3">
    <w:abstractNumId w:val="7"/>
  </w:num>
  <w:num w:numId="4">
    <w:abstractNumId w:val="12"/>
  </w:num>
  <w:num w:numId="5">
    <w:abstractNumId w:val="1"/>
  </w:num>
  <w:num w:numId="6">
    <w:abstractNumId w:val="11"/>
  </w:num>
  <w:num w:numId="7">
    <w:abstractNumId w:val="10"/>
  </w:num>
  <w:num w:numId="8">
    <w:abstractNumId w:val="0"/>
  </w:num>
  <w:num w:numId="9">
    <w:abstractNumId w:val="2"/>
  </w:num>
  <w:num w:numId="10">
    <w:abstractNumId w:val="5"/>
  </w:num>
  <w:num w:numId="11">
    <w:abstractNumId w:val="6"/>
  </w:num>
  <w:num w:numId="12">
    <w:abstractNumId w:val="8"/>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56E"/>
    <w:rsid w:val="00007BD0"/>
    <w:rsid w:val="0001656E"/>
    <w:rsid w:val="00035D18"/>
    <w:rsid w:val="000D760D"/>
    <w:rsid w:val="00282C79"/>
    <w:rsid w:val="00401F28"/>
    <w:rsid w:val="005026B6"/>
    <w:rsid w:val="006A35ED"/>
    <w:rsid w:val="006B2D40"/>
    <w:rsid w:val="006D1B66"/>
    <w:rsid w:val="007913B8"/>
    <w:rsid w:val="008504CE"/>
    <w:rsid w:val="009B0887"/>
    <w:rsid w:val="00AB4D0B"/>
    <w:rsid w:val="00AC7AAE"/>
    <w:rsid w:val="00B14B43"/>
    <w:rsid w:val="00D7372D"/>
    <w:rsid w:val="00E44EBD"/>
    <w:rsid w:val="00E548B5"/>
    <w:rsid w:val="00E876A8"/>
    <w:rsid w:val="00EE40E7"/>
    <w:rsid w:val="00F7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Heading2">
    <w:name w:val="heading 2"/>
    <w:basedOn w:val="Normal"/>
    <w:next w:val="Normal"/>
    <w:link w:val="Heading2Char1"/>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1"/>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Heading4">
    <w:name w:val="heading 4"/>
    <w:basedOn w:val="Normal"/>
    <w:next w:val="Normal"/>
    <w:link w:val="Heading4Char1"/>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Heading5">
    <w:name w:val="heading 5"/>
    <w:basedOn w:val="Normal"/>
    <w:next w:val="Normal"/>
    <w:link w:val="Heading5Char1"/>
    <w:uiPriority w:val="9"/>
    <w:unhideWhenUsed/>
    <w:qFormat/>
    <w:pPr>
      <w:keepNext/>
      <w:keepLines/>
      <w:spacing w:before="80" w:after="40"/>
      <w:outlineLvl w:val="4"/>
    </w:pPr>
    <w:rPr>
      <w:rFonts w:ascii="Arial" w:eastAsia="Arial" w:hAnsi="Arial" w:cs="Arial"/>
      <w:color w:val="365F91" w:themeColor="accent1" w:themeShade="BF"/>
    </w:rPr>
  </w:style>
  <w:style w:type="paragraph" w:styleId="Heading6">
    <w:name w:val="heading 6"/>
    <w:basedOn w:val="Normal"/>
    <w:next w:val="Normal"/>
    <w:link w:val="Heading6Char1"/>
    <w:uiPriority w:val="9"/>
    <w:unhideWhenUsed/>
    <w:qFormat/>
    <w:pPr>
      <w:keepNext/>
      <w:keepLines/>
      <w:spacing w:before="40" w:after="0"/>
      <w:outlineLvl w:val="5"/>
    </w:pPr>
    <w:rPr>
      <w:rFonts w:ascii="Arial" w:eastAsia="Arial" w:hAnsi="Arial" w:cs="Arial"/>
      <w:i/>
      <w:iCs/>
      <w:color w:val="595959" w:themeColor="text1" w:themeTint="A6"/>
    </w:rPr>
  </w:style>
  <w:style w:type="paragraph" w:styleId="Heading7">
    <w:name w:val="heading 7"/>
    <w:basedOn w:val="Normal"/>
    <w:next w:val="Normal"/>
    <w:link w:val="Heading7Char1"/>
    <w:uiPriority w:val="9"/>
    <w:unhideWhenUsed/>
    <w:qFormat/>
    <w:pPr>
      <w:keepNext/>
      <w:keepLines/>
      <w:spacing w:before="40" w:after="0"/>
      <w:outlineLvl w:val="6"/>
    </w:pPr>
    <w:rPr>
      <w:rFonts w:ascii="Arial" w:eastAsia="Arial" w:hAnsi="Arial" w:cs="Arial"/>
      <w:color w:val="595959" w:themeColor="text1" w:themeTint="A6"/>
    </w:rPr>
  </w:style>
  <w:style w:type="paragraph" w:styleId="Heading8">
    <w:name w:val="heading 8"/>
    <w:basedOn w:val="Normal"/>
    <w:next w:val="Normal"/>
    <w:link w:val="Heading8Char1"/>
    <w:uiPriority w:val="9"/>
    <w:unhideWhenUsed/>
    <w:qFormat/>
    <w:pPr>
      <w:keepNext/>
      <w:keepLines/>
      <w:spacing w:after="0"/>
      <w:outlineLvl w:val="7"/>
    </w:pPr>
    <w:rPr>
      <w:rFonts w:ascii="Arial" w:eastAsia="Arial" w:hAnsi="Arial" w:cs="Arial"/>
      <w:i/>
      <w:iCs/>
      <w:color w:val="272727" w:themeColor="text1" w:themeTint="D8"/>
    </w:rPr>
  </w:style>
  <w:style w:type="paragraph" w:styleId="Heading9">
    <w:name w:val="heading 9"/>
    <w:basedOn w:val="Normal"/>
    <w:next w:val="Normal"/>
    <w:link w:val="Heading9Char1"/>
    <w:uiPriority w:val="9"/>
    <w:unhideWhenUsed/>
    <w:qFormat/>
    <w:pPr>
      <w:keepNext/>
      <w:keepLines/>
      <w:spacing w:after="0"/>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color w:val="365F91" w:themeColor="accent1" w:themeShade="BF"/>
      <w:sz w:val="40"/>
      <w:szCs w:val="40"/>
    </w:rPr>
  </w:style>
  <w:style w:type="character" w:customStyle="1" w:styleId="Heading4Char">
    <w:name w:val="Heading 4 Char"/>
    <w:basedOn w:val="DefaultParagraphFont"/>
    <w:uiPriority w:val="9"/>
    <w:rPr>
      <w:rFonts w:ascii="Arial" w:eastAsia="Arial" w:hAnsi="Arial" w:cs="Arial"/>
      <w:i/>
      <w:iCs/>
      <w:color w:val="365F91" w:themeColor="accent1" w:themeShade="BF"/>
    </w:rPr>
  </w:style>
  <w:style w:type="character" w:customStyle="1" w:styleId="Heading5Char">
    <w:name w:val="Heading 5 Char"/>
    <w:basedOn w:val="DefaultParagraphFont"/>
    <w:uiPriority w:val="9"/>
    <w:rPr>
      <w:rFonts w:ascii="Arial" w:eastAsia="Arial" w:hAnsi="Arial" w:cs="Arial"/>
      <w:color w:val="365F91" w:themeColor="accent1" w:themeShade="BF"/>
    </w:rPr>
  </w:style>
  <w:style w:type="character" w:customStyle="1" w:styleId="Heading6Char">
    <w:name w:val="Heading 6 Char"/>
    <w:basedOn w:val="DefaultParagraphFont"/>
    <w:uiPriority w:val="9"/>
    <w:rPr>
      <w:rFonts w:ascii="Arial" w:eastAsia="Arial" w:hAnsi="Arial" w:cs="Arial"/>
      <w:i/>
      <w:iCs/>
      <w:color w:val="595959" w:themeColor="text1" w:themeTint="A6"/>
    </w:rPr>
  </w:style>
  <w:style w:type="character" w:customStyle="1" w:styleId="Heading7Char">
    <w:name w:val="Heading 7 Char"/>
    <w:basedOn w:val="DefaultParagraphFont"/>
    <w:uiPriority w:val="9"/>
    <w:rPr>
      <w:rFonts w:ascii="Arial" w:eastAsia="Arial" w:hAnsi="Arial" w:cs="Arial"/>
      <w:color w:val="595959" w:themeColor="text1" w:themeTint="A6"/>
    </w:rPr>
  </w:style>
  <w:style w:type="character" w:customStyle="1" w:styleId="Heading8Char">
    <w:name w:val="Heading 8 Char"/>
    <w:basedOn w:val="DefaultParagraphFont"/>
    <w:uiPriority w:val="9"/>
    <w:rPr>
      <w:rFonts w:ascii="Arial" w:eastAsia="Arial" w:hAnsi="Arial" w:cs="Arial"/>
      <w:i/>
      <w:iCs/>
      <w:color w:val="272727" w:themeColor="text1" w:themeTint="D8"/>
    </w:rPr>
  </w:style>
  <w:style w:type="character" w:customStyle="1" w:styleId="Heading9Char">
    <w:name w:val="Heading 9 Char"/>
    <w:basedOn w:val="DefaultParagraphFont"/>
    <w:uiPriority w:val="9"/>
    <w:rPr>
      <w:rFonts w:ascii="Arial" w:eastAsia="Arial" w:hAnsi="Arial" w:cs="Arial"/>
      <w:i/>
      <w:iCs/>
      <w:color w:val="272727" w:themeColor="text1" w:themeTint="D8"/>
    </w:rPr>
  </w:style>
  <w:style w:type="character" w:customStyle="1" w:styleId="TitleChar">
    <w:name w:val="Title Char"/>
    <w:basedOn w:val="DefaultParagraphFont"/>
    <w:uiPriority w:val="10"/>
    <w:rPr>
      <w:rFonts w:ascii="Arial" w:eastAsia="Arial" w:hAnsi="Arial" w:cs="Arial"/>
      <w:spacing w:val="-10"/>
      <w:sz w:val="56"/>
      <w:szCs w:val="56"/>
    </w:rPr>
  </w:style>
  <w:style w:type="character" w:customStyle="1" w:styleId="SubtitleChar">
    <w:name w:val="Subtitle Char"/>
    <w:basedOn w:val="DefaultParagraphFont"/>
    <w:uiPriority w:val="11"/>
    <w:rPr>
      <w:color w:val="595959" w:themeColor="text1" w:themeTint="A6"/>
      <w:spacing w:val="15"/>
      <w:sz w:val="28"/>
      <w:szCs w:val="28"/>
    </w:rPr>
  </w:style>
  <w:style w:type="character" w:customStyle="1" w:styleId="QuoteChar">
    <w:name w:val="Quote Char"/>
    <w:basedOn w:val="DefaultParagraphFont"/>
    <w:uiPriority w:val="29"/>
    <w:rPr>
      <w:i/>
      <w:iCs/>
      <w:color w:val="404040" w:themeColor="text1" w:themeTint="BF"/>
    </w:rPr>
  </w:style>
  <w:style w:type="character" w:customStyle="1" w:styleId="IntenseQuoteChar">
    <w:name w:val="Intense Quote Char"/>
    <w:basedOn w:val="DefaultParagraphFont"/>
    <w:uiPriority w:val="30"/>
    <w:rPr>
      <w:i/>
      <w:iCs/>
      <w:color w:val="365F91" w:themeColor="accent1" w:themeShade="BF"/>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FootnoteTextChar">
    <w:name w:val="Footnote Text Char"/>
    <w:basedOn w:val="DefaultParagraphFont"/>
    <w:uiPriority w:val="99"/>
    <w:semiHidden/>
    <w:rPr>
      <w:sz w:val="20"/>
      <w:szCs w:val="20"/>
    </w:rPr>
  </w:style>
  <w:style w:type="character" w:customStyle="1" w:styleId="EndnoteTextChar">
    <w:name w:val="Endnote Text Char"/>
    <w:basedOn w:val="DefaultParagraphFont"/>
    <w:uiPriority w:val="99"/>
    <w:semiHidden/>
    <w:rPr>
      <w:sz w:val="20"/>
      <w:szCs w:val="20"/>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1">
    <w:name w:val="Heading 1 Char1"/>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uiPriority w:val="9"/>
    <w:rPr>
      <w:rFonts w:ascii="Arial" w:eastAsia="Arial" w:hAnsi="Arial" w:cs="Arial"/>
      <w:color w:val="365F91" w:themeColor="accent1" w:themeShade="BF"/>
      <w:sz w:val="28"/>
      <w:szCs w:val="28"/>
    </w:rPr>
  </w:style>
  <w:style w:type="character" w:customStyle="1" w:styleId="Heading4Char1">
    <w:name w:val="Heading 4 Char1"/>
    <w:basedOn w:val="DefaultParagraphFont"/>
    <w:link w:val="Heading4"/>
    <w:uiPriority w:val="9"/>
    <w:rPr>
      <w:rFonts w:ascii="Arial" w:eastAsia="Arial" w:hAnsi="Arial" w:cs="Arial"/>
      <w:i/>
      <w:iCs/>
      <w:color w:val="365F91" w:themeColor="accent1" w:themeShade="BF"/>
    </w:rPr>
  </w:style>
  <w:style w:type="character" w:customStyle="1" w:styleId="Heading5Char1">
    <w:name w:val="Heading 5 Char1"/>
    <w:basedOn w:val="DefaultParagraphFont"/>
    <w:link w:val="Heading5"/>
    <w:uiPriority w:val="9"/>
    <w:rPr>
      <w:rFonts w:ascii="Arial" w:eastAsia="Arial" w:hAnsi="Arial" w:cs="Arial"/>
      <w:color w:val="365F91" w:themeColor="accent1" w:themeShade="BF"/>
    </w:rPr>
  </w:style>
  <w:style w:type="character" w:customStyle="1" w:styleId="Heading6Char1">
    <w:name w:val="Heading 6 Char1"/>
    <w:basedOn w:val="DefaultParagraphFont"/>
    <w:link w:val="Heading6"/>
    <w:uiPriority w:val="9"/>
    <w:rPr>
      <w:rFonts w:ascii="Arial" w:eastAsia="Arial" w:hAnsi="Arial" w:cs="Arial"/>
      <w:i/>
      <w:iCs/>
      <w:color w:val="595959" w:themeColor="text1" w:themeTint="A6"/>
    </w:rPr>
  </w:style>
  <w:style w:type="character" w:customStyle="1" w:styleId="Heading7Char1">
    <w:name w:val="Heading 7 Char1"/>
    <w:basedOn w:val="DefaultParagraphFont"/>
    <w:link w:val="Heading7"/>
    <w:uiPriority w:val="9"/>
    <w:rPr>
      <w:rFonts w:ascii="Arial" w:eastAsia="Arial" w:hAnsi="Arial" w:cs="Arial"/>
      <w:color w:val="595959" w:themeColor="text1" w:themeTint="A6"/>
    </w:rPr>
  </w:style>
  <w:style w:type="character" w:customStyle="1" w:styleId="Heading8Char1">
    <w:name w:val="Heading 8 Char1"/>
    <w:basedOn w:val="DefaultParagraphFont"/>
    <w:link w:val="Heading8"/>
    <w:uiPriority w:val="9"/>
    <w:rPr>
      <w:rFonts w:ascii="Arial" w:eastAsia="Arial" w:hAnsi="Arial" w:cs="Arial"/>
      <w:i/>
      <w:iCs/>
      <w:color w:val="272727" w:themeColor="text1" w:themeTint="D8"/>
    </w:rPr>
  </w:style>
  <w:style w:type="character" w:customStyle="1" w:styleId="Heading9Char1">
    <w:name w:val="Heading 9 Char1"/>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1"/>
    <w:uiPriority w:val="10"/>
    <w:qFormat/>
    <w:pPr>
      <w:spacing w:after="80" w:line="240" w:lineRule="auto"/>
      <w:contextualSpacing/>
    </w:pPr>
    <w:rPr>
      <w:rFonts w:ascii="Arial" w:eastAsia="Arial" w:hAnsi="Arial" w:cs="Arial"/>
      <w:spacing w:val="-10"/>
      <w:sz w:val="56"/>
      <w:szCs w:val="56"/>
    </w:rPr>
  </w:style>
  <w:style w:type="character" w:customStyle="1" w:styleId="TitleChar1">
    <w:name w:val="Title Char1"/>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1"/>
    <w:uiPriority w:val="11"/>
    <w:qFormat/>
    <w:pPr>
      <w:numPr>
        <w:ilvl w:val="1"/>
      </w:numPr>
    </w:pPr>
    <w:rPr>
      <w:color w:val="595959" w:themeColor="text1" w:themeTint="A6"/>
      <w:spacing w:val="15"/>
      <w:sz w:val="28"/>
      <w:szCs w:val="28"/>
    </w:rPr>
  </w:style>
  <w:style w:type="character" w:customStyle="1" w:styleId="SubtitleChar1">
    <w:name w:val="Subtitle Char1"/>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1"/>
    <w:uiPriority w:val="29"/>
    <w:qFormat/>
    <w:pPr>
      <w:spacing w:before="160"/>
      <w:jc w:val="center"/>
    </w:pPr>
    <w:rPr>
      <w:i/>
      <w:iCs/>
      <w:color w:val="404040" w:themeColor="text1" w:themeTint="BF"/>
    </w:rPr>
  </w:style>
  <w:style w:type="character" w:customStyle="1" w:styleId="QuoteChar1">
    <w:name w:val="Quote Char1"/>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1"/>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1">
    <w:name w:val="Intense Quote Char1"/>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1"/>
    <w:uiPriority w:val="99"/>
    <w:unhideWhenUsed/>
    <w:pPr>
      <w:tabs>
        <w:tab w:val="center" w:pos="4844"/>
        <w:tab w:val="right" w:pos="9689"/>
      </w:tabs>
      <w:spacing w:after="0" w:line="240" w:lineRule="auto"/>
    </w:pPr>
  </w:style>
  <w:style w:type="character" w:customStyle="1" w:styleId="HeaderChar1">
    <w:name w:val="Header Char1"/>
    <w:basedOn w:val="DefaultParagraphFont"/>
    <w:link w:val="Header"/>
    <w:uiPriority w:val="99"/>
  </w:style>
  <w:style w:type="paragraph" w:styleId="Footer">
    <w:name w:val="footer"/>
    <w:basedOn w:val="Normal"/>
    <w:link w:val="FooterChar1"/>
    <w:uiPriority w:val="99"/>
    <w:unhideWhenUsed/>
    <w:pPr>
      <w:tabs>
        <w:tab w:val="center" w:pos="4844"/>
        <w:tab w:val="right" w:pos="9689"/>
      </w:tabs>
      <w:spacing w:after="0" w:line="240" w:lineRule="auto"/>
    </w:pPr>
  </w:style>
  <w:style w:type="character" w:customStyle="1" w:styleId="FooterChar1">
    <w:name w:val="Footer Char1"/>
    <w:basedOn w:val="DefaultParagraphFont"/>
    <w:link w:val="Footer"/>
    <w:uiPriority w:val="99"/>
  </w:style>
  <w:style w:type="paragraph" w:styleId="Caption">
    <w:name w:val="caption"/>
    <w:basedOn w:val="Normal"/>
    <w:next w:val="Normal"/>
    <w:uiPriority w:val="35"/>
    <w:unhideWhenUsed/>
    <w:qFormat/>
    <w:pPr>
      <w:spacing w:line="240" w:lineRule="auto"/>
    </w:pPr>
    <w:rPr>
      <w:i/>
      <w:iCs/>
      <w:color w:val="1F497D" w:themeColor="text2"/>
      <w:sz w:val="18"/>
      <w:szCs w:val="18"/>
    </w:rPr>
  </w:style>
  <w:style w:type="paragraph" w:styleId="FootnoteText">
    <w:name w:val="footnote text"/>
    <w:basedOn w:val="Normal"/>
    <w:link w:val="FootnoteTextChar1"/>
    <w:uiPriority w:val="99"/>
    <w:semiHidden/>
    <w:unhideWhenUsed/>
    <w:pPr>
      <w:spacing w:after="0" w:line="240" w:lineRule="auto"/>
    </w:pPr>
    <w:rPr>
      <w:sz w:val="20"/>
      <w:szCs w:val="20"/>
    </w:rPr>
  </w:style>
  <w:style w:type="character" w:customStyle="1" w:styleId="FootnoteTextChar1">
    <w:name w:val="Footnote Text Char1"/>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1"/>
    <w:uiPriority w:val="99"/>
    <w:semiHidden/>
    <w:unhideWhenUsed/>
    <w:pPr>
      <w:spacing w:after="0" w:line="240" w:lineRule="auto"/>
    </w:pPr>
    <w:rPr>
      <w:sz w:val="20"/>
      <w:szCs w:val="20"/>
    </w:rPr>
  </w:style>
  <w:style w:type="character" w:customStyle="1" w:styleId="EndnoteTextChar1">
    <w:name w:val="Endnote Text Char1"/>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Pr>
      <w:b/>
      <w:bCs/>
    </w:rPr>
  </w:style>
  <w:style w:type="character" w:customStyle="1" w:styleId="whitespace-normal">
    <w:name w:val="whitespace-normal"/>
    <w:basedOn w:val="DefaultParagraphFont"/>
  </w:style>
  <w:style w:type="character" w:customStyle="1" w:styleId="Heading3Char1">
    <w:name w:val="Heading 3 Char1"/>
    <w:basedOn w:val="DefaultParagraphFont"/>
    <w:link w:val="Heading3"/>
    <w:uiPriority w:val="9"/>
    <w:rPr>
      <w:rFonts w:ascii="Times New Roman" w:eastAsia="Times New Roman" w:hAnsi="Times New Roman" w:cs="Times New Roman"/>
      <w:b/>
      <w:bCs/>
      <w:sz w:val="27"/>
      <w:szCs w:val="27"/>
      <w:lang w:eastAsia="ru-RU"/>
    </w:rPr>
  </w:style>
  <w:style w:type="character" w:customStyle="1" w:styleId="Heading2Char1">
    <w:name w:val="Heading 2 Char1"/>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styleId="Emphasis">
    <w:name w:val="Emphasis"/>
    <w:basedOn w:val="DefaultParagraphFont"/>
    <w:uiPriority w:val="20"/>
    <w:qFormat/>
    <w:rPr>
      <w:i/>
      <w:iCs/>
    </w:rPr>
  </w:style>
  <w:style w:type="character" w:customStyle="1" w:styleId="rvts37">
    <w:name w:val="rvts37"/>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text-ui-dark-shade-color">
    <w:name w:val="text-ui-dark-shade-color"/>
    <w:basedOn w:val="DefaultParagraphFont"/>
  </w:style>
  <w:style w:type="paragraph" w:styleId="NoSpacing">
    <w:name w:val="No Spacing"/>
    <w:uiPriority w:val="1"/>
    <w:qFormat/>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fault">
    <w:name w:val="Default"/>
    <w:pPr>
      <w:spacing w:after="0" w:line="240" w:lineRule="auto"/>
    </w:pPr>
    <w:rPr>
      <w:rFonts w:ascii="Times New Roman" w:hAnsi="Times New Roman" w:cs="Times New Roman"/>
      <w:color w:val="000000"/>
      <w:sz w:val="24"/>
      <w:szCs w:val="24"/>
    </w:rPr>
  </w:style>
  <w:style w:type="paragraph" w:customStyle="1" w:styleId="Pa15">
    <w:name w:val="Pa15"/>
    <w:uiPriority w:val="99"/>
    <w:pPr>
      <w:pBdr>
        <w:top w:val="none" w:sz="4" w:space="0" w:color="000000"/>
        <w:left w:val="none" w:sz="4" w:space="0" w:color="000000"/>
        <w:bottom w:val="none" w:sz="4" w:space="0" w:color="000000"/>
        <w:right w:val="none" w:sz="4" w:space="0" w:color="000000"/>
        <w:between w:val="none" w:sz="4" w:space="0" w:color="000000"/>
      </w:pBdr>
      <w:spacing w:after="0" w:line="241" w:lineRule="atLeast"/>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Heading2">
    <w:name w:val="heading 2"/>
    <w:basedOn w:val="Normal"/>
    <w:next w:val="Normal"/>
    <w:link w:val="Heading2Char1"/>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1"/>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Heading4">
    <w:name w:val="heading 4"/>
    <w:basedOn w:val="Normal"/>
    <w:next w:val="Normal"/>
    <w:link w:val="Heading4Char1"/>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Heading5">
    <w:name w:val="heading 5"/>
    <w:basedOn w:val="Normal"/>
    <w:next w:val="Normal"/>
    <w:link w:val="Heading5Char1"/>
    <w:uiPriority w:val="9"/>
    <w:unhideWhenUsed/>
    <w:qFormat/>
    <w:pPr>
      <w:keepNext/>
      <w:keepLines/>
      <w:spacing w:before="80" w:after="40"/>
      <w:outlineLvl w:val="4"/>
    </w:pPr>
    <w:rPr>
      <w:rFonts w:ascii="Arial" w:eastAsia="Arial" w:hAnsi="Arial" w:cs="Arial"/>
      <w:color w:val="365F91" w:themeColor="accent1" w:themeShade="BF"/>
    </w:rPr>
  </w:style>
  <w:style w:type="paragraph" w:styleId="Heading6">
    <w:name w:val="heading 6"/>
    <w:basedOn w:val="Normal"/>
    <w:next w:val="Normal"/>
    <w:link w:val="Heading6Char1"/>
    <w:uiPriority w:val="9"/>
    <w:unhideWhenUsed/>
    <w:qFormat/>
    <w:pPr>
      <w:keepNext/>
      <w:keepLines/>
      <w:spacing w:before="40" w:after="0"/>
      <w:outlineLvl w:val="5"/>
    </w:pPr>
    <w:rPr>
      <w:rFonts w:ascii="Arial" w:eastAsia="Arial" w:hAnsi="Arial" w:cs="Arial"/>
      <w:i/>
      <w:iCs/>
      <w:color w:val="595959" w:themeColor="text1" w:themeTint="A6"/>
    </w:rPr>
  </w:style>
  <w:style w:type="paragraph" w:styleId="Heading7">
    <w:name w:val="heading 7"/>
    <w:basedOn w:val="Normal"/>
    <w:next w:val="Normal"/>
    <w:link w:val="Heading7Char1"/>
    <w:uiPriority w:val="9"/>
    <w:unhideWhenUsed/>
    <w:qFormat/>
    <w:pPr>
      <w:keepNext/>
      <w:keepLines/>
      <w:spacing w:before="40" w:after="0"/>
      <w:outlineLvl w:val="6"/>
    </w:pPr>
    <w:rPr>
      <w:rFonts w:ascii="Arial" w:eastAsia="Arial" w:hAnsi="Arial" w:cs="Arial"/>
      <w:color w:val="595959" w:themeColor="text1" w:themeTint="A6"/>
    </w:rPr>
  </w:style>
  <w:style w:type="paragraph" w:styleId="Heading8">
    <w:name w:val="heading 8"/>
    <w:basedOn w:val="Normal"/>
    <w:next w:val="Normal"/>
    <w:link w:val="Heading8Char1"/>
    <w:uiPriority w:val="9"/>
    <w:unhideWhenUsed/>
    <w:qFormat/>
    <w:pPr>
      <w:keepNext/>
      <w:keepLines/>
      <w:spacing w:after="0"/>
      <w:outlineLvl w:val="7"/>
    </w:pPr>
    <w:rPr>
      <w:rFonts w:ascii="Arial" w:eastAsia="Arial" w:hAnsi="Arial" w:cs="Arial"/>
      <w:i/>
      <w:iCs/>
      <w:color w:val="272727" w:themeColor="text1" w:themeTint="D8"/>
    </w:rPr>
  </w:style>
  <w:style w:type="paragraph" w:styleId="Heading9">
    <w:name w:val="heading 9"/>
    <w:basedOn w:val="Normal"/>
    <w:next w:val="Normal"/>
    <w:link w:val="Heading9Char1"/>
    <w:uiPriority w:val="9"/>
    <w:unhideWhenUsed/>
    <w:qFormat/>
    <w:pPr>
      <w:keepNext/>
      <w:keepLines/>
      <w:spacing w:after="0"/>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color w:val="365F91" w:themeColor="accent1" w:themeShade="BF"/>
      <w:sz w:val="40"/>
      <w:szCs w:val="40"/>
    </w:rPr>
  </w:style>
  <w:style w:type="character" w:customStyle="1" w:styleId="Heading4Char">
    <w:name w:val="Heading 4 Char"/>
    <w:basedOn w:val="DefaultParagraphFont"/>
    <w:uiPriority w:val="9"/>
    <w:rPr>
      <w:rFonts w:ascii="Arial" w:eastAsia="Arial" w:hAnsi="Arial" w:cs="Arial"/>
      <w:i/>
      <w:iCs/>
      <w:color w:val="365F91" w:themeColor="accent1" w:themeShade="BF"/>
    </w:rPr>
  </w:style>
  <w:style w:type="character" w:customStyle="1" w:styleId="Heading5Char">
    <w:name w:val="Heading 5 Char"/>
    <w:basedOn w:val="DefaultParagraphFont"/>
    <w:uiPriority w:val="9"/>
    <w:rPr>
      <w:rFonts w:ascii="Arial" w:eastAsia="Arial" w:hAnsi="Arial" w:cs="Arial"/>
      <w:color w:val="365F91" w:themeColor="accent1" w:themeShade="BF"/>
    </w:rPr>
  </w:style>
  <w:style w:type="character" w:customStyle="1" w:styleId="Heading6Char">
    <w:name w:val="Heading 6 Char"/>
    <w:basedOn w:val="DefaultParagraphFont"/>
    <w:uiPriority w:val="9"/>
    <w:rPr>
      <w:rFonts w:ascii="Arial" w:eastAsia="Arial" w:hAnsi="Arial" w:cs="Arial"/>
      <w:i/>
      <w:iCs/>
      <w:color w:val="595959" w:themeColor="text1" w:themeTint="A6"/>
    </w:rPr>
  </w:style>
  <w:style w:type="character" w:customStyle="1" w:styleId="Heading7Char">
    <w:name w:val="Heading 7 Char"/>
    <w:basedOn w:val="DefaultParagraphFont"/>
    <w:uiPriority w:val="9"/>
    <w:rPr>
      <w:rFonts w:ascii="Arial" w:eastAsia="Arial" w:hAnsi="Arial" w:cs="Arial"/>
      <w:color w:val="595959" w:themeColor="text1" w:themeTint="A6"/>
    </w:rPr>
  </w:style>
  <w:style w:type="character" w:customStyle="1" w:styleId="Heading8Char">
    <w:name w:val="Heading 8 Char"/>
    <w:basedOn w:val="DefaultParagraphFont"/>
    <w:uiPriority w:val="9"/>
    <w:rPr>
      <w:rFonts w:ascii="Arial" w:eastAsia="Arial" w:hAnsi="Arial" w:cs="Arial"/>
      <w:i/>
      <w:iCs/>
      <w:color w:val="272727" w:themeColor="text1" w:themeTint="D8"/>
    </w:rPr>
  </w:style>
  <w:style w:type="character" w:customStyle="1" w:styleId="Heading9Char">
    <w:name w:val="Heading 9 Char"/>
    <w:basedOn w:val="DefaultParagraphFont"/>
    <w:uiPriority w:val="9"/>
    <w:rPr>
      <w:rFonts w:ascii="Arial" w:eastAsia="Arial" w:hAnsi="Arial" w:cs="Arial"/>
      <w:i/>
      <w:iCs/>
      <w:color w:val="272727" w:themeColor="text1" w:themeTint="D8"/>
    </w:rPr>
  </w:style>
  <w:style w:type="character" w:customStyle="1" w:styleId="TitleChar">
    <w:name w:val="Title Char"/>
    <w:basedOn w:val="DefaultParagraphFont"/>
    <w:uiPriority w:val="10"/>
    <w:rPr>
      <w:rFonts w:ascii="Arial" w:eastAsia="Arial" w:hAnsi="Arial" w:cs="Arial"/>
      <w:spacing w:val="-10"/>
      <w:sz w:val="56"/>
      <w:szCs w:val="56"/>
    </w:rPr>
  </w:style>
  <w:style w:type="character" w:customStyle="1" w:styleId="SubtitleChar">
    <w:name w:val="Subtitle Char"/>
    <w:basedOn w:val="DefaultParagraphFont"/>
    <w:uiPriority w:val="11"/>
    <w:rPr>
      <w:color w:val="595959" w:themeColor="text1" w:themeTint="A6"/>
      <w:spacing w:val="15"/>
      <w:sz w:val="28"/>
      <w:szCs w:val="28"/>
    </w:rPr>
  </w:style>
  <w:style w:type="character" w:customStyle="1" w:styleId="QuoteChar">
    <w:name w:val="Quote Char"/>
    <w:basedOn w:val="DefaultParagraphFont"/>
    <w:uiPriority w:val="29"/>
    <w:rPr>
      <w:i/>
      <w:iCs/>
      <w:color w:val="404040" w:themeColor="text1" w:themeTint="BF"/>
    </w:rPr>
  </w:style>
  <w:style w:type="character" w:customStyle="1" w:styleId="IntenseQuoteChar">
    <w:name w:val="Intense Quote Char"/>
    <w:basedOn w:val="DefaultParagraphFont"/>
    <w:uiPriority w:val="30"/>
    <w:rPr>
      <w:i/>
      <w:iCs/>
      <w:color w:val="365F91" w:themeColor="accent1" w:themeShade="BF"/>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FootnoteTextChar">
    <w:name w:val="Footnote Text Char"/>
    <w:basedOn w:val="DefaultParagraphFont"/>
    <w:uiPriority w:val="99"/>
    <w:semiHidden/>
    <w:rPr>
      <w:sz w:val="20"/>
      <w:szCs w:val="20"/>
    </w:rPr>
  </w:style>
  <w:style w:type="character" w:customStyle="1" w:styleId="EndnoteTextChar">
    <w:name w:val="Endnote Text Char"/>
    <w:basedOn w:val="DefaultParagraphFont"/>
    <w:uiPriority w:val="99"/>
    <w:semiHidden/>
    <w:rPr>
      <w:sz w:val="20"/>
      <w:szCs w:val="20"/>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hr-HR" w:eastAsia="hr-H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hr-HR" w:eastAsia="hr-H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1">
    <w:name w:val="Heading 1 Char1"/>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uiPriority w:val="9"/>
    <w:rPr>
      <w:rFonts w:ascii="Arial" w:eastAsia="Arial" w:hAnsi="Arial" w:cs="Arial"/>
      <w:color w:val="365F91" w:themeColor="accent1" w:themeShade="BF"/>
      <w:sz w:val="28"/>
      <w:szCs w:val="28"/>
    </w:rPr>
  </w:style>
  <w:style w:type="character" w:customStyle="1" w:styleId="Heading4Char1">
    <w:name w:val="Heading 4 Char1"/>
    <w:basedOn w:val="DefaultParagraphFont"/>
    <w:link w:val="Heading4"/>
    <w:uiPriority w:val="9"/>
    <w:rPr>
      <w:rFonts w:ascii="Arial" w:eastAsia="Arial" w:hAnsi="Arial" w:cs="Arial"/>
      <w:i/>
      <w:iCs/>
      <w:color w:val="365F91" w:themeColor="accent1" w:themeShade="BF"/>
    </w:rPr>
  </w:style>
  <w:style w:type="character" w:customStyle="1" w:styleId="Heading5Char1">
    <w:name w:val="Heading 5 Char1"/>
    <w:basedOn w:val="DefaultParagraphFont"/>
    <w:link w:val="Heading5"/>
    <w:uiPriority w:val="9"/>
    <w:rPr>
      <w:rFonts w:ascii="Arial" w:eastAsia="Arial" w:hAnsi="Arial" w:cs="Arial"/>
      <w:color w:val="365F91" w:themeColor="accent1" w:themeShade="BF"/>
    </w:rPr>
  </w:style>
  <w:style w:type="character" w:customStyle="1" w:styleId="Heading6Char1">
    <w:name w:val="Heading 6 Char1"/>
    <w:basedOn w:val="DefaultParagraphFont"/>
    <w:link w:val="Heading6"/>
    <w:uiPriority w:val="9"/>
    <w:rPr>
      <w:rFonts w:ascii="Arial" w:eastAsia="Arial" w:hAnsi="Arial" w:cs="Arial"/>
      <w:i/>
      <w:iCs/>
      <w:color w:val="595959" w:themeColor="text1" w:themeTint="A6"/>
    </w:rPr>
  </w:style>
  <w:style w:type="character" w:customStyle="1" w:styleId="Heading7Char1">
    <w:name w:val="Heading 7 Char1"/>
    <w:basedOn w:val="DefaultParagraphFont"/>
    <w:link w:val="Heading7"/>
    <w:uiPriority w:val="9"/>
    <w:rPr>
      <w:rFonts w:ascii="Arial" w:eastAsia="Arial" w:hAnsi="Arial" w:cs="Arial"/>
      <w:color w:val="595959" w:themeColor="text1" w:themeTint="A6"/>
    </w:rPr>
  </w:style>
  <w:style w:type="character" w:customStyle="1" w:styleId="Heading8Char1">
    <w:name w:val="Heading 8 Char1"/>
    <w:basedOn w:val="DefaultParagraphFont"/>
    <w:link w:val="Heading8"/>
    <w:uiPriority w:val="9"/>
    <w:rPr>
      <w:rFonts w:ascii="Arial" w:eastAsia="Arial" w:hAnsi="Arial" w:cs="Arial"/>
      <w:i/>
      <w:iCs/>
      <w:color w:val="272727" w:themeColor="text1" w:themeTint="D8"/>
    </w:rPr>
  </w:style>
  <w:style w:type="character" w:customStyle="1" w:styleId="Heading9Char1">
    <w:name w:val="Heading 9 Char1"/>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1"/>
    <w:uiPriority w:val="10"/>
    <w:qFormat/>
    <w:pPr>
      <w:spacing w:after="80" w:line="240" w:lineRule="auto"/>
      <w:contextualSpacing/>
    </w:pPr>
    <w:rPr>
      <w:rFonts w:ascii="Arial" w:eastAsia="Arial" w:hAnsi="Arial" w:cs="Arial"/>
      <w:spacing w:val="-10"/>
      <w:sz w:val="56"/>
      <w:szCs w:val="56"/>
    </w:rPr>
  </w:style>
  <w:style w:type="character" w:customStyle="1" w:styleId="TitleChar1">
    <w:name w:val="Title Char1"/>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1"/>
    <w:uiPriority w:val="11"/>
    <w:qFormat/>
    <w:pPr>
      <w:numPr>
        <w:ilvl w:val="1"/>
      </w:numPr>
    </w:pPr>
    <w:rPr>
      <w:color w:val="595959" w:themeColor="text1" w:themeTint="A6"/>
      <w:spacing w:val="15"/>
      <w:sz w:val="28"/>
      <w:szCs w:val="28"/>
    </w:rPr>
  </w:style>
  <w:style w:type="character" w:customStyle="1" w:styleId="SubtitleChar1">
    <w:name w:val="Subtitle Char1"/>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1"/>
    <w:uiPriority w:val="29"/>
    <w:qFormat/>
    <w:pPr>
      <w:spacing w:before="160"/>
      <w:jc w:val="center"/>
    </w:pPr>
    <w:rPr>
      <w:i/>
      <w:iCs/>
      <w:color w:val="404040" w:themeColor="text1" w:themeTint="BF"/>
    </w:rPr>
  </w:style>
  <w:style w:type="character" w:customStyle="1" w:styleId="QuoteChar1">
    <w:name w:val="Quote Char1"/>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1"/>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1">
    <w:name w:val="Intense Quote Char1"/>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1"/>
    <w:uiPriority w:val="99"/>
    <w:unhideWhenUsed/>
    <w:pPr>
      <w:tabs>
        <w:tab w:val="center" w:pos="4844"/>
        <w:tab w:val="right" w:pos="9689"/>
      </w:tabs>
      <w:spacing w:after="0" w:line="240" w:lineRule="auto"/>
    </w:pPr>
  </w:style>
  <w:style w:type="character" w:customStyle="1" w:styleId="HeaderChar1">
    <w:name w:val="Header Char1"/>
    <w:basedOn w:val="DefaultParagraphFont"/>
    <w:link w:val="Header"/>
    <w:uiPriority w:val="99"/>
  </w:style>
  <w:style w:type="paragraph" w:styleId="Footer">
    <w:name w:val="footer"/>
    <w:basedOn w:val="Normal"/>
    <w:link w:val="FooterChar1"/>
    <w:uiPriority w:val="99"/>
    <w:unhideWhenUsed/>
    <w:pPr>
      <w:tabs>
        <w:tab w:val="center" w:pos="4844"/>
        <w:tab w:val="right" w:pos="9689"/>
      </w:tabs>
      <w:spacing w:after="0" w:line="240" w:lineRule="auto"/>
    </w:pPr>
  </w:style>
  <w:style w:type="character" w:customStyle="1" w:styleId="FooterChar1">
    <w:name w:val="Footer Char1"/>
    <w:basedOn w:val="DefaultParagraphFont"/>
    <w:link w:val="Footer"/>
    <w:uiPriority w:val="99"/>
  </w:style>
  <w:style w:type="paragraph" w:styleId="Caption">
    <w:name w:val="caption"/>
    <w:basedOn w:val="Normal"/>
    <w:next w:val="Normal"/>
    <w:uiPriority w:val="35"/>
    <w:unhideWhenUsed/>
    <w:qFormat/>
    <w:pPr>
      <w:spacing w:line="240" w:lineRule="auto"/>
    </w:pPr>
    <w:rPr>
      <w:i/>
      <w:iCs/>
      <w:color w:val="1F497D" w:themeColor="text2"/>
      <w:sz w:val="18"/>
      <w:szCs w:val="18"/>
    </w:rPr>
  </w:style>
  <w:style w:type="paragraph" w:styleId="FootnoteText">
    <w:name w:val="footnote text"/>
    <w:basedOn w:val="Normal"/>
    <w:link w:val="FootnoteTextChar1"/>
    <w:uiPriority w:val="99"/>
    <w:semiHidden/>
    <w:unhideWhenUsed/>
    <w:pPr>
      <w:spacing w:after="0" w:line="240" w:lineRule="auto"/>
    </w:pPr>
    <w:rPr>
      <w:sz w:val="20"/>
      <w:szCs w:val="20"/>
    </w:rPr>
  </w:style>
  <w:style w:type="character" w:customStyle="1" w:styleId="FootnoteTextChar1">
    <w:name w:val="Footnote Text Char1"/>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1"/>
    <w:uiPriority w:val="99"/>
    <w:semiHidden/>
    <w:unhideWhenUsed/>
    <w:pPr>
      <w:spacing w:after="0" w:line="240" w:lineRule="auto"/>
    </w:pPr>
    <w:rPr>
      <w:sz w:val="20"/>
      <w:szCs w:val="20"/>
    </w:rPr>
  </w:style>
  <w:style w:type="character" w:customStyle="1" w:styleId="EndnoteTextChar1">
    <w:name w:val="Endnote Text Char1"/>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Pr>
      <w:b/>
      <w:bCs/>
    </w:rPr>
  </w:style>
  <w:style w:type="character" w:customStyle="1" w:styleId="whitespace-normal">
    <w:name w:val="whitespace-normal"/>
    <w:basedOn w:val="DefaultParagraphFont"/>
  </w:style>
  <w:style w:type="character" w:customStyle="1" w:styleId="Heading3Char1">
    <w:name w:val="Heading 3 Char1"/>
    <w:basedOn w:val="DefaultParagraphFont"/>
    <w:link w:val="Heading3"/>
    <w:uiPriority w:val="9"/>
    <w:rPr>
      <w:rFonts w:ascii="Times New Roman" w:eastAsia="Times New Roman" w:hAnsi="Times New Roman" w:cs="Times New Roman"/>
      <w:b/>
      <w:bCs/>
      <w:sz w:val="27"/>
      <w:szCs w:val="27"/>
      <w:lang w:eastAsia="ru-RU"/>
    </w:rPr>
  </w:style>
  <w:style w:type="character" w:customStyle="1" w:styleId="Heading2Char1">
    <w:name w:val="Heading 2 Char1"/>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styleId="Emphasis">
    <w:name w:val="Emphasis"/>
    <w:basedOn w:val="DefaultParagraphFont"/>
    <w:uiPriority w:val="20"/>
    <w:qFormat/>
    <w:rPr>
      <w:i/>
      <w:iCs/>
    </w:rPr>
  </w:style>
  <w:style w:type="character" w:customStyle="1" w:styleId="rvts37">
    <w:name w:val="rvts37"/>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text-ui-dark-shade-color">
    <w:name w:val="text-ui-dark-shade-color"/>
    <w:basedOn w:val="DefaultParagraphFont"/>
  </w:style>
  <w:style w:type="paragraph" w:styleId="NoSpacing">
    <w:name w:val="No Spacing"/>
    <w:uiPriority w:val="1"/>
    <w:qFormat/>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fault">
    <w:name w:val="Default"/>
    <w:pPr>
      <w:spacing w:after="0" w:line="240" w:lineRule="auto"/>
    </w:pPr>
    <w:rPr>
      <w:rFonts w:ascii="Times New Roman" w:hAnsi="Times New Roman" w:cs="Times New Roman"/>
      <w:color w:val="000000"/>
      <w:sz w:val="24"/>
      <w:szCs w:val="24"/>
    </w:rPr>
  </w:style>
  <w:style w:type="paragraph" w:customStyle="1" w:styleId="Pa15">
    <w:name w:val="Pa15"/>
    <w:uiPriority w:val="99"/>
    <w:pPr>
      <w:pBdr>
        <w:top w:val="none" w:sz="4" w:space="0" w:color="000000"/>
        <w:left w:val="none" w:sz="4" w:space="0" w:color="000000"/>
        <w:bottom w:val="none" w:sz="4" w:space="0" w:color="000000"/>
        <w:right w:val="none" w:sz="4" w:space="0" w:color="000000"/>
        <w:between w:val="none" w:sz="4" w:space="0" w:color="000000"/>
      </w:pBdr>
      <w:spacing w:after="0" w:line="241" w:lineRule="atLeas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32782/3041-2005/2025-1.1" TargetMode="External"/><Relationship Id="rId18" Type="http://schemas.openxmlformats.org/officeDocument/2006/relationships/hyperlink" Target="https://zakon.rada.gov.ua/laws/show/2402-14" TargetMode="External"/><Relationship Id="rId3" Type="http://schemas.microsoft.com/office/2007/relationships/stylesWithEffects" Target="stylesWithEffects.xml"/><Relationship Id="rId21" Type="http://schemas.openxmlformats.org/officeDocument/2006/relationships/hyperlink" Target="https://howareu.com/pro-prohramu" TargetMode="External"/><Relationship Id="rId7" Type="http://schemas.openxmlformats.org/officeDocument/2006/relationships/endnotes" Target="endnotes.xml"/><Relationship Id="rId12" Type="http://schemas.openxmlformats.org/officeDocument/2006/relationships/hyperlink" Target="mailto:antonina.chubova@moippo.mk.ua" TargetMode="External"/><Relationship Id="rId17" Type="http://schemas.openxmlformats.org/officeDocument/2006/relationships/hyperlink" Target="https://doi.org/10.32782/cusu-psy-2024-1-10" TargetMode="External"/><Relationship Id="rId2" Type="http://schemas.openxmlformats.org/officeDocument/2006/relationships/styles" Target="styles.xml"/><Relationship Id="rId16" Type="http://schemas.openxmlformats.org/officeDocument/2006/relationships/hyperlink" Target="https://doi.org/10.32782/psyspu/2024.2.16" TargetMode="External"/><Relationship Id="rId20" Type="http://schemas.openxmlformats.org/officeDocument/2006/relationships/hyperlink" Target="https://doi.org/10.32782/3041-2005/2025-4.2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32782/3041-2005/2025-4.21" TargetMode="External"/><Relationship Id="rId5" Type="http://schemas.openxmlformats.org/officeDocument/2006/relationships/webSettings" Target="webSettings.xml"/><Relationship Id="rId15" Type="http://schemas.openxmlformats.org/officeDocument/2006/relationships/hyperlink" Target="https://doi.org/10.26641/2307-0404.2025.1.325226" TargetMode="External"/><Relationship Id="rId23" Type="http://schemas.openxmlformats.org/officeDocument/2006/relationships/theme" Target="theme/theme1.xml"/><Relationship Id="rId10" Type="http://schemas.openxmlformats.org/officeDocument/2006/relationships/hyperlink" Target="https://doi.org/10.26641/2307-0404.2025.1.325226" TargetMode="External"/><Relationship Id="rId19"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58442/3041&#8208;1858&#8208;2025&#8208;34(63)&#8208;49&#8208;70"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0"/>
      <c:rotY val="20"/>
      <c:depthPercent val="70"/>
      <c:rAngAx val="1"/>
    </c:view3D>
    <c:floor>
      <c:thickness val="0"/>
    </c:floor>
    <c:sideWall>
      <c:thickness val="0"/>
      <c:spPr>
        <a:noFill/>
        <a:ln w="25400" cap="rnd" cmpd="dbl">
          <a:noFill/>
          <a:prstDash val="sysDot"/>
        </a:ln>
      </c:spPr>
    </c:sideWall>
    <c:backWall>
      <c:thickness val="0"/>
      <c:spPr>
        <a:noFill/>
        <a:ln w="25400" cap="rnd" cmpd="dbl">
          <a:noFill/>
          <a:prstDash val="sysDot"/>
        </a:ln>
      </c:spPr>
    </c:backWall>
    <c:plotArea>
      <c:layout>
        <c:manualLayout>
          <c:layoutTarget val="inner"/>
          <c:xMode val="edge"/>
          <c:yMode val="edge"/>
          <c:x val="9.7355999999999998E-2"/>
          <c:y val="5.6947999999999999E-2"/>
          <c:w val="0.88604799999999995"/>
          <c:h val="0.81516299999999997"/>
        </c:manualLayout>
      </c:layout>
      <c:bar3DChart>
        <c:barDir val="col"/>
        <c:grouping val="stacked"/>
        <c:varyColors val="0"/>
        <c:ser>
          <c:idx val="0"/>
          <c:order val="0"/>
          <c:tx>
            <c:strRef>
              <c:f>Лист1!$B$1</c:f>
              <c:strCache>
                <c:ptCount val="1"/>
                <c:pt idx="0">
                  <c:v>Столбец1</c:v>
                </c:pt>
              </c:strCache>
            </c:strRef>
          </c:tx>
          <c:invertIfNegative val="0"/>
          <c:dLbls>
            <c:dLbl>
              <c:idx val="0"/>
              <c:layout>
                <c:manualLayout>
                  <c:x val="-8.7329999999999994E-3"/>
                  <c:y val="-0.12776499999999999"/>
                </c:manualLayout>
              </c:layout>
              <c:tx>
                <c:rich>
                  <a:bodyPr/>
                  <a:lstStyle/>
                  <a:p>
                    <a:pPr>
                      <a:defRPr/>
                    </a:pPr>
                    <a:r>
                      <a:rPr lang="en-US" sz="1400" b="1">
                        <a:latin typeface="Times New Roman"/>
                        <a:cs typeface="Times New Roman"/>
                      </a:rPr>
                      <a:t>2026</a:t>
                    </a:r>
                    <a:endParaRPr lang="en-US" b="1">
                      <a:latin typeface="Times New Roman"/>
                      <a:cs typeface="Times New Roman"/>
                    </a:endParaRPr>
                  </a:p>
                </c:rich>
              </c:tx>
              <c:spPr>
                <a:effectLst>
                  <a:glow rad="127000">
                    <a:schemeClr val="accent1">
                      <a:alpha val="64000"/>
                    </a:schemeClr>
                  </a:glow>
                  <a:outerShdw sx="1000" sy="1000" algn="ctr" rotWithShape="0">
                    <a:schemeClr val="accent6">
                      <a:lumMod val="75000"/>
                    </a:schemeClr>
                  </a:outerShdw>
                </a:effectLst>
              </c:spPr>
              <c:showLegendKey val="1"/>
              <c:showVal val="1"/>
              <c:showCatName val="0"/>
              <c:showSerName val="0"/>
              <c:showPercent val="0"/>
              <c:showBubbleSize val="0"/>
            </c:dLbl>
            <c:spPr>
              <a:effectLst>
                <a:outerShdw sx="1000" sy="1000" algn="ctr" rotWithShape="0">
                  <a:schemeClr val="accent6">
                    <a:lumMod val="75000"/>
                  </a:schemeClr>
                </a:outerShdw>
              </a:effectLst>
            </c:spPr>
            <c:showLegendKey val="1"/>
            <c:showVal val="0"/>
            <c:showCatName val="0"/>
            <c:showSerName val="0"/>
            <c:showPercent val="0"/>
            <c:showBubbleSize val="0"/>
          </c:dLbls>
          <c:cat>
            <c:numRef>
              <c:f>Лист1!$A$2:$A$5</c:f>
              <c:numCache>
                <c:formatCode>General</c:formatCode>
                <c:ptCount val="4"/>
                <c:pt idx="0">
                  <c:v>2023</c:v>
                </c:pt>
                <c:pt idx="1">
                  <c:v>2024</c:v>
                </c:pt>
                <c:pt idx="2">
                  <c:v>2025</c:v>
                </c:pt>
              </c:numCache>
            </c:numRef>
          </c:cat>
          <c:val>
            <c:numRef>
              <c:f>Лист1!$B$2:$B$5</c:f>
              <c:numCache>
                <c:formatCode>General</c:formatCode>
                <c:ptCount val="4"/>
                <c:pt idx="0">
                  <c:v>2026</c:v>
                </c:pt>
              </c:numCache>
            </c:numRef>
          </c:val>
        </c:ser>
        <c:ser>
          <c:idx val="1"/>
          <c:order val="1"/>
          <c:tx>
            <c:strRef>
              <c:f>Лист1!$C$1</c:f>
              <c:strCache>
                <c:ptCount val="1"/>
                <c:pt idx="0">
                  <c:v>Столбец2</c:v>
                </c:pt>
              </c:strCache>
            </c:strRef>
          </c:tx>
          <c:invertIfNegative val="0"/>
          <c:dLbls>
            <c:dLbl>
              <c:idx val="1"/>
              <c:layout>
                <c:manualLayout>
                  <c:x val="-1.3814999999999999E-2"/>
                  <c:y val="-0.36208000000000001"/>
                </c:manualLayout>
              </c:layout>
              <c:tx>
                <c:rich>
                  <a:bodyPr/>
                  <a:lstStyle/>
                  <a:p>
                    <a:r>
                      <a:rPr lang="en-US" sz="1400" b="1">
                        <a:latin typeface="Times New Roman"/>
                        <a:cs typeface="Times New Roman"/>
                      </a:rPr>
                      <a:t>11317</a:t>
                    </a:r>
                    <a:endParaRPr lang="en-US" b="1">
                      <a:latin typeface="Times New Roman"/>
                      <a:cs typeface="Times New Roman"/>
                    </a:endParaRPr>
                  </a:p>
                </c:rich>
              </c:tx>
              <c:showLegendKey val="1"/>
              <c:showVal val="1"/>
              <c:showCatName val="0"/>
              <c:showSerName val="0"/>
              <c:showPercent val="0"/>
              <c:showBubbleSize val="0"/>
            </c:dLbl>
            <c:showLegendKey val="1"/>
            <c:showVal val="1"/>
            <c:showCatName val="0"/>
            <c:showSerName val="0"/>
            <c:showPercent val="0"/>
            <c:showBubbleSize val="0"/>
            <c:showLeaderLines val="0"/>
          </c:dLbls>
          <c:cat>
            <c:numRef>
              <c:f>Лист1!$A$2:$A$5</c:f>
              <c:numCache>
                <c:formatCode>General</c:formatCode>
                <c:ptCount val="4"/>
                <c:pt idx="0">
                  <c:v>2023</c:v>
                </c:pt>
                <c:pt idx="1">
                  <c:v>2024</c:v>
                </c:pt>
                <c:pt idx="2">
                  <c:v>2025</c:v>
                </c:pt>
              </c:numCache>
            </c:numRef>
          </c:cat>
          <c:val>
            <c:numRef>
              <c:f>Лист1!$C$2:$C$5</c:f>
              <c:numCache>
                <c:formatCode>General</c:formatCode>
                <c:ptCount val="4"/>
                <c:pt idx="1">
                  <c:v>11317</c:v>
                </c:pt>
              </c:numCache>
            </c:numRef>
          </c:val>
        </c:ser>
        <c:ser>
          <c:idx val="2"/>
          <c:order val="2"/>
          <c:tx>
            <c:strRef>
              <c:f>Лист1!$D$1</c:f>
              <c:strCache>
                <c:ptCount val="1"/>
                <c:pt idx="0">
                  <c:v>Столбец3</c:v>
                </c:pt>
              </c:strCache>
            </c:strRef>
          </c:tx>
          <c:invertIfNegative val="0"/>
          <c:dLbls>
            <c:dLbl>
              <c:idx val="2"/>
              <c:layout>
                <c:manualLayout>
                  <c:x val="-6.3309999999999998E-3"/>
                  <c:y val="-0.42438199999999998"/>
                </c:manualLayout>
              </c:layout>
              <c:tx>
                <c:rich>
                  <a:bodyPr/>
                  <a:lstStyle/>
                  <a:p>
                    <a:r>
                      <a:rPr lang="en-US" sz="1400" b="1">
                        <a:latin typeface="Times New Roman"/>
                        <a:cs typeface="Times New Roman"/>
                      </a:rPr>
                      <a:t>14716</a:t>
                    </a:r>
                    <a:endParaRPr lang="en-US" b="1">
                      <a:latin typeface="Times New Roman"/>
                      <a:cs typeface="Times New Roman"/>
                    </a:endParaRPr>
                  </a:p>
                </c:rich>
              </c:tx>
              <c:showLegendKey val="1"/>
              <c:showVal val="1"/>
              <c:showCatName val="0"/>
              <c:showSerName val="0"/>
              <c:showPercent val="0"/>
              <c:showBubbleSize val="0"/>
            </c:dLbl>
            <c:showLegendKey val="1"/>
            <c:showVal val="1"/>
            <c:showCatName val="0"/>
            <c:showSerName val="0"/>
            <c:showPercent val="0"/>
            <c:showBubbleSize val="0"/>
            <c:showLeaderLines val="0"/>
          </c:dLbls>
          <c:cat>
            <c:numRef>
              <c:f>Лист1!$A$2:$A$5</c:f>
              <c:numCache>
                <c:formatCode>General</c:formatCode>
                <c:ptCount val="4"/>
                <c:pt idx="0">
                  <c:v>2023</c:v>
                </c:pt>
                <c:pt idx="1">
                  <c:v>2024</c:v>
                </c:pt>
                <c:pt idx="2">
                  <c:v>2025</c:v>
                </c:pt>
              </c:numCache>
            </c:numRef>
          </c:cat>
          <c:val>
            <c:numRef>
              <c:f>Лист1!$D$2:$D$5</c:f>
              <c:numCache>
                <c:formatCode>General</c:formatCode>
                <c:ptCount val="4"/>
                <c:pt idx="2">
                  <c:v>14716</c:v>
                </c:pt>
              </c:numCache>
            </c:numRef>
          </c:val>
        </c:ser>
        <c:dLbls>
          <c:showLegendKey val="0"/>
          <c:showVal val="0"/>
          <c:showCatName val="0"/>
          <c:showSerName val="0"/>
          <c:showPercent val="0"/>
          <c:showBubbleSize val="0"/>
        </c:dLbls>
        <c:gapWidth val="150"/>
        <c:shape val="box"/>
        <c:axId val="284599040"/>
        <c:axId val="284600576"/>
        <c:axId val="0"/>
      </c:bar3DChart>
      <c:catAx>
        <c:axId val="284599040"/>
        <c:scaling>
          <c:orientation val="minMax"/>
        </c:scaling>
        <c:delete val="0"/>
        <c:axPos val="b"/>
        <c:numFmt formatCode="General" sourceLinked="1"/>
        <c:majorTickMark val="out"/>
        <c:minorTickMark val="none"/>
        <c:tickLblPos val="nextTo"/>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txPr>
          <a:bodyPr/>
          <a:lstStyle/>
          <a:p>
            <a:pPr>
              <a:defRPr sz="1400" b="1" i="0">
                <a:latin typeface="Times New Roman"/>
              </a:defRPr>
            </a:pPr>
            <a:endParaRPr lang="sr-Latn-RS"/>
          </a:p>
        </c:txPr>
        <c:crossAx val="284600576"/>
        <c:crosses val="autoZero"/>
        <c:auto val="1"/>
        <c:lblAlgn val="ctr"/>
        <c:lblOffset val="100"/>
        <c:noMultiLvlLbl val="0"/>
      </c:catAx>
      <c:valAx>
        <c:axId val="284600576"/>
        <c:scaling>
          <c:orientation val="minMax"/>
        </c:scaling>
        <c:delete val="0"/>
        <c:axPos val="l"/>
        <c:majorGridlines>
          <c:spPr>
            <a:ln>
              <a:noFill/>
            </a:ln>
          </c:spPr>
        </c:majorGridlines>
        <c:numFmt formatCode="General" sourceLinked="1"/>
        <c:majorTickMark val="out"/>
        <c:minorTickMark val="none"/>
        <c:tickLblPos val="nextTo"/>
        <c:crossAx val="28459904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0"/>
      <c:rotY val="20"/>
      <c:depthPercent val="70"/>
      <c:rAngAx val="1"/>
    </c:view3D>
    <c:floor>
      <c:thickness val="0"/>
    </c:floor>
    <c:sideWall>
      <c:thickness val="0"/>
      <c:spPr>
        <a:noFill/>
        <a:ln w="25400" cap="rnd" cmpd="dbl">
          <a:noFill/>
          <a:prstDash val="sysDot"/>
        </a:ln>
      </c:spPr>
    </c:sideWall>
    <c:backWall>
      <c:thickness val="0"/>
      <c:spPr>
        <a:noFill/>
        <a:ln w="25400" cap="rnd" cmpd="dbl">
          <a:noFill/>
          <a:prstDash val="sysDot"/>
        </a:ln>
      </c:spPr>
    </c:backWall>
    <c:plotArea>
      <c:layout>
        <c:manualLayout>
          <c:layoutTarget val="inner"/>
          <c:xMode val="edge"/>
          <c:yMode val="edge"/>
          <c:x val="0.107518"/>
          <c:y val="7.7211000000000002E-2"/>
          <c:w val="0.86032699999999995"/>
          <c:h val="0.81516299999999997"/>
        </c:manualLayout>
      </c:layout>
      <c:bar3DChart>
        <c:barDir val="col"/>
        <c:grouping val="stacked"/>
        <c:varyColors val="0"/>
        <c:ser>
          <c:idx val="0"/>
          <c:order val="0"/>
          <c:tx>
            <c:strRef>
              <c:f>Лист1!$B$1</c:f>
              <c:strCache>
                <c:ptCount val="1"/>
                <c:pt idx="0">
                  <c:v>Столбец1</c:v>
                </c:pt>
              </c:strCache>
            </c:strRef>
          </c:tx>
          <c:invertIfNegative val="0"/>
          <c:dLbls>
            <c:dLbl>
              <c:idx val="0"/>
              <c:layout>
                <c:manualLayout>
                  <c:x val="-6.0039999999999998E-3"/>
                  <c:y val="-0.14379600000000001"/>
                </c:manualLayout>
              </c:layout>
              <c:tx>
                <c:rich>
                  <a:bodyPr/>
                  <a:lstStyle/>
                  <a:p>
                    <a:pPr>
                      <a:defRPr/>
                    </a:pPr>
                    <a:r>
                      <a:rPr lang="uk-UA" sz="1400" b="1">
                        <a:latin typeface="Times New Roman"/>
                        <a:cs typeface="Times New Roman"/>
                      </a:rPr>
                      <a:t>30390</a:t>
                    </a:r>
                    <a:endParaRPr lang="en-US" b="1">
                      <a:latin typeface="Times New Roman"/>
                      <a:cs typeface="Times New Roman"/>
                    </a:endParaRPr>
                  </a:p>
                </c:rich>
              </c:tx>
              <c:spPr>
                <a:effectLst>
                  <a:glow rad="127000">
                    <a:schemeClr val="accent1">
                      <a:alpha val="64000"/>
                    </a:schemeClr>
                  </a:glow>
                  <a:outerShdw sx="1000" sy="1000" algn="ctr" rotWithShape="0">
                    <a:schemeClr val="accent6">
                      <a:lumMod val="75000"/>
                    </a:schemeClr>
                  </a:outerShdw>
                </a:effectLst>
              </c:spPr>
              <c:showLegendKey val="1"/>
              <c:showVal val="1"/>
              <c:showCatName val="0"/>
              <c:showSerName val="0"/>
              <c:showPercent val="0"/>
              <c:showBubbleSize val="0"/>
            </c:dLbl>
            <c:spPr>
              <a:effectLst>
                <a:outerShdw sx="1000" sy="1000" algn="ctr" rotWithShape="0">
                  <a:schemeClr val="accent6">
                    <a:lumMod val="75000"/>
                  </a:schemeClr>
                </a:outerShdw>
              </a:effectLst>
            </c:spPr>
            <c:showLegendKey val="1"/>
            <c:showVal val="0"/>
            <c:showCatName val="0"/>
            <c:showSerName val="0"/>
            <c:showPercent val="0"/>
            <c:showBubbleSize val="0"/>
          </c:dLbls>
          <c:cat>
            <c:numRef>
              <c:f>Лист1!$A$2:$A$5</c:f>
              <c:numCache>
                <c:formatCode>General</c:formatCode>
                <c:ptCount val="4"/>
                <c:pt idx="0">
                  <c:v>2023</c:v>
                </c:pt>
                <c:pt idx="1">
                  <c:v>2024</c:v>
                </c:pt>
                <c:pt idx="2">
                  <c:v>2025</c:v>
                </c:pt>
              </c:numCache>
            </c:numRef>
          </c:cat>
          <c:val>
            <c:numRef>
              <c:f>Лист1!$B$2:$B$5</c:f>
              <c:numCache>
                <c:formatCode>General</c:formatCode>
                <c:ptCount val="4"/>
                <c:pt idx="0" formatCode="#,##0">
                  <c:v>30390</c:v>
                </c:pt>
              </c:numCache>
            </c:numRef>
          </c:val>
        </c:ser>
        <c:ser>
          <c:idx val="1"/>
          <c:order val="1"/>
          <c:tx>
            <c:strRef>
              <c:f>Лист1!$C$1</c:f>
              <c:strCache>
                <c:ptCount val="1"/>
                <c:pt idx="0">
                  <c:v>Столбец2</c:v>
                </c:pt>
              </c:strCache>
            </c:strRef>
          </c:tx>
          <c:invertIfNegative val="0"/>
          <c:dLbls>
            <c:dLbl>
              <c:idx val="1"/>
              <c:layout>
                <c:manualLayout>
                  <c:x val="-1.372E-2"/>
                  <c:y val="-0.32960099999999998"/>
                </c:manualLayout>
              </c:layout>
              <c:tx>
                <c:rich>
                  <a:bodyPr/>
                  <a:lstStyle/>
                  <a:p>
                    <a:r>
                      <a:rPr lang="uk-UA" sz="1400" b="1">
                        <a:latin typeface="Times New Roman"/>
                        <a:cs typeface="Times New Roman"/>
                      </a:rPr>
                      <a:t>130479</a:t>
                    </a:r>
                    <a:endParaRPr lang="uk-UA"/>
                  </a:p>
                  <a:p>
                    <a:endParaRPr lang="uk-UA" b="1">
                      <a:latin typeface="Times New Roman"/>
                      <a:cs typeface="Times New Roman"/>
                    </a:endParaRPr>
                  </a:p>
                </c:rich>
              </c:tx>
              <c:showLegendKey val="1"/>
              <c:showVal val="1"/>
              <c:showCatName val="0"/>
              <c:showSerName val="0"/>
              <c:showPercent val="0"/>
              <c:showBubbleSize val="0"/>
            </c:dLbl>
            <c:showLegendKey val="1"/>
            <c:showVal val="1"/>
            <c:showCatName val="0"/>
            <c:showSerName val="0"/>
            <c:showPercent val="0"/>
            <c:showBubbleSize val="0"/>
            <c:showLeaderLines val="0"/>
          </c:dLbls>
          <c:cat>
            <c:numRef>
              <c:f>Лист1!$A$2:$A$5</c:f>
              <c:numCache>
                <c:formatCode>General</c:formatCode>
                <c:ptCount val="4"/>
                <c:pt idx="0">
                  <c:v>2023</c:v>
                </c:pt>
                <c:pt idx="1">
                  <c:v>2024</c:v>
                </c:pt>
                <c:pt idx="2">
                  <c:v>2025</c:v>
                </c:pt>
              </c:numCache>
            </c:numRef>
          </c:cat>
          <c:val>
            <c:numRef>
              <c:f>Лист1!$C$2:$C$5</c:f>
              <c:numCache>
                <c:formatCode>#,##0</c:formatCode>
                <c:ptCount val="4"/>
                <c:pt idx="1">
                  <c:v>130479</c:v>
                </c:pt>
              </c:numCache>
            </c:numRef>
          </c:val>
        </c:ser>
        <c:ser>
          <c:idx val="2"/>
          <c:order val="2"/>
          <c:tx>
            <c:strRef>
              <c:f>Лист1!$D$1</c:f>
              <c:strCache>
                <c:ptCount val="1"/>
                <c:pt idx="0">
                  <c:v>Столбец3</c:v>
                </c:pt>
              </c:strCache>
            </c:strRef>
          </c:tx>
          <c:invertIfNegative val="0"/>
          <c:dLbls>
            <c:dLbl>
              <c:idx val="2"/>
              <c:layout>
                <c:manualLayout>
                  <c:x val="-3.5400000000000002E-3"/>
                  <c:y val="-0.39780199999999999"/>
                </c:manualLayout>
              </c:layout>
              <c:tx>
                <c:rich>
                  <a:bodyPr/>
                  <a:lstStyle/>
                  <a:p>
                    <a:r>
                      <a:rPr lang="uk-UA" sz="1400" b="1">
                        <a:latin typeface="Times New Roman"/>
                        <a:cs typeface="Times New Roman"/>
                      </a:rPr>
                      <a:t>171392</a:t>
                    </a:r>
                    <a:endParaRPr lang="uk-UA"/>
                  </a:p>
                  <a:p>
                    <a:endParaRPr lang="uk-UA" b="1">
                      <a:latin typeface="Times New Roman"/>
                      <a:cs typeface="Times New Roman"/>
                    </a:endParaRPr>
                  </a:p>
                </c:rich>
              </c:tx>
              <c:showLegendKey val="1"/>
              <c:showVal val="1"/>
              <c:showCatName val="0"/>
              <c:showSerName val="0"/>
              <c:showPercent val="0"/>
              <c:showBubbleSize val="0"/>
            </c:dLbl>
            <c:showLegendKey val="1"/>
            <c:showVal val="1"/>
            <c:showCatName val="0"/>
            <c:showSerName val="0"/>
            <c:showPercent val="0"/>
            <c:showBubbleSize val="0"/>
            <c:showLeaderLines val="0"/>
          </c:dLbls>
          <c:cat>
            <c:numRef>
              <c:f>Лист1!$A$2:$A$5</c:f>
              <c:numCache>
                <c:formatCode>General</c:formatCode>
                <c:ptCount val="4"/>
                <c:pt idx="0">
                  <c:v>2023</c:v>
                </c:pt>
                <c:pt idx="1">
                  <c:v>2024</c:v>
                </c:pt>
                <c:pt idx="2">
                  <c:v>2025</c:v>
                </c:pt>
              </c:numCache>
            </c:numRef>
          </c:cat>
          <c:val>
            <c:numRef>
              <c:f>Лист1!$D$2:$D$5</c:f>
              <c:numCache>
                <c:formatCode>General</c:formatCode>
                <c:ptCount val="4"/>
                <c:pt idx="2" formatCode="#,##0">
                  <c:v>171392</c:v>
                </c:pt>
              </c:numCache>
            </c:numRef>
          </c:val>
        </c:ser>
        <c:ser>
          <c:idx val="3"/>
          <c:order val="3"/>
          <c:tx>
            <c:strRef>
              <c:f>Лист1!$E$1</c:f>
              <c:strCache>
                <c:ptCount val="1"/>
                <c:pt idx="0">
                  <c:v>Столбец4</c:v>
                </c:pt>
              </c:strCache>
            </c:strRef>
          </c:tx>
          <c:invertIfNegative val="0"/>
          <c:cat>
            <c:numRef>
              <c:f>Лист1!$A$2:$A$5</c:f>
              <c:numCache>
                <c:formatCode>General</c:formatCode>
                <c:ptCount val="4"/>
                <c:pt idx="0">
                  <c:v>2023</c:v>
                </c:pt>
                <c:pt idx="1">
                  <c:v>2024</c:v>
                </c:pt>
                <c:pt idx="2">
                  <c:v>2025</c:v>
                </c:pt>
              </c:numCache>
            </c:numRef>
          </c:cat>
          <c:val>
            <c:numRef>
              <c:f>Лист1!$E$2:$E$5</c:f>
              <c:numCache>
                <c:formatCode>General</c:formatCode>
                <c:ptCount val="4"/>
              </c:numCache>
            </c:numRef>
          </c:val>
        </c:ser>
        <c:dLbls>
          <c:showLegendKey val="0"/>
          <c:showVal val="0"/>
          <c:showCatName val="0"/>
          <c:showSerName val="0"/>
          <c:showPercent val="0"/>
          <c:showBubbleSize val="0"/>
        </c:dLbls>
        <c:gapWidth val="150"/>
        <c:shape val="box"/>
        <c:axId val="284134016"/>
        <c:axId val="284148096"/>
        <c:axId val="0"/>
      </c:bar3DChart>
      <c:catAx>
        <c:axId val="284134016"/>
        <c:scaling>
          <c:orientation val="minMax"/>
        </c:scaling>
        <c:delete val="0"/>
        <c:axPos val="b"/>
        <c:numFmt formatCode="General" sourceLinked="1"/>
        <c:majorTickMark val="out"/>
        <c:minorTickMark val="none"/>
        <c:tickLblPos val="nextTo"/>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txPr>
          <a:bodyPr/>
          <a:lstStyle/>
          <a:p>
            <a:pPr>
              <a:defRPr sz="1400" b="1" i="0">
                <a:latin typeface="Times New Roman"/>
              </a:defRPr>
            </a:pPr>
            <a:endParaRPr lang="sr-Latn-RS"/>
          </a:p>
        </c:txPr>
        <c:crossAx val="284148096"/>
        <c:crosses val="autoZero"/>
        <c:auto val="1"/>
        <c:lblAlgn val="ctr"/>
        <c:lblOffset val="100"/>
        <c:noMultiLvlLbl val="0"/>
      </c:catAx>
      <c:valAx>
        <c:axId val="284148096"/>
        <c:scaling>
          <c:orientation val="minMax"/>
          <c:max val="180000"/>
          <c:min val="0"/>
        </c:scaling>
        <c:delete val="0"/>
        <c:axPos val="l"/>
        <c:majorGridlines>
          <c:spPr>
            <a:ln>
              <a:noFill/>
            </a:ln>
          </c:spPr>
        </c:majorGridlines>
        <c:numFmt formatCode="#,##0" sourceLinked="1"/>
        <c:majorTickMark val="out"/>
        <c:minorTickMark val="none"/>
        <c:tickLblPos val="nextTo"/>
        <c:crossAx val="284134016"/>
        <c:crosses val="autoZero"/>
        <c:crossBetween val="between"/>
        <c:majorUnit val="20000"/>
        <c:minorUnit val="4000"/>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6308</Words>
  <Characters>35958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Drago</cp:lastModifiedBy>
  <cp:revision>139</cp:revision>
  <dcterms:created xsi:type="dcterms:W3CDTF">2026-01-05T08:06:00Z</dcterms:created>
  <dcterms:modified xsi:type="dcterms:W3CDTF">2026-03-02T08:56:00Z</dcterms:modified>
</cp:coreProperties>
</file>