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7FF" w:rsidRDefault="00DC6765">
      <w:pPr>
        <w:spacing w:after="0" w:line="360" w:lineRule="auto"/>
        <w:ind w:firstLine="709"/>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sz w:val="28"/>
          <w:szCs w:val="28"/>
        </w:rPr>
        <w:t xml:space="preserve">УДК </w:t>
      </w:r>
      <w:r>
        <w:rPr>
          <w:rFonts w:ascii="Times New Roman" w:eastAsia="Times New Roman" w:hAnsi="Times New Roman" w:cs="Times New Roman"/>
          <w:b/>
          <w:color w:val="222222"/>
          <w:sz w:val="28"/>
          <w:szCs w:val="28"/>
          <w:highlight w:val="white"/>
        </w:rPr>
        <w:t>37.091.12:81'242]:378.046-021.68</w:t>
      </w:r>
    </w:p>
    <w:p w:rsidR="00D577FF" w:rsidRDefault="00DC6765">
      <w:pPr>
        <w:spacing w:after="0" w:line="36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Анастасія Кузнєцова,</w:t>
      </w:r>
    </w:p>
    <w:p w:rsidR="00D577FF" w:rsidRDefault="00DC6765">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ORCID iD 0000-0002-5947-0387</w:t>
      </w:r>
    </w:p>
    <w:p w:rsidR="00D577FF" w:rsidRPr="00071193" w:rsidRDefault="00DC6765">
      <w:pPr>
        <w:spacing w:after="0" w:line="360" w:lineRule="auto"/>
        <w:ind w:firstLine="709"/>
        <w:jc w:val="right"/>
        <w:rPr>
          <w:rFonts w:ascii="Times New Roman" w:eastAsia="Times New Roman" w:hAnsi="Times New Roman" w:cs="Times New Roman"/>
          <w:sz w:val="28"/>
          <w:szCs w:val="28"/>
        </w:rPr>
      </w:pPr>
      <w:r w:rsidRPr="00071193">
        <w:rPr>
          <w:rFonts w:ascii="Times New Roman" w:eastAsia="Times New Roman" w:hAnsi="Times New Roman" w:cs="Times New Roman"/>
          <w:sz w:val="28"/>
          <w:szCs w:val="28"/>
        </w:rPr>
        <w:t>т. в. о завідувача кафедри</w:t>
      </w:r>
    </w:p>
    <w:p w:rsidR="00D577FF" w:rsidRPr="00071193" w:rsidRDefault="00DC6765">
      <w:pPr>
        <w:spacing w:after="0" w:line="360" w:lineRule="auto"/>
        <w:ind w:firstLine="709"/>
        <w:jc w:val="right"/>
        <w:rPr>
          <w:rFonts w:ascii="Times New Roman" w:eastAsia="Times New Roman" w:hAnsi="Times New Roman" w:cs="Times New Roman"/>
          <w:sz w:val="28"/>
          <w:szCs w:val="28"/>
        </w:rPr>
      </w:pPr>
      <w:r w:rsidRPr="00071193">
        <w:rPr>
          <w:rFonts w:ascii="Times New Roman" w:eastAsia="Times New Roman" w:hAnsi="Times New Roman" w:cs="Times New Roman"/>
          <w:sz w:val="28"/>
          <w:szCs w:val="28"/>
        </w:rPr>
        <w:t>теорії й методики мовно-літературної</w:t>
      </w:r>
    </w:p>
    <w:p w:rsidR="00D577FF" w:rsidRPr="00071193" w:rsidRDefault="00DC6765">
      <w:pPr>
        <w:spacing w:after="0" w:line="360" w:lineRule="auto"/>
        <w:ind w:firstLine="709"/>
        <w:jc w:val="right"/>
        <w:rPr>
          <w:rFonts w:ascii="Times New Roman" w:eastAsia="Times New Roman" w:hAnsi="Times New Roman" w:cs="Times New Roman"/>
          <w:sz w:val="28"/>
          <w:szCs w:val="28"/>
        </w:rPr>
      </w:pPr>
      <w:r w:rsidRPr="00071193">
        <w:rPr>
          <w:rFonts w:ascii="Times New Roman" w:eastAsia="Times New Roman" w:hAnsi="Times New Roman" w:cs="Times New Roman"/>
          <w:sz w:val="28"/>
          <w:szCs w:val="28"/>
        </w:rPr>
        <w:t>та художньо-естетичної освіти</w:t>
      </w:r>
    </w:p>
    <w:p w:rsidR="00D577FF" w:rsidRPr="00071193" w:rsidRDefault="00DC6765">
      <w:pPr>
        <w:spacing w:after="0" w:line="360" w:lineRule="auto"/>
        <w:ind w:firstLine="709"/>
        <w:jc w:val="right"/>
        <w:rPr>
          <w:rFonts w:ascii="Times New Roman" w:eastAsia="Times New Roman" w:hAnsi="Times New Roman" w:cs="Times New Roman"/>
          <w:sz w:val="28"/>
          <w:szCs w:val="28"/>
        </w:rPr>
      </w:pPr>
      <w:r w:rsidRPr="00071193">
        <w:rPr>
          <w:rFonts w:ascii="Times New Roman" w:eastAsia="Times New Roman" w:hAnsi="Times New Roman" w:cs="Times New Roman"/>
          <w:sz w:val="28"/>
          <w:szCs w:val="28"/>
        </w:rPr>
        <w:t>Миколаївський обласний інститут</w:t>
      </w:r>
    </w:p>
    <w:p w:rsidR="00D577FF" w:rsidRPr="00071193" w:rsidRDefault="00DC6765">
      <w:pPr>
        <w:spacing w:after="0" w:line="360" w:lineRule="auto"/>
        <w:ind w:firstLine="709"/>
        <w:jc w:val="right"/>
        <w:rPr>
          <w:rFonts w:ascii="Times New Roman" w:eastAsia="Times New Roman" w:hAnsi="Times New Roman" w:cs="Times New Roman"/>
          <w:sz w:val="28"/>
          <w:szCs w:val="28"/>
        </w:rPr>
      </w:pPr>
      <w:r w:rsidRPr="00071193">
        <w:rPr>
          <w:rFonts w:ascii="Times New Roman" w:eastAsia="Times New Roman" w:hAnsi="Times New Roman" w:cs="Times New Roman"/>
          <w:sz w:val="28"/>
          <w:szCs w:val="28"/>
        </w:rPr>
        <w:t>післядипломної педагогічної освіти</w:t>
      </w:r>
    </w:p>
    <w:p w:rsidR="00D577FF" w:rsidRPr="00071193" w:rsidRDefault="00DC6765">
      <w:pPr>
        <w:spacing w:after="0" w:line="360" w:lineRule="auto"/>
        <w:ind w:firstLine="709"/>
        <w:jc w:val="right"/>
        <w:rPr>
          <w:rFonts w:ascii="Times New Roman" w:eastAsia="Times New Roman" w:hAnsi="Times New Roman" w:cs="Times New Roman"/>
          <w:sz w:val="28"/>
          <w:szCs w:val="28"/>
        </w:rPr>
      </w:pPr>
      <w:r w:rsidRPr="00071193">
        <w:rPr>
          <w:rFonts w:ascii="Times New Roman" w:eastAsia="Times New Roman" w:hAnsi="Times New Roman" w:cs="Times New Roman"/>
          <w:sz w:val="28"/>
          <w:szCs w:val="28"/>
        </w:rPr>
        <w:t>Адміральська, 4-а, м. Миколаїв, 54001, Україна</w:t>
      </w:r>
    </w:p>
    <w:p w:rsidR="00D577FF" w:rsidRPr="00071193" w:rsidRDefault="001D3D8C">
      <w:pPr>
        <w:spacing w:after="0" w:line="360" w:lineRule="auto"/>
        <w:ind w:firstLine="709"/>
        <w:jc w:val="right"/>
        <w:rPr>
          <w:rFonts w:ascii="Times New Roman" w:eastAsia="Times New Roman" w:hAnsi="Times New Roman" w:cs="Times New Roman"/>
          <w:color w:val="000000"/>
          <w:sz w:val="28"/>
          <w:szCs w:val="28"/>
        </w:rPr>
      </w:pPr>
      <w:hyperlink r:id="rId10" w:tooltip="mailto:anastasiia.kuznietsova@moippo.mk.ua" w:history="1">
        <w:r w:rsidR="00DC6765" w:rsidRPr="00071193">
          <w:rPr>
            <w:rFonts w:ascii="Times New Roman" w:eastAsia="Times New Roman" w:hAnsi="Times New Roman" w:cs="Times New Roman"/>
            <w:color w:val="000000"/>
            <w:sz w:val="28"/>
            <w:szCs w:val="28"/>
          </w:rPr>
          <w:t>anastasiia.kuznietsova@moippo.mk.ua</w:t>
        </w:r>
      </w:hyperlink>
    </w:p>
    <w:p w:rsidR="00D577FF" w:rsidRDefault="00D577FF">
      <w:pPr>
        <w:spacing w:after="0" w:line="360" w:lineRule="auto"/>
        <w:ind w:firstLine="709"/>
        <w:jc w:val="center"/>
        <w:rPr>
          <w:rFonts w:ascii="Times New Roman" w:eastAsia="Times New Roman" w:hAnsi="Times New Roman" w:cs="Times New Roman"/>
          <w:b/>
          <w:smallCaps/>
          <w:sz w:val="28"/>
          <w:szCs w:val="28"/>
          <w:lang w:val="ru-RU"/>
        </w:rPr>
      </w:pPr>
    </w:p>
    <w:p w:rsidR="00D577FF" w:rsidRDefault="00DC6765">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szCs w:val="28"/>
        </w:rPr>
        <w:t xml:space="preserve">ЕКСПРЕС-СТУДІЯ ЯК ПРОДУКТИВНА ФОРМА </w:t>
      </w:r>
    </w:p>
    <w:p w:rsidR="00D577FF" w:rsidRDefault="00DC6765">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szCs w:val="28"/>
        </w:rPr>
        <w:t>ІНТЕНСИВНОГО МОВНОГО НАВЧАННЯ В СИСТЕМІ ПІСЛЯДИПЛОМНОЇ ПЕДАГОГІЧНОЇ ОСВІТИ</w:t>
      </w:r>
    </w:p>
    <w:p w:rsidR="00D577FF" w:rsidRDefault="00071193">
      <w:pPr>
        <w:spacing w:after="0" w:line="360" w:lineRule="auto"/>
        <w:ind w:firstLine="709"/>
        <w:jc w:val="both"/>
        <w:rPr>
          <w:rFonts w:ascii="Times New Roman" w:eastAsia="Times New Roman" w:hAnsi="Times New Roman" w:cs="Times New Roman"/>
          <w:bCs/>
          <w:i/>
          <w:sz w:val="28"/>
          <w:szCs w:val="28"/>
        </w:rPr>
      </w:pPr>
      <w:r>
        <w:rPr>
          <w:rFonts w:ascii="Times New Roman" w:eastAsia="Times New Roman" w:hAnsi="Times New Roman" w:cs="Times New Roman"/>
          <w:i/>
          <w:iCs/>
          <w:sz w:val="28"/>
          <w:szCs w:val="28"/>
        </w:rPr>
        <w:t>Науково-</w:t>
      </w:r>
      <w:r w:rsidRPr="00613F14">
        <w:rPr>
          <w:rFonts w:ascii="Times New Roman" w:eastAsia="Times New Roman" w:hAnsi="Times New Roman" w:cs="Times New Roman"/>
          <w:i/>
          <w:iCs/>
          <w:sz w:val="28"/>
          <w:szCs w:val="28"/>
        </w:rPr>
        <w:t>методичну статтю</w:t>
      </w:r>
      <w:r w:rsidR="00DC6765" w:rsidRPr="00613F14">
        <w:rPr>
          <w:rFonts w:ascii="Times New Roman" w:eastAsia="Times New Roman" w:hAnsi="Times New Roman" w:cs="Times New Roman"/>
          <w:i/>
          <w:iCs/>
          <w:sz w:val="28"/>
          <w:szCs w:val="28"/>
        </w:rPr>
        <w:t xml:space="preserve"> присвячен</w:t>
      </w:r>
      <w:r w:rsidRPr="00613F14">
        <w:rPr>
          <w:rFonts w:ascii="Times New Roman" w:eastAsia="Times New Roman" w:hAnsi="Times New Roman" w:cs="Times New Roman"/>
          <w:i/>
          <w:iCs/>
          <w:sz w:val="28"/>
          <w:szCs w:val="28"/>
        </w:rPr>
        <w:t>о</w:t>
      </w:r>
      <w:r w:rsidR="00DC6765" w:rsidRPr="00613F14">
        <w:rPr>
          <w:rFonts w:ascii="Times New Roman" w:eastAsia="Times New Roman" w:hAnsi="Times New Roman" w:cs="Times New Roman"/>
          <w:i/>
          <w:iCs/>
          <w:sz w:val="28"/>
          <w:szCs w:val="28"/>
        </w:rPr>
        <w:t xml:space="preserve"> висвітленню</w:t>
      </w:r>
      <w:r w:rsidR="00DC6765">
        <w:rPr>
          <w:rFonts w:ascii="Times New Roman" w:eastAsia="Times New Roman" w:hAnsi="Times New Roman" w:cs="Times New Roman"/>
          <w:i/>
          <w:iCs/>
          <w:sz w:val="28"/>
          <w:szCs w:val="28"/>
        </w:rPr>
        <w:t xml:space="preserve"> експрес-студії як ефективної форми розвитку мовно-комунікативної / державомовної компетентності педагогів у системі післядипломної освіти. Охарактеризовано її зміст і структуру за модульним принципом. Розкрито методичні особливості експрес-студії та виразні ознаки мовної зокрема. Визначено продуктивні технології, методи і прийоми моделювання та проведення її в системі післядипломної педагогічної освіти на прикладах організованих заходів у межах курсів підвищення кваліфікації. Запропоновано вперше розробку експрес-студії «Українською про українське», що стане в пригоді всім категоріям керівних і педагогічних працівників, навчально-допоміжного персоналу в галузі освіти з метою вдосконалення їхньої державомовної компетентності.</w:t>
      </w:r>
    </w:p>
    <w:p w:rsidR="00D577FF" w:rsidRDefault="00DC6765">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Ключові слова:</w:t>
      </w:r>
      <w:r>
        <w:rPr>
          <w:rFonts w:ascii="Times New Roman" w:eastAsia="Times New Roman" w:hAnsi="Times New Roman" w:cs="Times New Roman"/>
          <w:i/>
          <w:sz w:val="28"/>
          <w:szCs w:val="28"/>
        </w:rPr>
        <w:t xml:space="preserve"> експрес-студія; інтенсивне мовне навчання; мовно-комунікативна / державомовна компетентність; післядипломна педагогічна освіта; форми навчання дорослих.</w:t>
      </w:r>
    </w:p>
    <w:p w:rsidR="00D577FF" w:rsidRDefault="00D577FF">
      <w:pPr>
        <w:shd w:val="clear" w:color="auto" w:fill="FFFFFF"/>
        <w:spacing w:after="0" w:line="360" w:lineRule="auto"/>
        <w:ind w:firstLine="709"/>
        <w:jc w:val="both"/>
        <w:rPr>
          <w:rFonts w:ascii="Times New Roman" w:eastAsia="Times New Roman" w:hAnsi="Times New Roman" w:cs="Times New Roman"/>
          <w:sz w:val="28"/>
          <w:szCs w:val="28"/>
        </w:rPr>
      </w:pPr>
    </w:p>
    <w:p w:rsidR="00D577FF" w:rsidRDefault="00DC6765">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Кузнєцова А. М., 2026</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Вступ.</w:t>
      </w:r>
      <w:r>
        <w:rPr>
          <w:rFonts w:ascii="Times New Roman" w:eastAsia="Times New Roman" w:hAnsi="Times New Roman" w:cs="Times New Roman"/>
          <w:color w:val="000000"/>
          <w:sz w:val="28"/>
          <w:szCs w:val="28"/>
        </w:rPr>
        <w:t xml:space="preserve"> Сучасні трансформаційні процеси в освіті, зумовлені глобалізацією, цифровізацією та динамічними соціокультурними змінами, актуалізують потребу в постійному фаховому розвитку освітян. Особливої значущості в цьому контексті набуває мовна підготовка як ключовий складник професійної компетентності педагогічних працівників. Вона забезпечує ефективну комунікацію, доступ до міжнародних навчальних ресурсів, участь у професійних спільнотах та реалізацію принципів акад</w:t>
      </w:r>
      <w:r w:rsidR="00071193">
        <w:rPr>
          <w:rFonts w:ascii="Times New Roman" w:eastAsia="Times New Roman" w:hAnsi="Times New Roman" w:cs="Times New Roman"/>
          <w:color w:val="000000"/>
          <w:sz w:val="28"/>
          <w:szCs w:val="28"/>
        </w:rPr>
        <w:t xml:space="preserve">емічної мобільності. Мова </w:t>
      </w:r>
      <w:r w:rsidR="00071193" w:rsidRPr="00613F14">
        <w:rPr>
          <w:rFonts w:ascii="Times New Roman" w:eastAsia="Times New Roman" w:hAnsi="Times New Roman" w:cs="Times New Roman"/>
          <w:color w:val="000000"/>
          <w:sz w:val="28"/>
          <w:szCs w:val="28"/>
        </w:rPr>
        <w:t>ни</w:t>
      </w:r>
      <w:r w:rsidRPr="00613F14">
        <w:rPr>
          <w:rFonts w:ascii="Times New Roman" w:eastAsia="Times New Roman" w:hAnsi="Times New Roman" w:cs="Times New Roman"/>
          <w:color w:val="000000"/>
          <w:sz w:val="28"/>
          <w:szCs w:val="28"/>
        </w:rPr>
        <w:t>ні є дієвим інструментом самоосвіти та репрезентаці</w:t>
      </w:r>
      <w:r w:rsidR="00071193" w:rsidRPr="00613F14">
        <w:rPr>
          <w:rFonts w:ascii="Times New Roman" w:eastAsia="Times New Roman" w:hAnsi="Times New Roman" w:cs="Times New Roman"/>
          <w:color w:val="000000"/>
          <w:sz w:val="28"/>
          <w:szCs w:val="28"/>
        </w:rPr>
        <w:t>ї фахового досвіду, формування й</w:t>
      </w:r>
      <w:r w:rsidRPr="00613F14">
        <w:rPr>
          <w:rFonts w:ascii="Times New Roman" w:eastAsia="Times New Roman" w:hAnsi="Times New Roman" w:cs="Times New Roman"/>
          <w:color w:val="000000"/>
          <w:sz w:val="28"/>
          <w:szCs w:val="28"/>
        </w:rPr>
        <w:t xml:space="preserve"> розвитку</w:t>
      </w:r>
      <w:r>
        <w:rPr>
          <w:rFonts w:ascii="Times New Roman" w:eastAsia="Times New Roman" w:hAnsi="Times New Roman" w:cs="Times New Roman"/>
          <w:color w:val="000000"/>
          <w:sz w:val="28"/>
          <w:szCs w:val="28"/>
        </w:rPr>
        <w:t xml:space="preserve"> громадянської свідомості молодого покоління.</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 післядипломної педагогічної освіти, реагуючи на нові виклики, зокрема з удосконалення мовно-комунікативної / державомовної компетентності дорослих, потребує впров</w:t>
      </w:r>
      <w:r w:rsidR="00071193">
        <w:rPr>
          <w:rFonts w:ascii="Times New Roman" w:eastAsia="Times New Roman" w:hAnsi="Times New Roman" w:cs="Times New Roman"/>
          <w:color w:val="000000"/>
          <w:sz w:val="28"/>
          <w:szCs w:val="28"/>
        </w:rPr>
        <w:t xml:space="preserve">адження гнучких, інноваційних, </w:t>
      </w:r>
      <w:r>
        <w:rPr>
          <w:rFonts w:ascii="Times New Roman" w:eastAsia="Times New Roman" w:hAnsi="Times New Roman" w:cs="Times New Roman"/>
          <w:color w:val="000000"/>
          <w:sz w:val="28"/>
          <w:szCs w:val="28"/>
        </w:rPr>
        <w:t>динамічних та практикоорієнтованих форм навчання, здатних забезпечити значні результати в обмежені часові терміни. Про такі освітні запити і потреби свідчать результати онлайнового опитуван</w:t>
      </w:r>
      <w:r w:rsidR="00071193">
        <w:rPr>
          <w:rFonts w:ascii="Times New Roman" w:eastAsia="Times New Roman" w:hAnsi="Times New Roman" w:cs="Times New Roman"/>
          <w:color w:val="000000"/>
          <w:sz w:val="28"/>
          <w:szCs w:val="28"/>
        </w:rPr>
        <w:t xml:space="preserve">ня «Готовність сучасного </w:t>
      </w:r>
      <w:r>
        <w:rPr>
          <w:rFonts w:ascii="Times New Roman" w:eastAsia="Times New Roman" w:hAnsi="Times New Roman" w:cs="Times New Roman"/>
          <w:color w:val="000000"/>
          <w:sz w:val="28"/>
          <w:szCs w:val="28"/>
        </w:rPr>
        <w:t>педагога до професійн</w:t>
      </w:r>
      <w:r w:rsidR="00071193">
        <w:rPr>
          <w:rFonts w:ascii="Times New Roman" w:eastAsia="Times New Roman" w:hAnsi="Times New Roman" w:cs="Times New Roman"/>
          <w:color w:val="000000"/>
          <w:sz w:val="28"/>
          <w:szCs w:val="28"/>
        </w:rPr>
        <w:t xml:space="preserve">ого саморозвитку», проведеного </w:t>
      </w:r>
      <w:r>
        <w:rPr>
          <w:rFonts w:ascii="Times New Roman" w:eastAsia="Times New Roman" w:hAnsi="Times New Roman" w:cs="Times New Roman"/>
          <w:color w:val="000000"/>
          <w:sz w:val="28"/>
          <w:szCs w:val="28"/>
        </w:rPr>
        <w:t>під час навчання за компетентнісно та діяльнісно орієнтованими варіативними модулями зі слухачами курсів підвищення кваліфікації Миколаївського обласного інституту післядипломної педагогічної освіти (Клименюк Н. В., 2024).</w:t>
      </w:r>
      <w:r>
        <w:rPr>
          <w:sz w:val="28"/>
          <w:szCs w:val="28"/>
        </w:rPr>
        <w:t xml:space="preserve"> </w:t>
      </w:r>
      <w:r>
        <w:rPr>
          <w:rFonts w:ascii="Times New Roman" w:eastAsia="Times New Roman" w:hAnsi="Times New Roman" w:cs="Times New Roman"/>
          <w:color w:val="000000"/>
          <w:sz w:val="28"/>
          <w:szCs w:val="28"/>
        </w:rPr>
        <w:t>Значна частина освітян (46,7 %) надала перевагу навчанню на курсах (модулях) із поглибленим змістом; 13,9 % – участі у вебінарах; 9,8% – роботі в методичних об</w:t>
      </w:r>
      <w:r w:rsidRPr="00071193">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єднаннях; решта – самоосвіті. Тож традиційні лекційно-семінарські форми поступаються місцем інтен</w:t>
      </w:r>
      <w:r w:rsidR="00071193">
        <w:rPr>
          <w:rFonts w:ascii="Times New Roman" w:eastAsia="Times New Roman" w:hAnsi="Times New Roman" w:cs="Times New Roman"/>
          <w:color w:val="000000"/>
          <w:sz w:val="28"/>
          <w:szCs w:val="28"/>
        </w:rPr>
        <w:t>сивним технологіям, реалізован</w:t>
      </w:r>
      <w:r w:rsidR="00071193" w:rsidRPr="00613F14">
        <w:rPr>
          <w:rFonts w:ascii="Times New Roman" w:eastAsia="Times New Roman" w:hAnsi="Times New Roman" w:cs="Times New Roman"/>
          <w:color w:val="000000"/>
          <w:sz w:val="28"/>
          <w:szCs w:val="28"/>
        </w:rPr>
        <w:t>им</w:t>
      </w:r>
      <w:r>
        <w:rPr>
          <w:rFonts w:ascii="Times New Roman" w:eastAsia="Times New Roman" w:hAnsi="Times New Roman" w:cs="Times New Roman"/>
          <w:color w:val="000000"/>
          <w:sz w:val="28"/>
          <w:szCs w:val="28"/>
        </w:rPr>
        <w:t xml:space="preserve"> у формах тренінгів, практикумів, майстерень, воркшопів, майстер-класів, студій, інтенсивів, літніх / зимових шкіл, модулів, предметних / методичних таборів тощо.</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20"/>
        <w:jc w:val="both"/>
        <w:rPr>
          <w:rFonts w:ascii="Times New Roman" w:eastAsia="Times New Roman" w:hAnsi="Times New Roman" w:cs="Times New Roman"/>
          <w:color w:val="000000"/>
          <w:sz w:val="28"/>
          <w:szCs w:val="28"/>
        </w:rPr>
      </w:pPr>
      <w:r w:rsidRPr="00071193">
        <w:rPr>
          <w:rFonts w:ascii="Times New Roman" w:eastAsia="Times New Roman" w:hAnsi="Times New Roman" w:cs="Times New Roman"/>
          <w:b/>
          <w:color w:val="000000"/>
          <w:sz w:val="28"/>
          <w:szCs w:val="28"/>
        </w:rPr>
        <w:lastRenderedPageBreak/>
        <w:t>Актуальність</w:t>
      </w:r>
      <w:r>
        <w:rPr>
          <w:rFonts w:ascii="Times New Roman" w:eastAsia="Times New Roman" w:hAnsi="Times New Roman" w:cs="Times New Roman"/>
          <w:color w:val="000000"/>
          <w:sz w:val="28"/>
          <w:szCs w:val="28"/>
        </w:rPr>
        <w:t xml:space="preserve"> проблеми впровадження експрес-студії як продуктивної форми інтенсивного мовного навчання в системі післядипломної педагогічної освіти зумовлена низкою суперечностей:</w:t>
      </w:r>
    </w:p>
    <w:p w:rsidR="00D577FF" w:rsidRDefault="00DC6765" w:rsidP="00DC6765">
      <w:pPr>
        <w:pStyle w:val="ListParagraph"/>
        <w:numPr>
          <w:ilvl w:val="0"/>
          <w:numId w:val="20"/>
        </w:numPr>
        <w:pBdr>
          <w:top w:val="none" w:sz="4" w:space="0" w:color="000000"/>
          <w:left w:val="none" w:sz="4" w:space="0" w:color="000000"/>
          <w:bottom w:val="none" w:sz="4" w:space="0" w:color="000000"/>
          <w:right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між високими вимогами державних освітніх стандартів до рівня мовно-комунікативної компетентності педагогічних працівників та обмеженими часовими ресурсами вчителів для підвищення кваліфікації;</w:t>
      </w:r>
    </w:p>
    <w:p w:rsidR="00D577FF" w:rsidRDefault="00DC6765" w:rsidP="00DC6765">
      <w:pPr>
        <w:pStyle w:val="ListParagraph"/>
        <w:numPr>
          <w:ilvl w:val="0"/>
          <w:numId w:val="20"/>
        </w:numPr>
        <w:pBdr>
          <w:top w:val="none" w:sz="4" w:space="0" w:color="000000"/>
          <w:left w:val="none" w:sz="4" w:space="0" w:color="000000"/>
          <w:bottom w:val="none" w:sz="4" w:space="0" w:color="000000"/>
          <w:right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між необхідністю застосування інтенсивних, практикоорієнтованих і гнучких моделей мовного навчання та недостатньою теоретичною розробленістю й методичним забезпеченням таких форм;</w:t>
      </w:r>
    </w:p>
    <w:p w:rsidR="00D577FF" w:rsidRDefault="00DC6765" w:rsidP="00DC6765">
      <w:pPr>
        <w:pStyle w:val="ListParagraph"/>
        <w:numPr>
          <w:ilvl w:val="0"/>
          <w:numId w:val="20"/>
        </w:numPr>
        <w:pBdr>
          <w:top w:val="none" w:sz="4" w:space="0" w:color="000000"/>
          <w:left w:val="none" w:sz="4" w:space="0" w:color="000000"/>
          <w:bottom w:val="none" w:sz="4" w:space="0" w:color="000000"/>
          <w:right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між високим мотиваційним потенціалом педагогів до вдосконалення мовної компетентності й обмеженими можливостями активної мовленнєвої практики в наявних формах навчання.</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Подолання зазначених суперечностей зумовлює необхідність наукового обґрунтування і практичного впровадження експрес-студії як ефективної форми інтенсивного навчання освітян.</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Загальний аналіз досліджень і публікацій із проблеми.</w:t>
      </w:r>
      <w:r>
        <w:rPr>
          <w:rFonts w:ascii="Times New Roman" w:eastAsia="Times New Roman" w:hAnsi="Times New Roman" w:cs="Times New Roman"/>
          <w:sz w:val="28"/>
          <w:szCs w:val="28"/>
        </w:rPr>
        <w:t xml:space="preserve"> Теоретичні засади інтенсивного навчання дорослих ґрунтовно розкрито в працях </w:t>
      </w:r>
      <w:r w:rsidR="00071193">
        <w:rPr>
          <w:rFonts w:ascii="Times New Roman" w:eastAsia="Times New Roman" w:hAnsi="Times New Roman" w:cs="Times New Roman"/>
          <w:sz w:val="28"/>
          <w:szCs w:val="28"/>
        </w:rPr>
        <w:t>В. І.</w:t>
      </w:r>
      <w:r>
        <w:rPr>
          <w:rFonts w:ascii="Times New Roman" w:eastAsia="Times New Roman" w:hAnsi="Times New Roman" w:cs="Times New Roman"/>
          <w:sz w:val="28"/>
          <w:szCs w:val="28"/>
        </w:rPr>
        <w:t xml:space="preserve"> Ковальчука, В. І. Лозової, С. </w:t>
      </w:r>
      <w:r w:rsidR="00071193">
        <w:rPr>
          <w:rFonts w:ascii="Times New Roman" w:eastAsia="Times New Roman" w:hAnsi="Times New Roman" w:cs="Times New Roman"/>
          <w:sz w:val="28"/>
          <w:szCs w:val="28"/>
        </w:rPr>
        <w:t>О. Сисоєвої, Л. Є. Сігаєвої, В. Ю.</w:t>
      </w:r>
      <w:r>
        <w:rPr>
          <w:rFonts w:ascii="Times New Roman" w:eastAsia="Times New Roman" w:hAnsi="Times New Roman" w:cs="Times New Roman"/>
          <w:sz w:val="28"/>
          <w:szCs w:val="28"/>
        </w:rPr>
        <w:t> Стрельникова. Автори визначають його як цілеспрямований процес, що характеризується концентрацією змісту, активізацією пізнавальної діяльності та чіткою практичною орієнтацією.</w:t>
      </w:r>
      <w:r>
        <w:t xml:space="preserve"> </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Чимало вчених дослідили методичний інструментарій розвитку мовно-комунікативної компетентності, зокрема в процесі інтенсивного навчання: використання суча</w:t>
      </w:r>
      <w:r w:rsidR="00071193">
        <w:rPr>
          <w:rFonts w:ascii="Times New Roman" w:eastAsia="Times New Roman" w:hAnsi="Times New Roman" w:cs="Times New Roman"/>
          <w:sz w:val="28"/>
          <w:szCs w:val="28"/>
        </w:rPr>
        <w:t>сних тренінгових технологій (О. О. Довгопол, І.</w:t>
      </w:r>
      <w:r>
        <w:rPr>
          <w:rFonts w:ascii="Times New Roman" w:eastAsia="Times New Roman" w:hAnsi="Times New Roman" w:cs="Times New Roman"/>
          <w:sz w:val="28"/>
          <w:szCs w:val="28"/>
        </w:rPr>
        <w:t> А.</w:t>
      </w:r>
      <w:r w:rsidR="00071193">
        <w:rPr>
          <w:rFonts w:ascii="Times New Roman" w:eastAsia="Times New Roman" w:hAnsi="Times New Roman" w:cs="Times New Roman"/>
          <w:sz w:val="28"/>
          <w:szCs w:val="28"/>
        </w:rPr>
        <w:t xml:space="preserve"> Лівандовська, І. І. Коляда, О. А. Кучерук, Г.</w:t>
      </w:r>
      <w:r>
        <w:rPr>
          <w:rFonts w:ascii="Times New Roman" w:eastAsia="Times New Roman" w:hAnsi="Times New Roman" w:cs="Times New Roman"/>
          <w:sz w:val="28"/>
          <w:szCs w:val="28"/>
        </w:rPr>
        <w:t> В.</w:t>
      </w:r>
      <w:r w:rsidR="00071193">
        <w:rPr>
          <w:rFonts w:ascii="Times New Roman" w:eastAsia="Times New Roman" w:hAnsi="Times New Roman" w:cs="Times New Roman"/>
          <w:sz w:val="28"/>
          <w:szCs w:val="28"/>
        </w:rPr>
        <w:t xml:space="preserve"> Терьохіна); </w:t>
      </w:r>
      <w:r>
        <w:rPr>
          <w:rFonts w:ascii="Times New Roman" w:eastAsia="Times New Roman" w:hAnsi="Times New Roman" w:cs="Times New Roman"/>
          <w:sz w:val="28"/>
          <w:szCs w:val="28"/>
        </w:rPr>
        <w:t xml:space="preserve">методи проблемного навчання української мови </w:t>
      </w:r>
      <w:r w:rsidR="00071193">
        <w:rPr>
          <w:rFonts w:ascii="Times New Roman" w:eastAsia="Times New Roman" w:hAnsi="Times New Roman" w:cs="Times New Roman"/>
          <w:sz w:val="28"/>
          <w:szCs w:val="28"/>
        </w:rPr>
        <w:t>(Н. Б. Голуб, О. М. Горошкіна, І. </w:t>
      </w:r>
      <w:r>
        <w:rPr>
          <w:rFonts w:ascii="Times New Roman" w:eastAsia="Times New Roman" w:hAnsi="Times New Roman" w:cs="Times New Roman"/>
          <w:sz w:val="28"/>
          <w:szCs w:val="28"/>
        </w:rPr>
        <w:t xml:space="preserve">А. Кучеренко, </w:t>
      </w:r>
      <w:r w:rsidR="00071193">
        <w:rPr>
          <w:rFonts w:ascii="Times New Roman" w:eastAsia="Times New Roman" w:hAnsi="Times New Roman" w:cs="Times New Roman"/>
          <w:sz w:val="28"/>
          <w:szCs w:val="28"/>
        </w:rPr>
        <w:t>Л. Б. Мельник, Р. А.</w:t>
      </w:r>
      <w:r>
        <w:rPr>
          <w:rFonts w:ascii="Times New Roman" w:eastAsia="Times New Roman" w:hAnsi="Times New Roman" w:cs="Times New Roman"/>
          <w:sz w:val="28"/>
          <w:szCs w:val="28"/>
        </w:rPr>
        <w:t> Ховалко); застосування здоров</w:t>
      </w:r>
      <w:r w:rsidRPr="00071193">
        <w:rPr>
          <w:rFonts w:ascii="Times New Roman" w:eastAsia="Times New Roman" w:hAnsi="Times New Roman" w:cs="Times New Roman"/>
          <w:sz w:val="28"/>
          <w:szCs w:val="28"/>
        </w:rPr>
        <w:t>’</w:t>
      </w:r>
      <w:r>
        <w:rPr>
          <w:rFonts w:ascii="Times New Roman" w:eastAsia="Times New Roman" w:hAnsi="Times New Roman" w:cs="Times New Roman"/>
          <w:sz w:val="28"/>
          <w:szCs w:val="28"/>
        </w:rPr>
        <w:t>язбережувальних технологій (</w:t>
      </w:r>
      <w:r w:rsidR="00071193">
        <w:rPr>
          <w:rFonts w:ascii="Times New Roman" w:eastAsia="Times New Roman" w:hAnsi="Times New Roman" w:cs="Times New Roman"/>
          <w:sz w:val="28"/>
          <w:szCs w:val="28"/>
        </w:rPr>
        <w:t>А. І.</w:t>
      </w:r>
      <w:r>
        <w:rPr>
          <w:rFonts w:ascii="Times New Roman" w:eastAsia="Times New Roman" w:hAnsi="Times New Roman" w:cs="Times New Roman"/>
          <w:sz w:val="28"/>
          <w:szCs w:val="28"/>
        </w:rPr>
        <w:t xml:space="preserve">  </w:t>
      </w:r>
      <w:r w:rsidR="00071193">
        <w:rPr>
          <w:rFonts w:ascii="Times New Roman" w:eastAsia="Times New Roman" w:hAnsi="Times New Roman" w:cs="Times New Roman"/>
          <w:sz w:val="28"/>
          <w:szCs w:val="28"/>
        </w:rPr>
        <w:t>Богосвятська, Т. О. Гетьман, М. </w:t>
      </w:r>
      <w:r>
        <w:rPr>
          <w:rFonts w:ascii="Times New Roman" w:eastAsia="Times New Roman" w:hAnsi="Times New Roman" w:cs="Times New Roman"/>
          <w:sz w:val="28"/>
          <w:szCs w:val="28"/>
        </w:rPr>
        <w:t xml:space="preserve">В. Кіба, О. В. Саніна, І. О. Скляр); інтерактивні методи і прийоми </w:t>
      </w:r>
      <w:r>
        <w:rPr>
          <w:rFonts w:ascii="Times New Roman" w:eastAsia="Times New Roman" w:hAnsi="Times New Roman" w:cs="Times New Roman"/>
          <w:sz w:val="28"/>
          <w:szCs w:val="28"/>
        </w:rPr>
        <w:lastRenderedPageBreak/>
        <w:t>навчання української мови (</w:t>
      </w:r>
      <w:r w:rsidR="00071193">
        <w:rPr>
          <w:rFonts w:ascii="Times New Roman" w:eastAsia="Times New Roman" w:hAnsi="Times New Roman" w:cs="Times New Roman"/>
          <w:sz w:val="28"/>
          <w:szCs w:val="28"/>
        </w:rPr>
        <w:t>О. В. Бойко, О. М.</w:t>
      </w:r>
      <w:r>
        <w:rPr>
          <w:rFonts w:ascii="Times New Roman" w:eastAsia="Times New Roman" w:hAnsi="Times New Roman" w:cs="Times New Roman"/>
          <w:sz w:val="28"/>
          <w:szCs w:val="28"/>
        </w:rPr>
        <w:t> Горошкіна, Ю. В. Поздрань, Н. Л. Франчук, Т. В. Шевченко).</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сучасних науково-методичних дослідженнях значну увагу приділено проблемі оновлення форм професійного розвитку педагогів, зокрема впровадженню інтенсивних, гнучких та практикоорієнтованих форматів навчання. Доцільність застосування модульно-інтенсивних занять / заходів як ефективного засобу організації післядипломної педагогічної освіти обґрунтувала Н. І. Мельник. Інноваційні форми професійного розвитку освітян розглянула С. О. Сисоєва, підкреслюючи значущість тренінгів, педагогічних студій, майстер-класів і професійних спільнот. Експрес-курси і мовні студії як інтерактивне середовище розвитку комунікативної компетентно</w:t>
      </w:r>
      <w:r w:rsidR="00D162C8">
        <w:rPr>
          <w:rFonts w:ascii="Times New Roman" w:eastAsia="Times New Roman" w:hAnsi="Times New Roman" w:cs="Times New Roman"/>
          <w:sz w:val="28"/>
          <w:szCs w:val="28"/>
        </w:rPr>
        <w:t>сті педагогів проаналізували О. М.</w:t>
      </w:r>
      <w:r>
        <w:rPr>
          <w:rFonts w:ascii="Times New Roman" w:eastAsia="Times New Roman" w:hAnsi="Times New Roman" w:cs="Times New Roman"/>
          <w:sz w:val="28"/>
          <w:szCs w:val="28"/>
        </w:rPr>
        <w:t> Бойко, Т. В. Кравченко, О. А. Черниш.</w:t>
      </w:r>
    </w:p>
    <w:p w:rsidR="00D577FF" w:rsidRDefault="00D162C8">
      <w:pPr>
        <w:spacing w:after="0" w:line="360" w:lineRule="auto"/>
        <w:ind w:firstLine="709"/>
        <w:jc w:val="both"/>
        <w:rPr>
          <w:rFonts w:ascii="Times New Roman" w:eastAsia="Times New Roman" w:hAnsi="Times New Roman" w:cs="Times New Roman"/>
          <w:color w:val="000000"/>
          <w:sz w:val="28"/>
          <w:szCs w:val="28"/>
        </w:rPr>
      </w:pPr>
      <w:r w:rsidRPr="00613F14">
        <w:rPr>
          <w:rFonts w:ascii="Times New Roman" w:eastAsia="Times New Roman" w:hAnsi="Times New Roman" w:cs="Times New Roman"/>
          <w:color w:val="000000"/>
          <w:sz w:val="28"/>
          <w:szCs w:val="28"/>
        </w:rPr>
        <w:t>Концепцію</w:t>
      </w:r>
      <w:r w:rsidR="00DC6765" w:rsidRPr="00613F14">
        <w:rPr>
          <w:rFonts w:ascii="Times New Roman" w:eastAsia="Times New Roman" w:hAnsi="Times New Roman" w:cs="Times New Roman"/>
          <w:color w:val="000000"/>
          <w:sz w:val="28"/>
          <w:szCs w:val="28"/>
        </w:rPr>
        <w:t xml:space="preserve"> студійної форми навчання в осв</w:t>
      </w:r>
      <w:r w:rsidRPr="00613F14">
        <w:rPr>
          <w:rFonts w:ascii="Times New Roman" w:eastAsia="Times New Roman" w:hAnsi="Times New Roman" w:cs="Times New Roman"/>
          <w:color w:val="000000"/>
          <w:sz w:val="28"/>
          <w:szCs w:val="28"/>
        </w:rPr>
        <w:t>іті дорослих частково розглянуто</w:t>
      </w:r>
      <w:r w:rsidR="00DC6765" w:rsidRPr="00613F14">
        <w:rPr>
          <w:rFonts w:ascii="Times New Roman" w:eastAsia="Times New Roman" w:hAnsi="Times New Roman" w:cs="Times New Roman"/>
          <w:color w:val="000000"/>
          <w:sz w:val="28"/>
          <w:szCs w:val="28"/>
        </w:rPr>
        <w:t xml:space="preserve"> в контексті</w:t>
      </w:r>
      <w:r w:rsidR="00DC6765">
        <w:rPr>
          <w:rFonts w:ascii="Times New Roman" w:eastAsia="Times New Roman" w:hAnsi="Times New Roman" w:cs="Times New Roman"/>
          <w:color w:val="000000"/>
          <w:sz w:val="28"/>
          <w:szCs w:val="28"/>
        </w:rPr>
        <w:t xml:space="preserve"> творчих майстерен</w:t>
      </w:r>
      <w:r>
        <w:rPr>
          <w:rFonts w:ascii="Times New Roman" w:eastAsia="Times New Roman" w:hAnsi="Times New Roman" w:cs="Times New Roman"/>
          <w:color w:val="000000"/>
          <w:sz w:val="28"/>
          <w:szCs w:val="28"/>
        </w:rPr>
        <w:t xml:space="preserve">ь, тренінгів та вебінарів, але </w:t>
      </w:r>
      <w:r w:rsidR="00DC6765">
        <w:rPr>
          <w:rFonts w:ascii="Times New Roman" w:eastAsia="Times New Roman" w:hAnsi="Times New Roman" w:cs="Times New Roman"/>
          <w:color w:val="000000"/>
          <w:sz w:val="28"/>
          <w:szCs w:val="28"/>
        </w:rPr>
        <w:t>формат експрес-студії як цілісного продук</w:t>
      </w:r>
      <w:r>
        <w:rPr>
          <w:rFonts w:ascii="Times New Roman" w:eastAsia="Times New Roman" w:hAnsi="Times New Roman" w:cs="Times New Roman"/>
          <w:color w:val="000000"/>
          <w:sz w:val="28"/>
          <w:szCs w:val="28"/>
        </w:rPr>
        <w:t xml:space="preserve">ту для мовно-комунікативного </w:t>
      </w:r>
      <w:r w:rsidR="00DC6765">
        <w:rPr>
          <w:rFonts w:ascii="Times New Roman" w:eastAsia="Times New Roman" w:hAnsi="Times New Roman" w:cs="Times New Roman"/>
          <w:color w:val="000000"/>
          <w:sz w:val="28"/>
          <w:szCs w:val="28"/>
        </w:rPr>
        <w:t>вдосконалення п</w:t>
      </w:r>
      <w:r>
        <w:rPr>
          <w:rFonts w:ascii="Times New Roman" w:eastAsia="Times New Roman" w:hAnsi="Times New Roman" w:cs="Times New Roman"/>
          <w:color w:val="000000"/>
          <w:sz w:val="28"/>
          <w:szCs w:val="28"/>
        </w:rPr>
        <w:t>едагогів у стислі терміни є</w:t>
      </w:r>
      <w:r w:rsidR="00DC6765">
        <w:rPr>
          <w:rFonts w:ascii="Times New Roman" w:eastAsia="Times New Roman" w:hAnsi="Times New Roman" w:cs="Times New Roman"/>
          <w:color w:val="000000"/>
          <w:sz w:val="28"/>
          <w:szCs w:val="28"/>
        </w:rPr>
        <w:t xml:space="preserve"> недостатньо дослідженим. Попри наявність широкого спектра методик інтенсивного навчання української мови як державної, бракує цілісної моделі експрес-студії, адаптованої саме до специфіки післядипломної освіти, тому є потреба докладнішого аналізу означеної проблеми.</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Метою статті</w:t>
      </w:r>
      <w:r>
        <w:rPr>
          <w:rFonts w:ascii="Times New Roman" w:eastAsia="Times New Roman" w:hAnsi="Times New Roman" w:cs="Times New Roman"/>
          <w:sz w:val="28"/>
          <w:szCs w:val="28"/>
        </w:rPr>
        <w:t xml:space="preserve"> є висвітлення теоретико-</w:t>
      </w:r>
      <w:r>
        <w:rPr>
          <w:rFonts w:ascii="Times New Roman" w:eastAsia="Times New Roman" w:hAnsi="Times New Roman" w:cs="Times New Roman"/>
          <w:color w:val="000000"/>
          <w:sz w:val="28"/>
          <w:szCs w:val="28"/>
        </w:rPr>
        <w:t>методичної моделі експрес-студії як ефективної форми розвитку мовно-комунікативної / державомовної компетентності педагогів у системі післядипломної освіти.</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pPr>
      <w:r>
        <w:rPr>
          <w:rFonts w:ascii="Times New Roman" w:eastAsia="Times New Roman" w:hAnsi="Times New Roman" w:cs="Times New Roman"/>
          <w:color w:val="000000"/>
          <w:sz w:val="28"/>
          <w:szCs w:val="28"/>
        </w:rPr>
        <w:t>Для досягнення пост</w:t>
      </w:r>
      <w:r w:rsidR="00D162C8">
        <w:rPr>
          <w:rFonts w:ascii="Times New Roman" w:eastAsia="Times New Roman" w:hAnsi="Times New Roman" w:cs="Times New Roman"/>
          <w:color w:val="000000"/>
          <w:sz w:val="28"/>
          <w:szCs w:val="28"/>
        </w:rPr>
        <w:t xml:space="preserve">авленої </w:t>
      </w:r>
      <w:r w:rsidR="00D162C8" w:rsidRPr="00613F14">
        <w:rPr>
          <w:rFonts w:ascii="Times New Roman" w:eastAsia="Times New Roman" w:hAnsi="Times New Roman" w:cs="Times New Roman"/>
          <w:color w:val="000000"/>
          <w:sz w:val="28"/>
          <w:szCs w:val="28"/>
        </w:rPr>
        <w:t>мети передбачено викон</w:t>
      </w:r>
      <w:r w:rsidRPr="00613F14">
        <w:rPr>
          <w:rFonts w:ascii="Times New Roman" w:eastAsia="Times New Roman" w:hAnsi="Times New Roman" w:cs="Times New Roman"/>
          <w:color w:val="000000"/>
          <w:sz w:val="28"/>
          <w:szCs w:val="28"/>
        </w:rPr>
        <w:t>ання</w:t>
      </w:r>
      <w:r>
        <w:rPr>
          <w:rFonts w:ascii="Times New Roman" w:eastAsia="Times New Roman" w:hAnsi="Times New Roman" w:cs="Times New Roman"/>
          <w:color w:val="000000"/>
          <w:sz w:val="28"/>
          <w:szCs w:val="28"/>
        </w:rPr>
        <w:t xml:space="preserve"> таких </w:t>
      </w:r>
      <w:r w:rsidRPr="00D162C8">
        <w:rPr>
          <w:rFonts w:ascii="Times New Roman" w:eastAsia="Times New Roman" w:hAnsi="Times New Roman" w:cs="Times New Roman"/>
          <w:b/>
          <w:color w:val="000000"/>
          <w:sz w:val="28"/>
          <w:szCs w:val="28"/>
        </w:rPr>
        <w:t>завдань</w:t>
      </w:r>
      <w:r>
        <w:rPr>
          <w:rFonts w:ascii="Times New Roman" w:eastAsia="Times New Roman" w:hAnsi="Times New Roman" w:cs="Times New Roman"/>
          <w:color w:val="000000"/>
          <w:sz w:val="28"/>
          <w:szCs w:val="28"/>
        </w:rPr>
        <w:t>:</w:t>
      </w:r>
    </w:p>
    <w:p w:rsidR="00D577FF" w:rsidRPr="00D162C8" w:rsidRDefault="00DC6765" w:rsidP="00DC6765">
      <w:pPr>
        <w:pStyle w:val="ListParagraph"/>
        <w:numPr>
          <w:ilvl w:val="0"/>
          <w:numId w:val="1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Охарактеризувати</w:t>
      </w:r>
      <w:r>
        <w:rPr>
          <w:rFonts w:ascii="Times New Roman" w:eastAsia="Times New Roman" w:hAnsi="Times New Roman" w:cs="Times New Roman"/>
          <w:color w:val="000000"/>
          <w:sz w:val="28"/>
          <w:szCs w:val="28"/>
        </w:rPr>
        <w:t xml:space="preserve"> зміст і структуру експрес-студії як інноваційної форми інтенсивного мовного навчання освітян</w:t>
      </w:r>
      <w:r w:rsidRPr="00D162C8">
        <w:rPr>
          <w:rFonts w:ascii="Times New Roman" w:eastAsia="Times New Roman" w:hAnsi="Times New Roman" w:cs="Times New Roman"/>
          <w:sz w:val="28"/>
          <w:szCs w:val="28"/>
        </w:rPr>
        <w:t xml:space="preserve">. </w:t>
      </w:r>
    </w:p>
    <w:p w:rsidR="00D577FF" w:rsidRDefault="00DC6765" w:rsidP="00DC6765">
      <w:pPr>
        <w:pStyle w:val="ListParagraph"/>
        <w:numPr>
          <w:ilvl w:val="0"/>
          <w:numId w:val="1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Визначити продуктивні технології, методи і прийоми моделювання та проведення її.</w:t>
      </w:r>
    </w:p>
    <w:p w:rsidR="00D577FF" w:rsidRDefault="00DC6765" w:rsidP="00DC6765">
      <w:pPr>
        <w:pStyle w:val="ListParagraph"/>
        <w:numPr>
          <w:ilvl w:val="0"/>
          <w:numId w:val="16"/>
        </w:num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Запропонувати розробку експрес-студії «Українською про українське», адресованої всім категоріям педагогічних працівників, навчально-допоміжного персоналу в галузі освіти з метою вдосконалення їхньої державомовної компетентності.</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Виклад основного матеріалу дослідження.</w:t>
      </w:r>
      <w:r>
        <w:rPr>
          <w:sz w:val="28"/>
          <w:szCs w:val="28"/>
        </w:rPr>
        <w:t xml:space="preserve"> </w:t>
      </w:r>
      <w:r>
        <w:rPr>
          <w:rFonts w:ascii="Times New Roman" w:hAnsi="Times New Roman" w:cs="Times New Roman"/>
          <w:sz w:val="28"/>
          <w:szCs w:val="28"/>
        </w:rPr>
        <w:t xml:space="preserve">Експрес-студія – </w:t>
      </w:r>
      <w:r>
        <w:rPr>
          <w:rFonts w:ascii="Times New Roman" w:eastAsia="Times New Roman" w:hAnsi="Times New Roman" w:cs="Times New Roman"/>
          <w:color w:val="000000"/>
          <w:sz w:val="28"/>
          <w:szCs w:val="28"/>
        </w:rPr>
        <w:t>це інноваційна цілеспрямована форма інтенсивного навчання, що за короткий термін сприяє опануванню конкретного матеріалу на практичному рівні. Така форма роботи</w:t>
      </w:r>
      <w:r w:rsidRPr="0007119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розвиває креативність і критичне мислення педагогів, навички командно</w:t>
      </w:r>
      <w:r w:rsidR="00D162C8">
        <w:rPr>
          <w:rFonts w:ascii="Times New Roman" w:eastAsia="Times New Roman" w:hAnsi="Times New Roman" w:cs="Times New Roman"/>
          <w:color w:val="000000"/>
          <w:sz w:val="28"/>
          <w:szCs w:val="28"/>
        </w:rPr>
        <w:t>ї роботи, наскрізні вміння розв’</w:t>
      </w:r>
      <w:r>
        <w:rPr>
          <w:rFonts w:ascii="Times New Roman" w:eastAsia="Times New Roman" w:hAnsi="Times New Roman" w:cs="Times New Roman"/>
          <w:color w:val="000000"/>
          <w:sz w:val="28"/>
          <w:szCs w:val="28"/>
        </w:rPr>
        <w:t>язувати проблеми і приймати рішення, уможливлює швидке адаптування до змін в освітньому просторі. Поряд з іншими інноваційними фо</w:t>
      </w:r>
      <w:r w:rsidR="00D162C8">
        <w:rPr>
          <w:rFonts w:ascii="Times New Roman" w:eastAsia="Times New Roman" w:hAnsi="Times New Roman" w:cs="Times New Roman"/>
          <w:color w:val="000000"/>
          <w:sz w:val="28"/>
          <w:szCs w:val="28"/>
        </w:rPr>
        <w:t>рмами фахового розвитку освітян</w:t>
      </w:r>
      <w:r>
        <w:rPr>
          <w:rFonts w:ascii="Times New Roman" w:eastAsia="Times New Roman" w:hAnsi="Times New Roman" w:cs="Times New Roman"/>
          <w:color w:val="000000"/>
          <w:sz w:val="28"/>
          <w:szCs w:val="28"/>
        </w:rPr>
        <w:t xml:space="preserve"> вона сприяє «швидкому оновленню професійних знань, підвищенню їхньої мотивації, розвитку рефлексивної та комунікативної компетентностей» (Сисоєва С. О., 2019), що забезпечує гнучкість і результативність навчання дорослих.</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Характерними особливостями експрес-студії є адаптованість для дорослої авдиторії; інтенсивність (посиленість, але посильність у засвоєнні значного обсягу інформації); стиснення навчального часу без втрати якості засвоєння матеріалу; практична спрямованість (80 % від загального змісту і часу проведення); інтерактивність (активна взаємодія учасників); орієнтація на конкретний результат; особливий освітній простір (організація навчання в неформальній обстановці для сприяння психологічно комфортного спілкування); позитивний підхід до навчал</w:t>
      </w:r>
      <w:r w:rsidR="00D162C8">
        <w:rPr>
          <w:rFonts w:ascii="Times New Roman" w:eastAsia="Times New Roman" w:hAnsi="Times New Roman" w:cs="Times New Roman"/>
          <w:color w:val="000000"/>
          <w:sz w:val="28"/>
          <w:szCs w:val="28"/>
        </w:rPr>
        <w:t>ьного процесу. Це дає змогу</w:t>
      </w:r>
      <w:r>
        <w:rPr>
          <w:rFonts w:ascii="Times New Roman" w:eastAsia="Times New Roman" w:hAnsi="Times New Roman" w:cs="Times New Roman"/>
          <w:color w:val="000000"/>
          <w:sz w:val="28"/>
          <w:szCs w:val="28"/>
        </w:rPr>
        <w:t xml:space="preserve"> реалізувати важливе завдання освіти дорослих, </w:t>
      </w:r>
      <w:r w:rsidR="00D162C8">
        <w:rPr>
          <w:rFonts w:ascii="Times New Roman" w:eastAsia="Times New Roman" w:hAnsi="Times New Roman" w:cs="Times New Roman"/>
          <w:color w:val="000000"/>
          <w:sz w:val="28"/>
          <w:szCs w:val="28"/>
        </w:rPr>
        <w:t>що визначила І. А.</w:t>
      </w:r>
      <w:r>
        <w:rPr>
          <w:rFonts w:ascii="Times New Roman" w:eastAsia="Times New Roman" w:hAnsi="Times New Roman" w:cs="Times New Roman"/>
          <w:color w:val="000000"/>
          <w:sz w:val="28"/>
          <w:szCs w:val="28"/>
        </w:rPr>
        <w:t> Прокопенко: «...режим отримання інформації від викладача-андрагога переходить у режим саморозвитку, який є запорукою успішного самостійного підвищення рівня слухачами своїх сформованих ком</w:t>
      </w:r>
      <w:r w:rsidR="00D162C8">
        <w:rPr>
          <w:rFonts w:ascii="Times New Roman" w:eastAsia="Times New Roman" w:hAnsi="Times New Roman" w:cs="Times New Roman"/>
          <w:color w:val="000000"/>
          <w:sz w:val="28"/>
          <w:szCs w:val="28"/>
        </w:rPr>
        <w:t xml:space="preserve">петентностей і після закінчення </w:t>
      </w:r>
      <w:r>
        <w:rPr>
          <w:rFonts w:ascii="Times New Roman" w:eastAsia="Times New Roman" w:hAnsi="Times New Roman" w:cs="Times New Roman"/>
          <w:color w:val="000000"/>
          <w:sz w:val="28"/>
          <w:szCs w:val="28"/>
        </w:rPr>
        <w:t>навчання»</w:t>
      </w:r>
      <w:r w:rsidR="00D162C8">
        <w:rPr>
          <w:rFonts w:ascii="Times New Roman" w:eastAsia="Times New Roman" w:hAnsi="Times New Roman" w:cs="Times New Roman"/>
          <w:color w:val="000000"/>
          <w:sz w:val="28"/>
          <w:szCs w:val="28"/>
        </w:rPr>
        <w:t xml:space="preserve"> (Прокопенко І. А., 2020, с. </w:t>
      </w:r>
      <w:r>
        <w:rPr>
          <w:rFonts w:ascii="Times New Roman" w:eastAsia="Times New Roman" w:hAnsi="Times New Roman" w:cs="Times New Roman"/>
          <w:color w:val="000000"/>
          <w:sz w:val="28"/>
          <w:szCs w:val="28"/>
        </w:rPr>
        <w:t xml:space="preserve">139). </w:t>
      </w:r>
      <w:r>
        <w:t xml:space="preserve"> </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Виразні </w:t>
      </w:r>
      <w:r>
        <w:rPr>
          <w:rFonts w:ascii="Times New Roman" w:hAnsi="Times New Roman" w:cs="Times New Roman"/>
          <w:i/>
          <w:iCs/>
          <w:sz w:val="28"/>
          <w:szCs w:val="28"/>
        </w:rPr>
        <w:t>ознаки мовної експрес-студії</w:t>
      </w:r>
      <w:r>
        <w:rPr>
          <w:rFonts w:ascii="Times New Roman" w:hAnsi="Times New Roman" w:cs="Times New Roman"/>
          <w:sz w:val="28"/>
          <w:szCs w:val="28"/>
        </w:rPr>
        <w:t xml:space="preserve"> – </w:t>
      </w:r>
      <w:r>
        <w:rPr>
          <w:rFonts w:ascii="Times New Roman" w:eastAsia="Times New Roman" w:hAnsi="Times New Roman" w:cs="Times New Roman"/>
          <w:color w:val="000000"/>
          <w:sz w:val="28"/>
          <w:szCs w:val="28"/>
        </w:rPr>
        <w:t>швидке занурення в мовне середовище, оперативне опанування конкретних комунікативних умінь,</w:t>
      </w:r>
      <w:r>
        <w:rPr>
          <w:rFonts w:ascii="Times New Roman" w:eastAsia="Times New Roman" w:hAnsi="Times New Roman" w:cs="Times New Roman"/>
          <w:color w:val="000000"/>
          <w:sz w:val="28"/>
          <w:szCs w:val="28"/>
          <w:highlight w:val="yellow"/>
        </w:rPr>
        <w:t xml:space="preserve"> </w:t>
      </w:r>
      <w:r>
        <w:rPr>
          <w:rFonts w:ascii="Times New Roman" w:eastAsia="Times New Roman" w:hAnsi="Times New Roman" w:cs="Times New Roman"/>
          <w:color w:val="000000"/>
          <w:sz w:val="28"/>
          <w:szCs w:val="28"/>
        </w:rPr>
        <w:t>набуття відповідних навичок; по</w:t>
      </w:r>
      <w:r w:rsidR="00D162C8">
        <w:rPr>
          <w:rFonts w:ascii="Times New Roman" w:eastAsia="Times New Roman" w:hAnsi="Times New Roman" w:cs="Times New Roman"/>
          <w:color w:val="000000"/>
          <w:sz w:val="28"/>
          <w:szCs w:val="28"/>
        </w:rPr>
        <w:t>долання мовних бар’</w:t>
      </w:r>
      <w:r>
        <w:rPr>
          <w:rFonts w:ascii="Times New Roman" w:eastAsia="Times New Roman" w:hAnsi="Times New Roman" w:cs="Times New Roman"/>
          <w:color w:val="000000"/>
          <w:sz w:val="28"/>
          <w:szCs w:val="28"/>
        </w:rPr>
        <w:t>єрів через системну мовленнєву практику; опанування актуальних питань різних рівнів. Така форма розвитку державомовної компетентності сприяє зосередженню на найбільш проблемних аспектах мовлення вчителів: орфоепії, наголошуванні, слововживанні, побудові словосполучень і різних видів речень, професійних висловлювань, оформленні ділових документів, публічних виступах. На ефективності комунікативно орієнтованих експрес-курсів і мовних студій наголошує О. А. Черниш, зазначаючи, що вони забезпечують «швидшу адаптацію педагогів до вимог сучасної освіти, знижують тривожність, підвищують професійну самооцінку, мотивацію і впевненість» (Черни</w:t>
      </w:r>
      <w:r w:rsidR="00D162C8">
        <w:rPr>
          <w:rFonts w:ascii="Times New Roman" w:eastAsia="Times New Roman" w:hAnsi="Times New Roman" w:cs="Times New Roman"/>
          <w:color w:val="000000"/>
          <w:sz w:val="28"/>
          <w:szCs w:val="28"/>
        </w:rPr>
        <w:t>ш О. А., 2024, с. 211</w:t>
      </w:r>
      <w:r w:rsidR="00D162C8" w:rsidRPr="00613F14">
        <w:rPr>
          <w:rFonts w:ascii="Times New Roman" w:eastAsia="Times New Roman" w:hAnsi="Times New Roman" w:cs="Times New Roman"/>
          <w:color w:val="000000"/>
          <w:sz w:val="28"/>
          <w:szCs w:val="28"/>
        </w:rPr>
        <w:t>), і так</w:t>
      </w:r>
      <w:r w:rsidRPr="00613F14">
        <w:rPr>
          <w:rFonts w:ascii="Times New Roman" w:eastAsia="Times New Roman" w:hAnsi="Times New Roman" w:cs="Times New Roman"/>
          <w:color w:val="000000"/>
          <w:sz w:val="28"/>
          <w:szCs w:val="28"/>
        </w:rPr>
        <w:t xml:space="preserve"> розвивають</w:t>
      </w:r>
      <w:r>
        <w:rPr>
          <w:rFonts w:ascii="Times New Roman" w:eastAsia="Times New Roman" w:hAnsi="Times New Roman" w:cs="Times New Roman"/>
          <w:color w:val="000000"/>
          <w:sz w:val="28"/>
          <w:szCs w:val="28"/>
        </w:rPr>
        <w:t xml:space="preserve"> професійну компетентність освітян для продуктивної роботи в навчальному просторі ХХІ століття.</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Експрес-студія має чітку структуру, яка вирізняється з-поміж інших освітніх форм динамічністю, стислістю і циклічністю. Її зміст доречно вибудувати за модульним принципом, де кожен складник є цілісною, самостійною, логі</w:t>
      </w:r>
      <w:r w:rsidR="00D162C8">
        <w:rPr>
          <w:rFonts w:ascii="Times New Roman" w:eastAsia="Times New Roman" w:hAnsi="Times New Roman" w:cs="Times New Roman"/>
          <w:color w:val="000000"/>
          <w:sz w:val="28"/>
          <w:szCs w:val="28"/>
        </w:rPr>
        <w:t xml:space="preserve">чною, гнучкою і результативною </w:t>
      </w:r>
      <w:r>
        <w:rPr>
          <w:rFonts w:ascii="Times New Roman" w:eastAsia="Times New Roman" w:hAnsi="Times New Roman" w:cs="Times New Roman"/>
          <w:color w:val="000000"/>
          <w:sz w:val="28"/>
          <w:szCs w:val="28"/>
        </w:rPr>
        <w:t xml:space="preserve">функціональною одиницею. Дослідники інтенсивних форм навчання в післядипломній педагогічній освіті пропонують організувати роботу за чотирма етапами: 1) </w:t>
      </w:r>
      <w:r w:rsidRPr="00613F14">
        <w:rPr>
          <w:rFonts w:ascii="Times New Roman" w:eastAsia="Times New Roman" w:hAnsi="Times New Roman" w:cs="Times New Roman"/>
          <w:color w:val="000000"/>
          <w:sz w:val="28"/>
          <w:szCs w:val="28"/>
        </w:rPr>
        <w:t>мотиваційний (створення позитивного настрою та актуалізація проблеми</w:t>
      </w:r>
      <w:r w:rsidR="00D162C8" w:rsidRPr="00613F14">
        <w:rPr>
          <w:rFonts w:ascii="Times New Roman" w:eastAsia="Times New Roman" w:hAnsi="Times New Roman" w:cs="Times New Roman"/>
          <w:color w:val="000000"/>
          <w:sz w:val="28"/>
          <w:szCs w:val="28"/>
        </w:rPr>
        <w:t>)</w:t>
      </w:r>
      <w:r w:rsidRPr="00613F14">
        <w:rPr>
          <w:rFonts w:ascii="Times New Roman" w:eastAsia="Times New Roman" w:hAnsi="Times New Roman" w:cs="Times New Roman"/>
          <w:color w:val="000000"/>
          <w:sz w:val="28"/>
          <w:szCs w:val="28"/>
        </w:rPr>
        <w:t>; 2) інформаційно-теоретичний (короткий вступ, презентація ключових ідей); 3) діяльнісний, практичний (робота в мікрогрупах, моделювання педагогічних ситуацій, тренінгові вправи);</w:t>
      </w:r>
      <w:r w:rsidR="00D162C8" w:rsidRPr="00613F14">
        <w:rPr>
          <w:rFonts w:ascii="Times New Roman" w:eastAsia="Times New Roman" w:hAnsi="Times New Roman" w:cs="Times New Roman"/>
          <w:color w:val="000000"/>
          <w:sz w:val="28"/>
          <w:szCs w:val="28"/>
        </w:rPr>
        <w:t xml:space="preserve"> 4) рефлексійний (аналіз набут</w:t>
      </w:r>
      <w:r w:rsidRPr="00613F14">
        <w:rPr>
          <w:rFonts w:ascii="Times New Roman" w:eastAsia="Times New Roman" w:hAnsi="Times New Roman" w:cs="Times New Roman"/>
          <w:color w:val="000000"/>
          <w:sz w:val="28"/>
          <w:szCs w:val="28"/>
        </w:rPr>
        <w:t>ого досвіду</w:t>
      </w:r>
      <w:r>
        <w:rPr>
          <w:rFonts w:ascii="Times New Roman" w:eastAsia="Times New Roman" w:hAnsi="Times New Roman" w:cs="Times New Roman"/>
          <w:color w:val="000000"/>
          <w:sz w:val="28"/>
          <w:szCs w:val="28"/>
        </w:rPr>
        <w:t xml:space="preserve"> і планування впровадження нових знань у власну практику). Вважаємо за доцільне доповнити цю структуру ще одним складником – діагностичним модулем, що допоможе визначити освітні потреби педагогів, вдало дібрати навчальний матеріал і відповідний методичний інструментарій. Схематично це можна представити так:</w:t>
      </w:r>
    </w:p>
    <w:p w:rsidR="00D577FF" w:rsidRDefault="00DC6765">
      <w:pPr>
        <w:pBdr>
          <w:top w:val="none" w:sz="4" w:space="0" w:color="000000"/>
          <w:left w:val="none" w:sz="4" w:space="0" w:color="000000"/>
          <w:bottom w:val="none" w:sz="4" w:space="0" w:color="000000"/>
          <w:right w:val="none" w:sz="4" w:space="0" w:color="000000"/>
        </w:pBdr>
        <w:spacing w:after="0" w:line="360" w:lineRule="auto"/>
        <w:jc w:val="center"/>
        <w:rPr>
          <w:rFonts w:ascii="Times New Roman" w:eastAsia="Times New Roman" w:hAnsi="Times New Roman" w:cs="Times New Roman"/>
          <w:color w:val="000000"/>
          <w:sz w:val="28"/>
          <w:szCs w:val="28"/>
        </w:rPr>
      </w:pPr>
      <w:r>
        <w:rPr>
          <w:noProof/>
          <w:lang w:val="hr-HR" w:eastAsia="hr-HR"/>
        </w:rPr>
        <w:lastRenderedPageBreak/>
        <mc:AlternateContent>
          <mc:Choice Requires="wpg">
            <w:drawing>
              <wp:inline distT="0" distB="0" distL="0" distR="0">
                <wp:extent cx="3802862" cy="3428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87787" name=""/>
                        <pic:cNvPicPr>
                          <a:picLocks noChangeAspect="1"/>
                        </pic:cNvPicPr>
                      </pic:nvPicPr>
                      <pic:blipFill>
                        <a:blip r:embed="rId11"/>
                        <a:stretch/>
                      </pic:blipFill>
                      <pic:spPr bwMode="auto">
                        <a:xfrm>
                          <a:off x="0" y="0"/>
                          <a:ext cx="3802862" cy="342846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99.4pt;height:270.0pt;mso-wrap-distance-left:0.0pt;mso-wrap-distance-top:0.0pt;mso-wrap-distance-right:0.0pt;mso-wrap-distance-bottom:0.0pt;" stroked="false">
                <v:path textboxrect="0,0,0,0"/>
                <v:imagedata r:id="rId12" o:title=""/>
              </v:shape>
            </w:pict>
          </mc:Fallback>
        </mc:AlternateConten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center"/>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Схема 1. Модульна структура експрес-студії</w:t>
      </w:r>
    </w:p>
    <w:p w:rsidR="00D577FF" w:rsidRDefault="00D162C8">
      <w:pPr>
        <w:pBdr>
          <w:top w:val="none" w:sz="4" w:space="0" w:color="000000"/>
          <w:left w:val="none" w:sz="4" w:space="0" w:color="000000"/>
          <w:bottom w:val="none" w:sz="4" w:space="0" w:color="000000"/>
          <w:right w:val="none" w:sz="4" w:space="0" w:color="000000"/>
        </w:pBdr>
        <w:spacing w:after="0" w:line="360" w:lineRule="auto"/>
        <w:ind w:firstLine="709"/>
        <w:jc w:val="center"/>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Джерело: авторський варіант</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Кожен елемент виконує окрему функцію, водночас забезпечуючи цілісність освітнього процесу:</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1. Діагностичний модуль</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 w:val="28"/>
          <w:szCs w:val="28"/>
        </w:rPr>
        <w:t>Мета – визначення вихідного рівня мовної компетентності учасників, їхніх навчальних потреб, мотиваційних установок та очікувань.</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 w:val="28"/>
          <w:szCs w:val="28"/>
        </w:rPr>
        <w:t>Завдання: виявити рівень володіння українською мовою; з’ясувати індивідуальні складнощі та мовні бар’єри; визначити запити учасників щодо тематики та форм роботи; окреслити індивідуальні та групові освітні завдання.</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2. Мотивувальний модуль</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 w:val="28"/>
          <w:szCs w:val="28"/>
        </w:rPr>
        <w:t>Мета – розвиток позитивної мотивації до активного використання української мови та усвідомлення її цінності як чинника особистісного й національного розвитку, бажання і потребу послуговуватися нею в навчанні, професійній діяльності та повсякденному житті.</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 w:val="28"/>
          <w:szCs w:val="28"/>
        </w:rPr>
        <w:t xml:space="preserve">Завдання: актуалізувати значущість української мови в сучасному соціокультурному просторі, інтерес до української культури і традицій; </w:t>
      </w:r>
      <w:r>
        <w:rPr>
          <w:rFonts w:ascii="Times New Roman" w:eastAsia="Times New Roman" w:hAnsi="Times New Roman" w:cs="Times New Roman"/>
          <w:color w:val="000000"/>
          <w:sz w:val="28"/>
          <w:szCs w:val="28"/>
        </w:rPr>
        <w:lastRenderedPageBreak/>
        <w:t>розвинути позитивне емоційне налаштування на навчальну діяльність; зняти психологічні бар’єри й мовну невпевненість; стимулювати внутрішню мотивацію до мовного саморозвитку.</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3. Теоретичний модуль</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 w:val="28"/>
          <w:szCs w:val="28"/>
        </w:rPr>
        <w:t>Мета – систематизація та поглиблення теоретичних знань з української мови відповідно до тематики експрес-студії.</w:t>
      </w:r>
    </w:p>
    <w:p w:rsidR="00D577FF" w:rsidRDefault="0077449B">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 w:val="28"/>
          <w:szCs w:val="28"/>
        </w:rPr>
        <w:t>Завдання: узагальнити осн</w:t>
      </w:r>
      <w:r w:rsidR="00DC6765">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н</w:t>
      </w:r>
      <w:r w:rsidR="00DC6765">
        <w:rPr>
          <w:rFonts w:ascii="Times New Roman" w:eastAsia="Times New Roman" w:hAnsi="Times New Roman" w:cs="Times New Roman"/>
          <w:color w:val="000000"/>
          <w:sz w:val="28"/>
          <w:szCs w:val="28"/>
        </w:rPr>
        <w:t>і мовні поняття та норми; подати теоретичний матеріал у стислій, доступній формі; забезпечити зв’язок теорії з практикою мовлення; сформувати основу для подальшої практичної діяльності.</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4. Практичний модуль</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 w:val="28"/>
          <w:szCs w:val="28"/>
        </w:rPr>
        <w:t>Мета – розвиток і вдосконалення практичних мовленнєвих умінь та навичок через активну комунікативну діяльність.</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 w:val="28"/>
          <w:szCs w:val="28"/>
        </w:rPr>
        <w:t>Завдання: закріпити теоретичні знання на практиці; розвинути навички усного й писемного мовлення, критичного і системного мислення, аргументованого висловлювання, творчості, ініціативності, ефективної співпраці; сприяти подоланню мовного бар’єру.</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i/>
          <w:iCs/>
          <w:color w:val="000000"/>
          <w:sz w:val="28"/>
          <w:szCs w:val="28"/>
        </w:rPr>
        <w:t>5. Рефлексійний модуль</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szCs w:val="28"/>
        </w:rPr>
      </w:pPr>
      <w:r>
        <w:rPr>
          <w:rFonts w:ascii="Times New Roman" w:eastAsia="Times New Roman" w:hAnsi="Times New Roman" w:cs="Times New Roman"/>
          <w:color w:val="000000"/>
          <w:sz w:val="28"/>
          <w:szCs w:val="28"/>
        </w:rPr>
        <w:t xml:space="preserve">Мета – </w:t>
      </w:r>
      <w:r w:rsidRPr="00613F14">
        <w:rPr>
          <w:rFonts w:ascii="Times New Roman" w:eastAsia="Times New Roman" w:hAnsi="Times New Roman" w:cs="Times New Roman"/>
          <w:color w:val="000000"/>
          <w:sz w:val="28"/>
          <w:szCs w:val="28"/>
        </w:rPr>
        <w:t xml:space="preserve">усвідомлення </w:t>
      </w:r>
      <w:r w:rsidR="0077449B" w:rsidRPr="00613F14">
        <w:rPr>
          <w:rFonts w:ascii="Times New Roman" w:eastAsia="Times New Roman" w:hAnsi="Times New Roman" w:cs="Times New Roman"/>
          <w:color w:val="000000"/>
          <w:sz w:val="28"/>
          <w:szCs w:val="28"/>
        </w:rPr>
        <w:t>учасників свої</w:t>
      </w:r>
      <w:r w:rsidRPr="00613F14">
        <w:rPr>
          <w:rFonts w:ascii="Times New Roman" w:eastAsia="Times New Roman" w:hAnsi="Times New Roman" w:cs="Times New Roman"/>
          <w:color w:val="000000"/>
          <w:sz w:val="28"/>
          <w:szCs w:val="28"/>
        </w:rPr>
        <w:t xml:space="preserve">х навчальних досягнень, </w:t>
      </w:r>
      <w:r w:rsidR="0077449B" w:rsidRPr="00613F14">
        <w:rPr>
          <w:rFonts w:ascii="Times New Roman" w:eastAsia="Times New Roman" w:hAnsi="Times New Roman" w:cs="Times New Roman"/>
          <w:color w:val="000000"/>
          <w:sz w:val="28"/>
          <w:szCs w:val="28"/>
        </w:rPr>
        <w:t>їхнє</w:t>
      </w:r>
      <w:r w:rsidR="0077449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оцінювання ефективності експрес-студії, формування освітніх орієнтирів.</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Завдання: узагальнити результати навчальної діяльності; закріпити позитивний навчальний досвід;</w:t>
      </w:r>
      <w:r>
        <w:t xml:space="preserve"> </w:t>
      </w:r>
      <w:r>
        <w:rPr>
          <w:rFonts w:ascii="Times New Roman" w:eastAsia="Times New Roman" w:hAnsi="Times New Roman" w:cs="Times New Roman"/>
          <w:color w:val="000000"/>
          <w:sz w:val="28"/>
          <w:szCs w:val="28"/>
        </w:rPr>
        <w:t>сприяти розвитку навичок самооцінювання; визначити напрями подальшого мовного вдосконалення.</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color w:val="000000"/>
          <w:sz w:val="28"/>
          <w:szCs w:val="28"/>
        </w:rPr>
        <w:t xml:space="preserve">Варто наголосити на динамічній ознаці модулів (гнучкості): мотиваційний і рефлексійний складники можуть бути окремо етапними чи наскрізними залежно від завдань та освітніх орієнтирів; теоретичний і практичний – взаємодоповнюваними, якщо захід передбачає кілька мовних тем / питань або є потреба розбити навчальний матеріал на окремі блоки. Тож можемо змоделювати кілька </w:t>
      </w:r>
      <w:r>
        <w:rPr>
          <w:rFonts w:ascii="Times New Roman" w:eastAsia="Times New Roman" w:hAnsi="Times New Roman" w:cs="Times New Roman"/>
          <w:i/>
          <w:iCs/>
          <w:color w:val="000000"/>
          <w:sz w:val="28"/>
          <w:szCs w:val="28"/>
        </w:rPr>
        <w:t>структурних варіантів експрес-студії:</w:t>
      </w:r>
    </w:p>
    <w:tbl>
      <w:tblPr>
        <w:tblStyle w:val="TableGrid"/>
        <w:tblW w:w="0" w:type="auto"/>
        <w:tblLayout w:type="fixed"/>
        <w:tblLook w:val="04A0" w:firstRow="1" w:lastRow="0" w:firstColumn="1" w:lastColumn="0" w:noHBand="0" w:noVBand="1"/>
      </w:tblPr>
      <w:tblGrid>
        <w:gridCol w:w="3084"/>
        <w:gridCol w:w="12"/>
        <w:gridCol w:w="3096"/>
        <w:gridCol w:w="10"/>
        <w:gridCol w:w="3086"/>
      </w:tblGrid>
      <w:tr w:rsidR="00D577FF">
        <w:trPr>
          <w:trHeight w:val="435"/>
        </w:trPr>
        <w:tc>
          <w:tcPr>
            <w:tcW w:w="3084" w:type="dxa"/>
            <w:vMerge w:val="restart"/>
            <w:tcBorders>
              <w:top w:val="single" w:sz="4" w:space="0" w:color="000000"/>
              <w:left w:val="none" w:sz="4" w:space="0" w:color="000000"/>
              <w:bottom w:val="single" w:sz="4" w:space="0" w:color="000000"/>
              <w:right w:val="single" w:sz="4" w:space="0" w:color="000000"/>
            </w:tcBorders>
          </w:tcPr>
          <w:p w:rsidR="00D577FF" w:rsidRDefault="00DC6765">
            <w:pPr>
              <w:pBdr>
                <w:top w:val="none" w:sz="4" w:space="0" w:color="000000"/>
                <w:left w:val="none" w:sz="4" w:space="0" w:color="000000"/>
                <w:bottom w:val="none" w:sz="4" w:space="0" w:color="000000"/>
                <w:right w:val="none" w:sz="4" w:space="0" w:color="000000"/>
              </w:pBdr>
              <w:tabs>
                <w:tab w:val="right" w:pos="2879"/>
              </w:tabs>
              <w:spacing w:line="324" w:lineRule="auto"/>
              <w:ind w:firstLine="709"/>
              <w:jc w:val="center"/>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Варіант І</w:t>
            </w:r>
          </w:p>
        </w:tc>
        <w:tc>
          <w:tcPr>
            <w:tcW w:w="3118" w:type="dxa"/>
            <w:gridSpan w:val="3"/>
            <w:vMerge w:val="restart"/>
            <w:tcBorders>
              <w:top w:val="single" w:sz="4" w:space="0" w:color="000000"/>
              <w:left w:val="single" w:sz="4" w:space="0" w:color="000000"/>
              <w:bottom w:val="single" w:sz="4" w:space="0" w:color="000000"/>
              <w:right w:val="single" w:sz="4" w:space="0" w:color="000000"/>
            </w:tcBorders>
          </w:tcPr>
          <w:p w:rsidR="00D577FF" w:rsidRDefault="00DC6765">
            <w:pPr>
              <w:pBdr>
                <w:top w:val="none" w:sz="4" w:space="0" w:color="000000"/>
                <w:left w:val="none" w:sz="4" w:space="0" w:color="000000"/>
                <w:bottom w:val="none" w:sz="4" w:space="0" w:color="000000"/>
                <w:right w:val="none" w:sz="4" w:space="0" w:color="000000"/>
              </w:pBdr>
              <w:tabs>
                <w:tab w:val="right" w:pos="2879"/>
              </w:tabs>
              <w:spacing w:line="324" w:lineRule="auto"/>
              <w:ind w:firstLine="709"/>
              <w:jc w:val="center"/>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Варіант ІІ</w:t>
            </w:r>
          </w:p>
        </w:tc>
        <w:tc>
          <w:tcPr>
            <w:tcW w:w="3085" w:type="dxa"/>
            <w:vMerge w:val="restart"/>
            <w:tcBorders>
              <w:top w:val="single" w:sz="4" w:space="0" w:color="000000"/>
              <w:left w:val="single" w:sz="4" w:space="0" w:color="000000"/>
              <w:bottom w:val="single" w:sz="4" w:space="0" w:color="000000"/>
              <w:right w:val="none" w:sz="4" w:space="0" w:color="000000"/>
            </w:tcBorders>
          </w:tcPr>
          <w:p w:rsidR="00D577FF" w:rsidRDefault="00DC6765">
            <w:pPr>
              <w:pBdr>
                <w:top w:val="none" w:sz="4" w:space="0" w:color="000000"/>
                <w:left w:val="none" w:sz="4" w:space="0" w:color="000000"/>
                <w:bottom w:val="none" w:sz="4" w:space="0" w:color="000000"/>
                <w:right w:val="none" w:sz="4" w:space="0" w:color="000000"/>
              </w:pBdr>
              <w:spacing w:line="324" w:lineRule="auto"/>
              <w:ind w:firstLine="709"/>
              <w:jc w:val="center"/>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Варіант ІІІ</w:t>
            </w:r>
          </w:p>
        </w:tc>
      </w:tr>
      <w:tr w:rsidR="00D577FF">
        <w:trPr>
          <w:trHeight w:val="435"/>
        </w:trPr>
        <w:tc>
          <w:tcPr>
            <w:tcW w:w="9287" w:type="dxa"/>
            <w:gridSpan w:val="5"/>
            <w:vMerge w:val="restart"/>
            <w:tcBorders>
              <w:top w:val="single" w:sz="4" w:space="0" w:color="000000"/>
              <w:left w:val="none" w:sz="4" w:space="0" w:color="000000"/>
              <w:bottom w:val="single" w:sz="4" w:space="0" w:color="000000"/>
              <w:right w:val="none" w:sz="4" w:space="0" w:color="000000"/>
            </w:tcBorders>
            <w:shd w:val="clear" w:color="F2F2F2" w:themeColor="background1" w:themeShade="F2" w:fill="F2F2F2" w:themeFill="background1" w:themeFillShade="F2"/>
          </w:tcPr>
          <w:p w:rsidR="00D577FF" w:rsidRDefault="00DC6765">
            <w:pPr>
              <w:pBdr>
                <w:top w:val="none" w:sz="4" w:space="0" w:color="000000"/>
                <w:left w:val="none" w:sz="4" w:space="0" w:color="000000"/>
                <w:bottom w:val="none" w:sz="4" w:space="0" w:color="000000"/>
                <w:right w:val="none" w:sz="4" w:space="0" w:color="000000"/>
              </w:pBdr>
              <w:spacing w:line="324" w:lineRule="auto"/>
              <w:ind w:firstLine="709"/>
              <w:jc w:val="center"/>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Модулі-складники</w:t>
            </w:r>
          </w:p>
        </w:tc>
      </w:tr>
      <w:tr w:rsidR="00D577FF">
        <w:tc>
          <w:tcPr>
            <w:tcW w:w="3096" w:type="dxa"/>
            <w:gridSpan w:val="2"/>
            <w:tcBorders>
              <w:top w:val="single" w:sz="4" w:space="0" w:color="000000"/>
              <w:left w:val="none" w:sz="4" w:space="0" w:color="000000"/>
              <w:bottom w:val="single" w:sz="4" w:space="0" w:color="000000"/>
              <w:right w:val="single" w:sz="4" w:space="0" w:color="000000"/>
            </w:tcBorders>
          </w:tcPr>
          <w:p w:rsidR="00D577FF" w:rsidRDefault="00DC6765">
            <w:pPr>
              <w:pBdr>
                <w:top w:val="none" w:sz="4" w:space="0" w:color="000000"/>
                <w:left w:val="none" w:sz="4" w:space="0" w:color="000000"/>
                <w:bottom w:val="none" w:sz="4" w:space="0" w:color="000000"/>
                <w:right w:val="none" w:sz="4" w:space="0" w:color="000000"/>
              </w:pBdr>
              <w:spacing w:line="324"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1. Діагностичний</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2. Мотивувальний</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3. Теоретичний</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4. Практичний</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5. Рефлексійний</w:t>
            </w:r>
          </w:p>
          <w:p w:rsidR="00D577FF" w:rsidRDefault="00DC6765">
            <w:pPr>
              <w:pBdr>
                <w:top w:val="none" w:sz="4" w:space="0" w:color="000000"/>
                <w:left w:val="none" w:sz="4" w:space="0" w:color="000000"/>
                <w:bottom w:val="none" w:sz="4" w:space="0" w:color="000000"/>
                <w:right w:val="none" w:sz="4" w:space="0" w:color="000000"/>
              </w:pBdr>
              <w:tabs>
                <w:tab w:val="right" w:pos="2879"/>
              </w:tabs>
              <w:spacing w:line="324"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ab/>
            </w:r>
          </w:p>
        </w:tc>
        <w:tc>
          <w:tcPr>
            <w:tcW w:w="3096" w:type="dxa"/>
            <w:tcBorders>
              <w:top w:val="single" w:sz="4" w:space="0" w:color="000000"/>
              <w:left w:val="single" w:sz="4" w:space="0" w:color="000000"/>
              <w:bottom w:val="single" w:sz="4" w:space="0" w:color="000000"/>
              <w:right w:val="single" w:sz="4" w:space="0" w:color="000000"/>
            </w:tcBorders>
          </w:tcPr>
          <w:p w:rsidR="00D577FF" w:rsidRDefault="00DC6765">
            <w:pPr>
              <w:pBdr>
                <w:top w:val="none" w:sz="4" w:space="0" w:color="000000"/>
                <w:left w:val="none" w:sz="4" w:space="0" w:color="000000"/>
                <w:bottom w:val="none" w:sz="4" w:space="0" w:color="000000"/>
                <w:right w:val="none" w:sz="4" w:space="0" w:color="000000"/>
              </w:pBdr>
              <w:spacing w:line="324" w:lineRule="auto"/>
              <w:jc w:val="both"/>
              <w:rPr>
                <w:sz w:val="28"/>
                <w:szCs w:val="28"/>
              </w:rPr>
            </w:pPr>
            <w:r>
              <w:rPr>
                <w:rFonts w:ascii="Times New Roman" w:eastAsia="Times New Roman" w:hAnsi="Times New Roman" w:cs="Times New Roman"/>
                <w:color w:val="000000"/>
                <w:sz w:val="28"/>
                <w:szCs w:val="28"/>
              </w:rPr>
              <w:t>1. Діагностичний</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sz w:val="28"/>
                <w:szCs w:val="28"/>
              </w:rPr>
            </w:pPr>
            <w:r>
              <w:rPr>
                <w:rFonts w:ascii="Times New Roman" w:eastAsia="Times New Roman" w:hAnsi="Times New Roman" w:cs="Times New Roman"/>
                <w:color w:val="000000"/>
                <w:sz w:val="28"/>
                <w:szCs w:val="28"/>
              </w:rPr>
              <w:t>2. Мотивувальний</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sz w:val="28"/>
                <w:szCs w:val="28"/>
              </w:rPr>
            </w:pPr>
            <w:r>
              <w:rPr>
                <w:rFonts w:ascii="Times New Roman" w:eastAsia="Times New Roman" w:hAnsi="Times New Roman" w:cs="Times New Roman"/>
                <w:color w:val="000000"/>
                <w:sz w:val="28"/>
                <w:szCs w:val="28"/>
              </w:rPr>
              <w:t>3. Теоретичний 1</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sz w:val="28"/>
                <w:szCs w:val="28"/>
              </w:rPr>
            </w:pPr>
            <w:r>
              <w:rPr>
                <w:rFonts w:ascii="Times New Roman" w:eastAsia="Times New Roman" w:hAnsi="Times New Roman" w:cs="Times New Roman"/>
                <w:color w:val="000000"/>
                <w:sz w:val="28"/>
                <w:szCs w:val="28"/>
              </w:rPr>
              <w:t xml:space="preserve">    Практичний 1</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sz w:val="28"/>
                <w:szCs w:val="28"/>
              </w:rPr>
            </w:pPr>
            <w:r>
              <w:rPr>
                <w:rFonts w:ascii="Times New Roman" w:eastAsia="Times New Roman" w:hAnsi="Times New Roman" w:cs="Times New Roman"/>
                <w:color w:val="000000"/>
                <w:sz w:val="28"/>
                <w:szCs w:val="28"/>
              </w:rPr>
              <w:t>4.Теоретичний 2</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sz w:val="28"/>
                <w:szCs w:val="28"/>
              </w:rPr>
            </w:pPr>
            <w:r>
              <w:rPr>
                <w:rFonts w:ascii="Times New Roman" w:eastAsia="Times New Roman" w:hAnsi="Times New Roman" w:cs="Times New Roman"/>
                <w:color w:val="000000"/>
                <w:sz w:val="28"/>
                <w:szCs w:val="28"/>
              </w:rPr>
              <w:t xml:space="preserve">    Практичний 2</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sz w:val="28"/>
                <w:szCs w:val="28"/>
              </w:rPr>
            </w:pPr>
            <w:r>
              <w:rPr>
                <w:rFonts w:ascii="Times New Roman" w:eastAsia="Times New Roman" w:hAnsi="Times New Roman" w:cs="Times New Roman"/>
                <w:color w:val="000000"/>
                <w:sz w:val="28"/>
                <w:szCs w:val="28"/>
              </w:rPr>
              <w:t>5. Теоретичний ...</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sz w:val="28"/>
                <w:szCs w:val="28"/>
              </w:rPr>
            </w:pPr>
            <w:r>
              <w:rPr>
                <w:rFonts w:ascii="Times New Roman" w:eastAsia="Times New Roman" w:hAnsi="Times New Roman" w:cs="Times New Roman"/>
                <w:color w:val="000000"/>
                <w:sz w:val="28"/>
                <w:szCs w:val="28"/>
              </w:rPr>
              <w:t xml:space="preserve">    Практичний ...</w:t>
            </w:r>
          </w:p>
          <w:p w:rsidR="00D577FF" w:rsidRDefault="00DC6765">
            <w:pPr>
              <w:pBdr>
                <w:top w:val="none" w:sz="4" w:space="0" w:color="000000"/>
                <w:left w:val="none" w:sz="4" w:space="0" w:color="000000"/>
                <w:bottom w:val="none" w:sz="4" w:space="0" w:color="000000"/>
                <w:right w:val="none" w:sz="4" w:space="0" w:color="000000"/>
              </w:pBdr>
              <w:tabs>
                <w:tab w:val="right" w:pos="2879"/>
              </w:tabs>
              <w:spacing w:line="324"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6. Рефлексійний</w:t>
            </w:r>
          </w:p>
        </w:tc>
        <w:tc>
          <w:tcPr>
            <w:tcW w:w="3096" w:type="dxa"/>
            <w:gridSpan w:val="2"/>
            <w:tcBorders>
              <w:top w:val="single" w:sz="4" w:space="0" w:color="000000"/>
              <w:left w:val="single" w:sz="4" w:space="0" w:color="000000"/>
              <w:bottom w:val="single" w:sz="4" w:space="0" w:color="000000"/>
              <w:right w:val="none" w:sz="4" w:space="0" w:color="000000"/>
            </w:tcBorders>
          </w:tcPr>
          <w:p w:rsidR="00D577FF" w:rsidRDefault="00DC6765">
            <w:pPr>
              <w:pBdr>
                <w:top w:val="none" w:sz="4" w:space="0" w:color="000000"/>
                <w:left w:val="none" w:sz="4" w:space="0" w:color="000000"/>
                <w:bottom w:val="none" w:sz="4" w:space="0" w:color="000000"/>
                <w:right w:val="none" w:sz="4" w:space="0" w:color="000000"/>
              </w:pBdr>
              <w:spacing w:line="324" w:lineRule="auto"/>
              <w:jc w:val="both"/>
            </w:pPr>
            <w:r>
              <w:rPr>
                <w:rFonts w:ascii="Times New Roman" w:eastAsia="Times New Roman" w:hAnsi="Times New Roman" w:cs="Times New Roman"/>
                <w:color w:val="000000"/>
                <w:sz w:val="28"/>
                <w:szCs w:val="28"/>
              </w:rPr>
              <w:t>1. Діагностичний</w:t>
            </w:r>
          </w:p>
          <w:p w:rsidR="00D577FF" w:rsidRDefault="00DC6765">
            <w:pPr>
              <w:pBdr>
                <w:top w:val="none" w:sz="4" w:space="0" w:color="000000"/>
                <w:left w:val="none" w:sz="4" w:space="0" w:color="000000"/>
                <w:bottom w:val="none" w:sz="4" w:space="0" w:color="000000"/>
                <w:right w:val="none" w:sz="4" w:space="0" w:color="000000"/>
              </w:pBdr>
              <w:spacing w:line="324" w:lineRule="auto"/>
              <w:jc w:val="both"/>
            </w:pPr>
            <w:r>
              <w:rPr>
                <w:rFonts w:ascii="Times New Roman" w:eastAsia="Times New Roman" w:hAnsi="Times New Roman" w:cs="Times New Roman"/>
                <w:color w:val="000000"/>
                <w:sz w:val="28"/>
                <w:szCs w:val="28"/>
              </w:rPr>
              <w:t>2. Мотивувальний</w:t>
            </w:r>
          </w:p>
          <w:p w:rsidR="00D577FF" w:rsidRDefault="00DC6765">
            <w:pPr>
              <w:pBdr>
                <w:top w:val="none" w:sz="4" w:space="0" w:color="000000"/>
                <w:left w:val="none" w:sz="4" w:space="0" w:color="000000"/>
                <w:bottom w:val="none" w:sz="4" w:space="0" w:color="000000"/>
                <w:right w:val="none" w:sz="4" w:space="0" w:color="000000"/>
              </w:pBdr>
              <w:spacing w:line="324" w:lineRule="auto"/>
              <w:jc w:val="both"/>
            </w:pPr>
            <w:r>
              <w:rPr>
                <w:rFonts w:ascii="Times New Roman" w:eastAsia="Times New Roman" w:hAnsi="Times New Roman" w:cs="Times New Roman"/>
                <w:color w:val="000000"/>
                <w:sz w:val="28"/>
                <w:szCs w:val="28"/>
              </w:rPr>
              <w:t>3. Теоретичний 1</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Практичний 1</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Рефлексійний 1</w:t>
            </w:r>
          </w:p>
          <w:p w:rsidR="00D577FF" w:rsidRDefault="00DC6765">
            <w:pPr>
              <w:pBdr>
                <w:top w:val="none" w:sz="4" w:space="0" w:color="000000"/>
                <w:left w:val="none" w:sz="4" w:space="0" w:color="000000"/>
                <w:bottom w:val="none" w:sz="4" w:space="0" w:color="000000"/>
                <w:right w:val="none" w:sz="4" w:space="0" w:color="000000"/>
              </w:pBdr>
              <w:spacing w:line="324" w:lineRule="auto"/>
              <w:jc w:val="both"/>
            </w:pPr>
            <w:r>
              <w:rPr>
                <w:rFonts w:ascii="Times New Roman" w:eastAsia="Times New Roman" w:hAnsi="Times New Roman" w:cs="Times New Roman"/>
                <w:color w:val="000000"/>
                <w:sz w:val="28"/>
                <w:szCs w:val="28"/>
              </w:rPr>
              <w:t>4.Теоретичний 2</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Практичний 2</w:t>
            </w:r>
          </w:p>
          <w:p w:rsidR="00D577FF" w:rsidRDefault="00DC6765">
            <w:pPr>
              <w:pBdr>
                <w:top w:val="none" w:sz="4" w:space="0" w:color="000000"/>
                <w:left w:val="none" w:sz="4" w:space="0" w:color="000000"/>
                <w:bottom w:val="none" w:sz="4" w:space="0" w:color="000000"/>
                <w:right w:val="none" w:sz="4" w:space="0" w:color="000000"/>
              </w:pBdr>
              <w:spacing w:line="32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Рефлексійний 2</w:t>
            </w:r>
          </w:p>
          <w:p w:rsidR="00D577FF" w:rsidRDefault="00DC6765">
            <w:pPr>
              <w:pBdr>
                <w:top w:val="none" w:sz="4" w:space="0" w:color="000000"/>
                <w:left w:val="none" w:sz="4" w:space="0" w:color="000000"/>
                <w:bottom w:val="none" w:sz="4" w:space="0" w:color="000000"/>
                <w:right w:val="none" w:sz="4" w:space="0" w:color="000000"/>
              </w:pBdr>
              <w:spacing w:line="324" w:lineRule="auto"/>
              <w:jc w:val="both"/>
            </w:pPr>
            <w:r>
              <w:rPr>
                <w:rFonts w:ascii="Times New Roman" w:eastAsia="Times New Roman" w:hAnsi="Times New Roman" w:cs="Times New Roman"/>
                <w:color w:val="000000"/>
                <w:sz w:val="28"/>
                <w:szCs w:val="28"/>
              </w:rPr>
              <w:t>5. Теоретичний ...</w:t>
            </w:r>
          </w:p>
          <w:p w:rsidR="00D577FF" w:rsidRDefault="00DC6765">
            <w:pPr>
              <w:pBdr>
                <w:top w:val="none" w:sz="4" w:space="0" w:color="000000"/>
                <w:left w:val="none" w:sz="4" w:space="0" w:color="000000"/>
                <w:bottom w:val="none" w:sz="4" w:space="0" w:color="000000"/>
                <w:right w:val="none" w:sz="4" w:space="0" w:color="000000"/>
              </w:pBdr>
              <w:spacing w:line="324" w:lineRule="auto"/>
              <w:jc w:val="both"/>
            </w:pPr>
            <w:r>
              <w:rPr>
                <w:rFonts w:ascii="Times New Roman" w:eastAsia="Times New Roman" w:hAnsi="Times New Roman" w:cs="Times New Roman"/>
                <w:color w:val="000000"/>
                <w:sz w:val="28"/>
                <w:szCs w:val="28"/>
              </w:rPr>
              <w:t xml:space="preserve">    Практичний ...</w:t>
            </w:r>
          </w:p>
          <w:p w:rsidR="00D577FF" w:rsidRDefault="00DC6765">
            <w:pPr>
              <w:pBdr>
                <w:top w:val="none" w:sz="4" w:space="0" w:color="000000"/>
                <w:left w:val="none" w:sz="4" w:space="0" w:color="000000"/>
                <w:bottom w:val="none" w:sz="4" w:space="0" w:color="000000"/>
                <w:right w:val="none" w:sz="4" w:space="0" w:color="000000"/>
              </w:pBdr>
              <w:tabs>
                <w:tab w:val="right" w:pos="2879"/>
              </w:tabs>
              <w:spacing w:line="32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    Рефлексійний ...</w:t>
            </w:r>
          </w:p>
        </w:tc>
      </w:tr>
    </w:tbl>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Тематика експрес-студій може варіюватися залежно від запиту освітян й охоплювати питання культури усного мовлення, професійної термінології, публічної комунікації, мовного етикету тощо.</w:t>
      </w:r>
      <w:r>
        <w:rPr>
          <w:sz w:val="28"/>
          <w:szCs w:val="28"/>
        </w:rPr>
        <w:t xml:space="preserve"> </w:t>
      </w:r>
      <w:r>
        <w:rPr>
          <w:rFonts w:ascii="Times New Roman" w:eastAsia="Times New Roman" w:hAnsi="Times New Roman" w:cs="Times New Roman"/>
          <w:color w:val="000000"/>
          <w:sz w:val="28"/>
          <w:szCs w:val="28"/>
        </w:rPr>
        <w:t xml:space="preserve">Також доречно організувати і провести захід, </w:t>
      </w:r>
      <w:r w:rsidRPr="00613F14">
        <w:rPr>
          <w:rFonts w:ascii="Times New Roman" w:eastAsia="Times New Roman" w:hAnsi="Times New Roman" w:cs="Times New Roman"/>
          <w:color w:val="000000"/>
          <w:sz w:val="28"/>
          <w:szCs w:val="28"/>
        </w:rPr>
        <w:t>присвячений певному офіційному чи неофіційному святу або важливій суспільній події. Так, упродовж 2019–2025 рр. на ба</w:t>
      </w:r>
      <w:r w:rsidR="0077449B" w:rsidRPr="00613F14">
        <w:rPr>
          <w:rFonts w:ascii="Times New Roman" w:eastAsia="Times New Roman" w:hAnsi="Times New Roman" w:cs="Times New Roman"/>
          <w:color w:val="000000"/>
          <w:sz w:val="28"/>
          <w:szCs w:val="28"/>
        </w:rPr>
        <w:t>зі Миколаївського ОІППО для здобув</w:t>
      </w:r>
      <w:r w:rsidRPr="00613F14">
        <w:rPr>
          <w:rFonts w:ascii="Times New Roman" w:eastAsia="Times New Roman" w:hAnsi="Times New Roman" w:cs="Times New Roman"/>
          <w:color w:val="000000"/>
          <w:sz w:val="28"/>
          <w:szCs w:val="28"/>
        </w:rPr>
        <w:t>ачів</w:t>
      </w:r>
      <w:r w:rsidR="0077449B" w:rsidRPr="00613F14">
        <w:rPr>
          <w:rFonts w:ascii="Times New Roman" w:eastAsia="Times New Roman" w:hAnsi="Times New Roman" w:cs="Times New Roman"/>
          <w:color w:val="000000"/>
          <w:sz w:val="28"/>
          <w:szCs w:val="28"/>
        </w:rPr>
        <w:t xml:space="preserve"> освіти</w:t>
      </w:r>
      <w:r w:rsidRPr="00613F14">
        <w:rPr>
          <w:rFonts w:ascii="Times New Roman" w:eastAsia="Times New Roman" w:hAnsi="Times New Roman" w:cs="Times New Roman"/>
          <w:color w:val="000000"/>
          <w:sz w:val="28"/>
          <w:szCs w:val="28"/>
        </w:rPr>
        <w:t xml:space="preserve"> курсів</w:t>
      </w:r>
      <w:r>
        <w:rPr>
          <w:rFonts w:ascii="Times New Roman" w:eastAsia="Times New Roman" w:hAnsi="Times New Roman" w:cs="Times New Roman"/>
          <w:color w:val="000000"/>
          <w:sz w:val="28"/>
          <w:szCs w:val="28"/>
        </w:rPr>
        <w:t xml:space="preserve"> підвищення кваліфікації та науково-педагогічних і педагогічних працівників інституту проведено 16 експрес-студій: </w:t>
      </w:r>
    </w:p>
    <w:p w:rsidR="00D577FF" w:rsidRDefault="00DC6765" w:rsidP="00DC6765">
      <w:pPr>
        <w:pStyle w:val="ListParagraph"/>
        <w:numPr>
          <w:ilvl w:val="0"/>
          <w:numId w:val="15"/>
        </w:numPr>
        <w:pBdr>
          <w:top w:val="none" w:sz="4" w:space="0" w:color="000000"/>
          <w:left w:val="none" w:sz="4" w:space="0" w:color="000000"/>
          <w:bottom w:val="none" w:sz="4" w:space="0" w:color="000000"/>
          <w:right w:val="none" w:sz="4" w:space="0" w:color="000000"/>
        </w:pBdr>
        <w:tabs>
          <w:tab w:val="left" w:pos="110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«Шрифти з українським характером», «Українська у кодах, знаках, символах», «Скарбниця мови в безмежжі часу», «Говоримо українською», «Мова єднання, незламності та перемоги»,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Урок правописної грамотності</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Українською про українське</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(до Дня української писемності та мови);</w:t>
      </w:r>
    </w:p>
    <w:p w:rsidR="00D577FF" w:rsidRDefault="00DC6765" w:rsidP="00DC6765">
      <w:pPr>
        <w:pStyle w:val="ListParagraph"/>
        <w:numPr>
          <w:ilvl w:val="0"/>
          <w:numId w:val="15"/>
        </w:numPr>
        <w:pBdr>
          <w:top w:val="none" w:sz="4" w:space="0" w:color="000000"/>
          <w:left w:val="none" w:sz="4" w:space="0" w:color="000000"/>
          <w:bottom w:val="none" w:sz="4" w:space="0" w:color="000000"/>
          <w:right w:val="none" w:sz="4" w:space="0" w:color="000000"/>
        </w:pBdr>
        <w:tabs>
          <w:tab w:val="left" w:pos="110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галактиці мов кожне слово – зірка», «Мова – наше все», «Велика чи мала?» (до Міжнародного дня рідної мови);</w:t>
      </w:r>
    </w:p>
    <w:p w:rsidR="00D577FF" w:rsidRDefault="00DC6765" w:rsidP="00DC6765">
      <w:pPr>
        <w:pStyle w:val="ListParagraph"/>
        <w:numPr>
          <w:ilvl w:val="0"/>
          <w:numId w:val="15"/>
        </w:numPr>
        <w:pBdr>
          <w:top w:val="none" w:sz="4" w:space="0" w:color="000000"/>
          <w:left w:val="none" w:sz="4" w:space="0" w:color="000000"/>
          <w:bottom w:val="none" w:sz="4" w:space="0" w:color="000000"/>
          <w:right w:val="none" w:sz="4" w:space="0" w:color="000000"/>
        </w:pBdr>
        <w:tabs>
          <w:tab w:val="left" w:pos="110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«Безмежжя мови в усемережжі» (до Дня безпечного інтернету);</w:t>
      </w:r>
    </w:p>
    <w:p w:rsidR="00D577FF" w:rsidRDefault="00DC6765" w:rsidP="00DC6765">
      <w:pPr>
        <w:pStyle w:val="ListParagraph"/>
        <w:numPr>
          <w:ilvl w:val="0"/>
          <w:numId w:val="15"/>
        </w:numPr>
        <w:pBdr>
          <w:top w:val="none" w:sz="4" w:space="0" w:color="000000"/>
          <w:left w:val="none" w:sz="4" w:space="0" w:color="000000"/>
          <w:bottom w:val="none" w:sz="4" w:space="0" w:color="000000"/>
          <w:right w:val="none" w:sz="4" w:space="0" w:color="000000"/>
        </w:pBdr>
        <w:tabs>
          <w:tab w:val="left" w:pos="1106"/>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«Мова</w:t>
      </w:r>
      <w:r w:rsidR="00C265B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Чудова» (до Міжнародного дня дарування книг);</w:t>
      </w:r>
    </w:p>
    <w:p w:rsidR="00D577FF" w:rsidRDefault="00DC6765" w:rsidP="00DC6765">
      <w:pPr>
        <w:pStyle w:val="ListParagraph"/>
        <w:numPr>
          <w:ilvl w:val="0"/>
          <w:numId w:val="15"/>
        </w:numPr>
        <w:pBdr>
          <w:top w:val="none" w:sz="4" w:space="0" w:color="000000"/>
          <w:left w:val="none" w:sz="4" w:space="0" w:color="000000"/>
          <w:bottom w:val="none" w:sz="4" w:space="0" w:color="000000"/>
          <w:right w:val="none" w:sz="4" w:space="0" w:color="000000"/>
        </w:pBdr>
        <w:tabs>
          <w:tab w:val="left" w:pos="110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«Вітамінна студія», «Мовний порадник учителя НУШ» (до Тижня освіти дорослих);</w:t>
      </w:r>
    </w:p>
    <w:p w:rsidR="00D577FF" w:rsidRDefault="00DC6765" w:rsidP="00DC6765">
      <w:pPr>
        <w:pStyle w:val="ListParagraph"/>
        <w:numPr>
          <w:ilvl w:val="0"/>
          <w:numId w:val="15"/>
        </w:numPr>
        <w:pBdr>
          <w:top w:val="none" w:sz="4" w:space="0" w:color="000000"/>
          <w:left w:val="none" w:sz="4" w:space="0" w:color="000000"/>
          <w:bottom w:val="none" w:sz="4" w:space="0" w:color="000000"/>
          <w:right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«Наголошуймо по-українськи» (до Міжнародного дня освіти);</w:t>
      </w:r>
    </w:p>
    <w:p w:rsidR="00D577FF" w:rsidRDefault="00DC6765" w:rsidP="00DC6765">
      <w:pPr>
        <w:pStyle w:val="ListParagraph"/>
        <w:numPr>
          <w:ilvl w:val="0"/>
          <w:numId w:val="15"/>
        </w:numPr>
        <w:pBdr>
          <w:top w:val="none" w:sz="4" w:space="0" w:color="000000"/>
          <w:left w:val="none" w:sz="4" w:space="0" w:color="000000"/>
          <w:bottom w:val="none" w:sz="4" w:space="0" w:color="000000"/>
          <w:right w:val="none" w:sz="4" w:space="0" w:color="000000"/>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sz w:val="28"/>
          <w:szCs w:val="28"/>
        </w:rPr>
        <w:t>«Мовна палітра Миколаївщини»</w:t>
      </w:r>
      <w:r>
        <w:rPr>
          <w:rFonts w:ascii="Times New Roman" w:eastAsia="Times New Roman" w:hAnsi="Times New Roman" w:cs="Times New Roman"/>
          <w:color w:val="000000"/>
          <w:sz w:val="28"/>
          <w:szCs w:val="28"/>
        </w:rPr>
        <w:t xml:space="preserve"> (до Всесвітнього дня вишиванки).</w:t>
      </w:r>
    </w:p>
    <w:p w:rsidR="00D577FF" w:rsidRDefault="00DC6765">
      <w:pPr>
        <w:spacing w:after="0" w:line="360" w:lineRule="auto"/>
        <w:ind w:firstLine="709"/>
        <w:jc w:val="both"/>
      </w:pPr>
      <w:r>
        <w:rPr>
          <w:rFonts w:ascii="Times New Roman" w:hAnsi="Times New Roman" w:cs="Times New Roman"/>
          <w:sz w:val="28"/>
          <w:szCs w:val="28"/>
        </w:rPr>
        <w:t xml:space="preserve">Педагогічна ефективність експрес-студії залежить не тільки від актуальної мовної чи соціокультурної теми, а й від її </w:t>
      </w:r>
      <w:r>
        <w:rPr>
          <w:rFonts w:ascii="Times New Roman" w:hAnsi="Times New Roman" w:cs="Times New Roman"/>
          <w:b/>
          <w:bCs/>
          <w:sz w:val="28"/>
          <w:szCs w:val="28"/>
        </w:rPr>
        <w:t>методичного інструментарію</w:t>
      </w:r>
      <w:r>
        <w:rPr>
          <w:rFonts w:ascii="Times New Roman" w:hAnsi="Times New Roman" w:cs="Times New Roman"/>
          <w:sz w:val="28"/>
          <w:szCs w:val="28"/>
        </w:rPr>
        <w:t xml:space="preserve"> – системи технологій, методів, прийомів і форм роботи, використання яких забезпечує досягнення очікуваних освітн</w:t>
      </w:r>
      <w:r w:rsidR="00C265BE">
        <w:rPr>
          <w:rFonts w:ascii="Times New Roman" w:hAnsi="Times New Roman" w:cs="Times New Roman"/>
          <w:sz w:val="28"/>
          <w:szCs w:val="28"/>
        </w:rPr>
        <w:t>іх результатів.</w:t>
      </w:r>
    </w:p>
    <w:p w:rsidR="00D577FF" w:rsidRDefault="00DC6765">
      <w:pPr>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З-поміж усіх продуктивних технологій (традиційних та інноваційних) базовими, на нашу думку, для мовних експрес-студії є технології проблемного, інтерактивного навчання, інформаційно-комунікаційні, тренінгові та </w:t>
      </w:r>
      <w:r w:rsidR="00C265BE">
        <w:rPr>
          <w:rFonts w:ascii="Times New Roman" w:hAnsi="Times New Roman" w:cs="Times New Roman"/>
          <w:sz w:val="28"/>
          <w:szCs w:val="28"/>
        </w:rPr>
        <w:t>здоров’</w:t>
      </w:r>
      <w:r>
        <w:rPr>
          <w:rFonts w:ascii="Times New Roman" w:hAnsi="Times New Roman" w:cs="Times New Roman"/>
          <w:sz w:val="28"/>
          <w:szCs w:val="28"/>
        </w:rPr>
        <w:t>язбережувальні</w:t>
      </w:r>
      <w:r w:rsidRPr="00071193">
        <w:rPr>
          <w:rFonts w:ascii="Times New Roman" w:hAnsi="Times New Roman" w:cs="Times New Roman"/>
          <w:sz w:val="28"/>
          <w:szCs w:val="28"/>
        </w:rPr>
        <w:t xml:space="preserve"> </w:t>
      </w:r>
      <w:r>
        <w:rPr>
          <w:rFonts w:ascii="Times New Roman" w:hAnsi="Times New Roman" w:cs="Times New Roman"/>
          <w:sz w:val="28"/>
          <w:szCs w:val="28"/>
        </w:rPr>
        <w:t xml:space="preserve">технології. Вони уможливлюють реалізацію компетентнісно-діяльнісного підхіду, за якого учасники стають не пасивними спостерігачами, слухачами чи отримувачами готових знань, а здобувачами освіти, змотивованими до використання набутих компетентностей у реальних життєвих ситуаціях. </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Безумовною перевагою </w:t>
      </w:r>
      <w:r>
        <w:rPr>
          <w:rFonts w:ascii="Times New Roman" w:hAnsi="Times New Roman" w:cs="Times New Roman"/>
          <w:i/>
          <w:iCs/>
          <w:sz w:val="28"/>
          <w:szCs w:val="28"/>
        </w:rPr>
        <w:t>проблемного навчання,</w:t>
      </w:r>
      <w:r w:rsidR="00C265BE">
        <w:rPr>
          <w:rFonts w:ascii="Times New Roman" w:hAnsi="Times New Roman" w:cs="Times New Roman"/>
          <w:sz w:val="28"/>
          <w:szCs w:val="28"/>
        </w:rPr>
        <w:t xml:space="preserve"> за переконанням Н.</w:t>
      </w:r>
      <w:r>
        <w:rPr>
          <w:rFonts w:ascii="Times New Roman" w:hAnsi="Times New Roman" w:cs="Times New Roman"/>
          <w:sz w:val="28"/>
          <w:szCs w:val="28"/>
        </w:rPr>
        <w:t xml:space="preserve"> Б. Голуб й О. М. Горошкіної, є сприяння </w:t>
      </w:r>
      <w:r>
        <w:rPr>
          <w:rFonts w:ascii="Times New Roman" w:eastAsia="Times New Roman" w:hAnsi="Times New Roman" w:cs="Times New Roman"/>
          <w:sz w:val="28"/>
          <w:szCs w:val="28"/>
        </w:rPr>
        <w:t>«</w:t>
      </w:r>
      <w:r>
        <w:rPr>
          <w:rFonts w:ascii="Times New Roman" w:hAnsi="Times New Roman" w:cs="Times New Roman"/>
          <w:sz w:val="28"/>
          <w:szCs w:val="28"/>
        </w:rPr>
        <w:t>формуванню самостійности учнів, які мають право не тільки на самостійне бачення проблеми, а й змогу самостійно шукати й обирати шляхи її розв’язання</w:t>
      </w:r>
      <w:r>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(Голуб Н. Б., Горошкіна О. М., 2023, </w:t>
      </w:r>
      <w:r>
        <w:rPr>
          <w:rFonts w:ascii="Times New Roman" w:hAnsi="Times New Roman" w:cs="Times New Roman"/>
          <w:sz w:val="28"/>
          <w:szCs w:val="28"/>
          <w:lang w:val="en-US"/>
        </w:rPr>
        <w:t>c</w:t>
      </w:r>
      <w:r>
        <w:rPr>
          <w:rFonts w:ascii="Times New Roman" w:hAnsi="Times New Roman" w:cs="Times New Roman"/>
          <w:sz w:val="28"/>
          <w:szCs w:val="28"/>
        </w:rPr>
        <w:t xml:space="preserve">. 202). Саме це наскрізне вміння є важливим у процесі засвоєння складних / суперечливих мовних тем через використання основних одиниць технології: проблемного запитання, проблемного завдання, проблемної вправи, </w:t>
      </w:r>
      <w:r w:rsidRPr="00613F14">
        <w:rPr>
          <w:rFonts w:ascii="Times New Roman" w:hAnsi="Times New Roman" w:cs="Times New Roman"/>
          <w:sz w:val="28"/>
          <w:szCs w:val="28"/>
        </w:rPr>
        <w:t xml:space="preserve">проблемної ситуації. </w:t>
      </w:r>
      <w:r w:rsidR="00E537A9" w:rsidRPr="00613F14">
        <w:rPr>
          <w:rFonts w:ascii="Times New Roman" w:hAnsi="Times New Roman" w:cs="Times New Roman"/>
          <w:sz w:val="28"/>
          <w:szCs w:val="28"/>
        </w:rPr>
        <w:t>На</w:t>
      </w:r>
      <w:r w:rsidR="00E537A9" w:rsidRPr="00613F14">
        <w:t xml:space="preserve"> </w:t>
      </w:r>
      <w:r w:rsidR="00E537A9" w:rsidRPr="00613F14">
        <w:rPr>
          <w:rFonts w:ascii="Times New Roman" w:hAnsi="Times New Roman" w:cs="Times New Roman"/>
          <w:sz w:val="28"/>
          <w:szCs w:val="28"/>
        </w:rPr>
        <w:t>продуктивності їхнього застосування</w:t>
      </w:r>
      <w:r w:rsidR="00E537A9" w:rsidRPr="00613F14">
        <w:t xml:space="preserve"> </w:t>
      </w:r>
      <w:r w:rsidR="00E537A9" w:rsidRPr="00613F14">
        <w:rPr>
          <w:rFonts w:ascii="Times New Roman" w:hAnsi="Times New Roman" w:cs="Times New Roman"/>
          <w:sz w:val="28"/>
          <w:szCs w:val="28"/>
        </w:rPr>
        <w:t>наголошують</w:t>
      </w:r>
      <w:r w:rsidR="00E537A9" w:rsidRPr="00613F14">
        <w:t xml:space="preserve"> </w:t>
      </w:r>
      <w:r w:rsidR="00E537A9" w:rsidRPr="00613F14">
        <w:rPr>
          <w:rFonts w:ascii="Times New Roman" w:hAnsi="Times New Roman" w:cs="Times New Roman"/>
          <w:sz w:val="28"/>
          <w:szCs w:val="28"/>
        </w:rPr>
        <w:t>Л. Б. Мельник і Р. А. Ховалко</w:t>
      </w:r>
      <w:r w:rsidRPr="00613F14">
        <w:rPr>
          <w:rFonts w:ascii="Times New Roman" w:hAnsi="Times New Roman" w:cs="Times New Roman"/>
          <w:sz w:val="28"/>
          <w:szCs w:val="28"/>
        </w:rPr>
        <w:t xml:space="preserve">, </w:t>
      </w:r>
      <w:r w:rsidR="00E537A9" w:rsidRPr="00613F14">
        <w:rPr>
          <w:rFonts w:ascii="Times New Roman" w:hAnsi="Times New Roman" w:cs="Times New Roman"/>
          <w:sz w:val="28"/>
          <w:szCs w:val="28"/>
        </w:rPr>
        <w:t xml:space="preserve">зазначаючи, </w:t>
      </w:r>
      <w:r w:rsidRPr="00613F14">
        <w:rPr>
          <w:rFonts w:ascii="Times New Roman" w:hAnsi="Times New Roman" w:cs="Times New Roman"/>
          <w:sz w:val="28"/>
          <w:szCs w:val="28"/>
        </w:rPr>
        <w:t>що інструменти проблемного навчання</w:t>
      </w:r>
      <w:r>
        <w:rPr>
          <w:rFonts w:ascii="Times New Roman" w:hAnsi="Times New Roman" w:cs="Times New Roman"/>
          <w:sz w:val="28"/>
          <w:szCs w:val="28"/>
        </w:rPr>
        <w:t xml:space="preserve"> стимулюють розумову діяльність здобувачів освіти, «</w:t>
      </w:r>
      <w:r w:rsidR="00C265BE">
        <w:rPr>
          <w:rFonts w:ascii="Times New Roman" w:hAnsi="Times New Roman" w:cs="Times New Roman"/>
          <w:sz w:val="28"/>
          <w:szCs w:val="28"/>
        </w:rPr>
        <w:t xml:space="preserve">спонукають їх </w:t>
      </w:r>
      <w:r>
        <w:rPr>
          <w:rFonts w:ascii="Times New Roman" w:hAnsi="Times New Roman" w:cs="Times New Roman"/>
          <w:sz w:val="28"/>
          <w:szCs w:val="28"/>
        </w:rPr>
        <w:t>на основі знань, досвіду та пошуку пояснити певний факт, дати оцінку певному явищу</w:t>
      </w:r>
      <w:r>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w:t>
      </w:r>
      <w:r w:rsidR="00C265BE">
        <w:rPr>
          <w:rFonts w:ascii="Times New Roman" w:hAnsi="Times New Roman" w:cs="Times New Roman"/>
          <w:sz w:val="28"/>
          <w:szCs w:val="28"/>
        </w:rPr>
        <w:t>Мельник Л. Б., Ховалко</w:t>
      </w:r>
      <w:r>
        <w:rPr>
          <w:rFonts w:ascii="Times New Roman" w:hAnsi="Times New Roman" w:cs="Times New Roman"/>
          <w:sz w:val="28"/>
          <w:szCs w:val="28"/>
        </w:rPr>
        <w:t xml:space="preserve"> Р. А., 2024, </w:t>
      </w:r>
      <w:r>
        <w:rPr>
          <w:rFonts w:ascii="Times New Roman" w:hAnsi="Times New Roman" w:cs="Times New Roman"/>
          <w:sz w:val="28"/>
          <w:szCs w:val="28"/>
          <w:lang w:val="en-US"/>
        </w:rPr>
        <w:t>c</w:t>
      </w:r>
      <w:r>
        <w:rPr>
          <w:rFonts w:ascii="Times New Roman" w:hAnsi="Times New Roman" w:cs="Times New Roman"/>
          <w:sz w:val="28"/>
          <w:szCs w:val="28"/>
        </w:rPr>
        <w:t xml:space="preserve">. 38). </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Наведемо приклади одиниць проблемного навчання, реалізованих у межах експрес-студії </w:t>
      </w:r>
      <w:r>
        <w:rPr>
          <w:rFonts w:ascii="Times New Roman" w:eastAsia="Times New Roman" w:hAnsi="Times New Roman" w:cs="Times New Roman"/>
          <w:color w:val="000000"/>
          <w:sz w:val="28"/>
          <w:szCs w:val="28"/>
        </w:rPr>
        <w:t>«Безмежжя мови в усемережжі» (до Дня безпечного інтернету)</w:t>
      </w:r>
      <w:r>
        <w:rPr>
          <w:rFonts w:ascii="Times New Roman" w:hAnsi="Times New Roman" w:cs="Times New Roman"/>
          <w:sz w:val="28"/>
          <w:szCs w:val="28"/>
        </w:rPr>
        <w:t>:</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Проблемні запитання</w:t>
      </w:r>
      <w:r>
        <w:rPr>
          <w:rFonts w:ascii="Times New Roman" w:hAnsi="Times New Roman" w:cs="Times New Roman"/>
          <w:sz w:val="28"/>
          <w:szCs w:val="28"/>
        </w:rPr>
        <w:t>:</w:t>
      </w:r>
      <w:r>
        <w:rPr>
          <w:rFonts w:ascii="Times New Roman" w:hAnsi="Times New Roman" w:cs="Times New Roman"/>
          <w:bCs/>
          <w:sz w:val="28"/>
          <w:szCs w:val="28"/>
        </w:rPr>
        <w:t xml:space="preserve"> </w:t>
      </w:r>
    </w:p>
    <w:p w:rsidR="00D577FF" w:rsidRDefault="00DC6765" w:rsidP="00DC6765">
      <w:pPr>
        <w:pStyle w:val="ListParagraph"/>
        <w:numPr>
          <w:ilvl w:val="0"/>
          <w:numId w:val="2"/>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Як правильно формулювати пошуковий запит, щоб отримати якісний результат?</w:t>
      </w:r>
    </w:p>
    <w:p w:rsidR="00D577FF" w:rsidRDefault="00DC6765" w:rsidP="00DC6765">
      <w:pPr>
        <w:pStyle w:val="ListParagraph"/>
        <w:numPr>
          <w:ilvl w:val="0"/>
          <w:numId w:val="2"/>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cs="Times New Roman"/>
          <w:bCs/>
          <w:i/>
          <w:color w:val="000000"/>
          <w:sz w:val="28"/>
          <w:szCs w:val="28"/>
        </w:rPr>
      </w:pPr>
      <w:r>
        <w:rPr>
          <w:rFonts w:ascii="Times New Roman" w:hAnsi="Times New Roman" w:cs="Times New Roman"/>
          <w:color w:val="000000"/>
          <w:sz w:val="28"/>
          <w:szCs w:val="28"/>
        </w:rPr>
        <w:t xml:space="preserve">Як записати українською </w:t>
      </w:r>
      <w:r>
        <w:rPr>
          <w:rFonts w:ascii="Times New Roman" w:hAnsi="Times New Roman" w:cs="Times New Roman"/>
          <w:i/>
          <w:color w:val="000000"/>
          <w:sz w:val="28"/>
          <w:szCs w:val="28"/>
        </w:rPr>
        <w:t>Google?</w:t>
      </w:r>
    </w:p>
    <w:p w:rsidR="00D577FF" w:rsidRDefault="00DC67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Проблемне завдання</w:t>
      </w:r>
      <w:r>
        <w:rPr>
          <w:rFonts w:ascii="Times New Roman" w:hAnsi="Times New Roman" w:cs="Times New Roman"/>
          <w:sz w:val="28"/>
          <w:szCs w:val="28"/>
        </w:rPr>
        <w:t>:</w:t>
      </w:r>
    </w:p>
    <w:p w:rsidR="00D577FF" w:rsidRDefault="00DC67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Укладіть рейтинг 5 найпопулярніших інтернет-ресурсів у підготовці вчителя до уроку. Поміркуйте, чи можна його назвати </w:t>
      </w:r>
      <w:r>
        <w:rPr>
          <w:rFonts w:ascii="Times New Roman" w:eastAsia="Times New Roman" w:hAnsi="Times New Roman" w:cs="Times New Roman"/>
          <w:color w:val="000000"/>
          <w:sz w:val="28"/>
          <w:szCs w:val="28"/>
        </w:rPr>
        <w:t>«</w:t>
      </w:r>
      <w:r>
        <w:rPr>
          <w:rFonts w:ascii="Times New Roman" w:hAnsi="Times New Roman" w:cs="Times New Roman"/>
          <w:sz w:val="28"/>
          <w:szCs w:val="28"/>
        </w:rPr>
        <w:t>Топ-5...</w:t>
      </w:r>
      <w:r>
        <w:rPr>
          <w:rFonts w:ascii="Times New Roman" w:eastAsia="Times New Roman" w:hAnsi="Times New Roman" w:cs="Times New Roman"/>
          <w:color w:val="000000"/>
          <w:sz w:val="28"/>
          <w:szCs w:val="28"/>
        </w:rPr>
        <w:t>»</w:t>
      </w:r>
      <w:r>
        <w:rPr>
          <w:rFonts w:ascii="Times New Roman" w:hAnsi="Times New Roman" w:cs="Times New Roman"/>
          <w:sz w:val="28"/>
          <w:szCs w:val="28"/>
        </w:rPr>
        <w:t>? Як уникнути цієї орфографічної помилки?</w:t>
      </w:r>
    </w:p>
    <w:p w:rsidR="00D577FF" w:rsidRPr="00C265BE" w:rsidRDefault="00DC67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Проблемна вправа</w:t>
      </w:r>
      <w:r w:rsidRPr="00C265BE">
        <w:rPr>
          <w:rFonts w:ascii="Times New Roman" w:hAnsi="Times New Roman" w:cs="Times New Roman"/>
          <w:sz w:val="28"/>
          <w:szCs w:val="28"/>
        </w:rPr>
        <w:t xml:space="preserve">: </w:t>
      </w:r>
    </w:p>
    <w:p w:rsidR="00D577FF" w:rsidRDefault="00DC676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Запишіть речення, вибравши один із варіантів. Поясніть. </w:t>
      </w:r>
    </w:p>
    <w:p w:rsidR="00D577FF" w:rsidRDefault="00DC6765" w:rsidP="00DC6765">
      <w:pPr>
        <w:pStyle w:val="ListParagraph"/>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Виконали всі завдання в гуглкласі / гугл класі / гугл-класі.</w:t>
      </w:r>
    </w:p>
    <w:p w:rsidR="00D577FF" w:rsidRDefault="00DC6765" w:rsidP="00DC6765">
      <w:pPr>
        <w:pStyle w:val="ListParagraph"/>
        <w:numPr>
          <w:ilvl w:val="0"/>
          <w:numId w:val="3"/>
        </w:num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hAnsi="Times New Roman" w:cs="Times New Roman"/>
          <w:sz w:val="28"/>
          <w:szCs w:val="28"/>
        </w:rPr>
        <w:t>Гугл</w:t>
      </w:r>
      <w:r>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 Гугл / гугл – моя улюблена пошукова система.</w:t>
      </w:r>
    </w:p>
    <w:p w:rsidR="00D577FF" w:rsidRDefault="00DC6765" w:rsidP="00DC6765">
      <w:pPr>
        <w:pStyle w:val="ListParagraph"/>
        <w:numPr>
          <w:ilvl w:val="0"/>
          <w:numId w:val="3"/>
        </w:num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hAnsi="Times New Roman" w:cs="Times New Roman"/>
          <w:sz w:val="28"/>
          <w:szCs w:val="28"/>
        </w:rPr>
        <w:t>Гуглити</w:t>
      </w:r>
      <w:r>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 Гуглити / </w:t>
      </w:r>
      <w:r>
        <w:rPr>
          <w:rFonts w:ascii="Times New Roman" w:eastAsia="Times New Roman" w:hAnsi="Times New Roman" w:cs="Times New Roman"/>
          <w:color w:val="000000"/>
          <w:sz w:val="28"/>
          <w:szCs w:val="28"/>
        </w:rPr>
        <w:t>«</w:t>
      </w:r>
      <w:r>
        <w:rPr>
          <w:rFonts w:ascii="Times New Roman" w:hAnsi="Times New Roman" w:cs="Times New Roman"/>
          <w:sz w:val="28"/>
          <w:szCs w:val="28"/>
        </w:rPr>
        <w:t>гуглити</w:t>
      </w:r>
      <w:r>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 гуглити – це швидко і зручно!</w:t>
      </w:r>
    </w:p>
    <w:p w:rsidR="00D577FF" w:rsidRDefault="00DC6765">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ab/>
        <w:t>Проблемна ситуація</w:t>
      </w:r>
      <w:r>
        <w:rPr>
          <w:rFonts w:ascii="Times New Roman" w:hAnsi="Times New Roman" w:cs="Times New Roman"/>
          <w:sz w:val="28"/>
          <w:szCs w:val="28"/>
        </w:rPr>
        <w:t>:</w:t>
      </w:r>
    </w:p>
    <w:p w:rsidR="00D577FF" w:rsidRDefault="00DC67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Уявіть, що вам потрібно створити і розмістити в соцмережі рекламу Google. Використайте для цього речення, вибравши правильний варіант написання:</w:t>
      </w:r>
    </w:p>
    <w:p w:rsidR="00D577FF" w:rsidRDefault="00DC6765" w:rsidP="00DC6765">
      <w:pPr>
        <w:pStyle w:val="ListParagraph"/>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Гугл / </w:t>
      </w:r>
      <w:r>
        <w:rPr>
          <w:rFonts w:ascii="Times New Roman" w:eastAsia="Times New Roman" w:hAnsi="Times New Roman" w:cs="Times New Roman"/>
          <w:color w:val="000000"/>
          <w:sz w:val="28"/>
          <w:szCs w:val="28"/>
        </w:rPr>
        <w:t>«</w:t>
      </w:r>
      <w:r>
        <w:rPr>
          <w:rFonts w:ascii="Times New Roman" w:hAnsi="Times New Roman" w:cs="Times New Roman"/>
          <w:sz w:val="28"/>
          <w:szCs w:val="28"/>
        </w:rPr>
        <w:t>Гугл</w:t>
      </w:r>
      <w:r>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 гугл знає все!</w:t>
      </w:r>
    </w:p>
    <w:p w:rsidR="00D577FF" w:rsidRDefault="00DC6765" w:rsidP="00DC6765">
      <w:pPr>
        <w:pStyle w:val="ListParagraph"/>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Пошуковик Гугл / </w:t>
      </w:r>
      <w:r>
        <w:rPr>
          <w:rFonts w:ascii="Times New Roman" w:eastAsia="Times New Roman" w:hAnsi="Times New Roman" w:cs="Times New Roman"/>
          <w:color w:val="000000"/>
          <w:sz w:val="28"/>
          <w:szCs w:val="28"/>
        </w:rPr>
        <w:t>«</w:t>
      </w:r>
      <w:r>
        <w:rPr>
          <w:rFonts w:ascii="Times New Roman" w:hAnsi="Times New Roman" w:cs="Times New Roman"/>
          <w:sz w:val="28"/>
          <w:szCs w:val="28"/>
        </w:rPr>
        <w:t>Гугл</w:t>
      </w:r>
      <w:r>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 гугл зручний у користуванні.</w:t>
      </w:r>
    </w:p>
    <w:p w:rsidR="00D577FF" w:rsidRDefault="00DC6765" w:rsidP="00DC6765">
      <w:pPr>
        <w:pStyle w:val="ListParagraph"/>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Якщо не знаєш, спитай у дядька Гугла / </w:t>
      </w:r>
      <w:r>
        <w:rPr>
          <w:rFonts w:ascii="Times New Roman" w:eastAsia="Times New Roman" w:hAnsi="Times New Roman" w:cs="Times New Roman"/>
          <w:color w:val="000000"/>
          <w:sz w:val="28"/>
          <w:szCs w:val="28"/>
        </w:rPr>
        <w:t>«</w:t>
      </w:r>
      <w:r>
        <w:rPr>
          <w:rFonts w:ascii="Times New Roman" w:hAnsi="Times New Roman" w:cs="Times New Roman"/>
          <w:sz w:val="28"/>
          <w:szCs w:val="28"/>
        </w:rPr>
        <w:t>Гугл</w:t>
      </w:r>
      <w:r>
        <w:rPr>
          <w:rFonts w:ascii="Times New Roman" w:eastAsia="Times New Roman" w:hAnsi="Times New Roman" w:cs="Times New Roman"/>
          <w:color w:val="000000"/>
          <w:sz w:val="28"/>
          <w:szCs w:val="28"/>
        </w:rPr>
        <w:t>а»</w:t>
      </w:r>
      <w:r>
        <w:rPr>
          <w:rFonts w:ascii="Times New Roman" w:hAnsi="Times New Roman" w:cs="Times New Roman"/>
          <w:sz w:val="28"/>
          <w:szCs w:val="28"/>
        </w:rPr>
        <w:t xml:space="preserve"> / гугла.</w:t>
      </w:r>
    </w:p>
    <w:p w:rsidR="00D577FF" w:rsidRDefault="00DC67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Поміркуйте, чи можливий ще один спосіб написання слова </w:t>
      </w:r>
      <w:r>
        <w:rPr>
          <w:rFonts w:ascii="Times New Roman" w:hAnsi="Times New Roman" w:cs="Times New Roman"/>
          <w:i/>
          <w:iCs/>
          <w:sz w:val="28"/>
          <w:szCs w:val="28"/>
        </w:rPr>
        <w:t>Google.</w:t>
      </w:r>
      <w:r>
        <w:rPr>
          <w:rFonts w:ascii="Times New Roman" w:hAnsi="Times New Roman" w:cs="Times New Roman"/>
          <w:sz w:val="28"/>
          <w:szCs w:val="28"/>
        </w:rPr>
        <w:t xml:space="preserve"> Який, якщо так? Від чого це залежить?</w:t>
      </w:r>
    </w:p>
    <w:p w:rsidR="00D577FF" w:rsidRDefault="00DC67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Представлені зразки одиниць проблемного навчання сприяють розвитку правописної грамотності, орфографічної пильності, навичок критичного і творчого мислення, умінь аргументувати свій вибір.</w:t>
      </w:r>
    </w:p>
    <w:p w:rsidR="00D577FF" w:rsidRDefault="00DC6765">
      <w:pPr>
        <w:tabs>
          <w:tab w:val="left" w:pos="53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Іншою технологією проведення мовної експрес-студії є </w:t>
      </w:r>
      <w:r>
        <w:rPr>
          <w:rFonts w:ascii="Times New Roman" w:hAnsi="Times New Roman" w:cs="Times New Roman"/>
          <w:i/>
          <w:iCs/>
          <w:sz w:val="28"/>
          <w:szCs w:val="28"/>
        </w:rPr>
        <w:t xml:space="preserve">тренінгова, </w:t>
      </w:r>
      <w:r>
        <w:rPr>
          <w:rFonts w:ascii="Times New Roman" w:hAnsi="Times New Roman" w:cs="Times New Roman"/>
          <w:sz w:val="28"/>
          <w:szCs w:val="28"/>
        </w:rPr>
        <w:t>що надає їй не тільки окремої атмосфери освітньої невимушеності, а й значної е</w:t>
      </w:r>
      <w:r w:rsidR="00A86D98">
        <w:rPr>
          <w:rFonts w:ascii="Times New Roman" w:hAnsi="Times New Roman" w:cs="Times New Roman"/>
          <w:sz w:val="28"/>
          <w:szCs w:val="28"/>
        </w:rPr>
        <w:t>фективності завдяки викорис</w:t>
      </w:r>
      <w:r w:rsidR="00A86D98" w:rsidRPr="00613F14">
        <w:rPr>
          <w:rFonts w:ascii="Times New Roman" w:hAnsi="Times New Roman" w:cs="Times New Roman"/>
          <w:sz w:val="28"/>
          <w:szCs w:val="28"/>
        </w:rPr>
        <w:t>танню</w:t>
      </w:r>
      <w:r>
        <w:rPr>
          <w:rFonts w:ascii="Times New Roman" w:hAnsi="Times New Roman" w:cs="Times New Roman"/>
          <w:sz w:val="28"/>
          <w:szCs w:val="28"/>
        </w:rPr>
        <w:t xml:space="preserve"> відпов</w:t>
      </w:r>
      <w:r w:rsidR="00A86D98">
        <w:rPr>
          <w:rFonts w:ascii="Times New Roman" w:hAnsi="Times New Roman" w:cs="Times New Roman"/>
          <w:sz w:val="28"/>
          <w:szCs w:val="28"/>
        </w:rPr>
        <w:t>ідних активностей: представлення</w:t>
      </w:r>
      <w:r>
        <w:rPr>
          <w:rFonts w:ascii="Times New Roman" w:hAnsi="Times New Roman" w:cs="Times New Roman"/>
          <w:sz w:val="28"/>
          <w:szCs w:val="28"/>
        </w:rPr>
        <w:t xml:space="preserve"> учасників, очікуван</w:t>
      </w:r>
      <w:r w:rsidRPr="00A86D98">
        <w:rPr>
          <w:rFonts w:ascii="Times New Roman" w:hAnsi="Times New Roman" w:cs="Times New Roman"/>
          <w:sz w:val="28"/>
          <w:szCs w:val="28"/>
        </w:rPr>
        <w:t>ня</w:t>
      </w:r>
      <w:r>
        <w:rPr>
          <w:rFonts w:ascii="Times New Roman" w:hAnsi="Times New Roman" w:cs="Times New Roman"/>
          <w:sz w:val="28"/>
          <w:szCs w:val="28"/>
        </w:rPr>
        <w:t xml:space="preserve"> від заходу, практичні вправи і завдання, аналіз очікувань, рефлексія. </w:t>
      </w:r>
      <w:r w:rsidR="00A86D98">
        <w:rPr>
          <w:rFonts w:ascii="Times New Roman" w:hAnsi="Times New Roman" w:cs="Times New Roman"/>
          <w:sz w:val="28"/>
          <w:szCs w:val="28"/>
        </w:rPr>
        <w:t xml:space="preserve">Тренінгові техніки, на думку </w:t>
      </w:r>
      <w:r w:rsidR="00A86D98">
        <w:rPr>
          <w:rFonts w:ascii="Times New Roman" w:hAnsi="Times New Roman" w:cs="Times New Roman"/>
          <w:sz w:val="28"/>
          <w:szCs w:val="28"/>
        </w:rPr>
        <w:lastRenderedPageBreak/>
        <w:t>І.</w:t>
      </w:r>
      <w:r>
        <w:rPr>
          <w:rFonts w:ascii="Times New Roman" w:hAnsi="Times New Roman" w:cs="Times New Roman"/>
          <w:sz w:val="28"/>
          <w:szCs w:val="28"/>
        </w:rPr>
        <w:t xml:space="preserve"> А. Лівандовської та І. І. Коляди, є ефективними інструментами цікавого, компетентнісно зорієнтованого та емоційно насиченого вивчення української мови, засобами взаємодії з різними аспектами нашого життя (Лівандовська І. А., Коляда І. І., 2020, </w:t>
      </w:r>
      <w:r>
        <w:rPr>
          <w:rFonts w:ascii="Times New Roman" w:hAnsi="Times New Roman" w:cs="Times New Roman"/>
          <w:sz w:val="28"/>
          <w:szCs w:val="28"/>
          <w:lang w:val="en-US"/>
        </w:rPr>
        <w:t>c</w:t>
      </w:r>
      <w:r>
        <w:rPr>
          <w:rFonts w:ascii="Times New Roman" w:hAnsi="Times New Roman" w:cs="Times New Roman"/>
          <w:sz w:val="28"/>
          <w:szCs w:val="28"/>
        </w:rPr>
        <w:t xml:space="preserve">. 55). Вони сприяють розвитку державомовної компетентності, адже відповідають сучасним вимогам навчання дорослих у системі післядипломної педагогічної освіти і компетентності навчання впродовж життя: активізують мовленнєву діяльність, підвищують ефективність мовної підготовки педагогічних працівників; поєднують інтенсивність і концентрованість навчання, комунікативність і практичну спрямованість, психологічний комфорт, умотивованість, гнучкість й адаптивність. </w:t>
      </w:r>
    </w:p>
    <w:p w:rsidR="00D577FF" w:rsidRDefault="00DC6765">
      <w:pPr>
        <w:tabs>
          <w:tab w:val="left" w:pos="53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основі тренінгових інструментів – моделювання реальних професійних ситуацій (рольові ігри, кейси, дискусії). Це наближує навчання до реального мовного </w:t>
      </w:r>
      <w:r w:rsidR="00A86D98">
        <w:rPr>
          <w:rFonts w:ascii="Times New Roman" w:hAnsi="Times New Roman" w:cs="Times New Roman"/>
          <w:sz w:val="28"/>
          <w:szCs w:val="28"/>
        </w:rPr>
        <w:t xml:space="preserve">середовища; сприяє ефективному </w:t>
      </w:r>
      <w:r>
        <w:rPr>
          <w:rFonts w:ascii="Times New Roman" w:hAnsi="Times New Roman" w:cs="Times New Roman"/>
          <w:sz w:val="28"/>
          <w:szCs w:val="28"/>
        </w:rPr>
        <w:t xml:space="preserve">використанню української в службовому і приватному спілкуванні; розвиває прагматичні й соціолінгвістичні вміння (навички). Так, у процесі </w:t>
      </w:r>
      <w:r>
        <w:rPr>
          <w:rFonts w:ascii="Times New Roman" w:eastAsia="Times New Roman" w:hAnsi="Times New Roman" w:cs="Times New Roman"/>
          <w:color w:val="000000"/>
          <w:sz w:val="28"/>
          <w:szCs w:val="28"/>
        </w:rPr>
        <w:t>«Мовного знайомства»</w:t>
      </w:r>
      <w:r>
        <w:rPr>
          <w:rFonts w:ascii="Times New Roman" w:hAnsi="Times New Roman" w:cs="Times New Roman"/>
          <w:sz w:val="28"/>
          <w:szCs w:val="28"/>
        </w:rPr>
        <w:t xml:space="preserve"> учасники ек</w:t>
      </w:r>
      <w:r w:rsidR="00A86D98">
        <w:rPr>
          <w:rFonts w:ascii="Times New Roman" w:hAnsi="Times New Roman" w:cs="Times New Roman"/>
          <w:sz w:val="28"/>
          <w:szCs w:val="28"/>
        </w:rPr>
        <w:t>спрес-студії мають представ</w:t>
      </w:r>
      <w:r w:rsidR="00A86D98" w:rsidRPr="00613F14">
        <w:rPr>
          <w:rFonts w:ascii="Times New Roman" w:hAnsi="Times New Roman" w:cs="Times New Roman"/>
          <w:sz w:val="28"/>
          <w:szCs w:val="28"/>
        </w:rPr>
        <w:t>итись</w:t>
      </w:r>
      <w:r>
        <w:rPr>
          <w:rFonts w:ascii="Times New Roman" w:hAnsi="Times New Roman" w:cs="Times New Roman"/>
          <w:sz w:val="28"/>
          <w:szCs w:val="28"/>
        </w:rPr>
        <w:t xml:space="preserve"> </w:t>
      </w:r>
      <w:r w:rsidR="00A86D98">
        <w:rPr>
          <w:rFonts w:ascii="Times New Roman" w:hAnsi="Times New Roman" w:cs="Times New Roman"/>
          <w:sz w:val="28"/>
          <w:szCs w:val="28"/>
        </w:rPr>
        <w:t>у форматі есе, виконавши 3 обов’</w:t>
      </w:r>
      <w:r>
        <w:rPr>
          <w:rFonts w:ascii="Times New Roman" w:hAnsi="Times New Roman" w:cs="Times New Roman"/>
          <w:sz w:val="28"/>
          <w:szCs w:val="28"/>
        </w:rPr>
        <w:t xml:space="preserve">язкові умови (3 речення по 3 слова в кожнім за 3 хвилини написання) та 1 змінну (наприклад, із використанням 3 дієслів або 3 слів з апострофом). Варіантом тренінгового підбиття підсумків є </w:t>
      </w:r>
      <w:r>
        <w:rPr>
          <w:rFonts w:ascii="Times New Roman" w:eastAsia="Times New Roman" w:hAnsi="Times New Roman" w:cs="Times New Roman"/>
          <w:color w:val="000000"/>
          <w:sz w:val="28"/>
          <w:szCs w:val="28"/>
        </w:rPr>
        <w:t>«Рефлексія аргументованих компліментів»</w:t>
      </w:r>
      <w:r>
        <w:rPr>
          <w:rFonts w:ascii="Times New Roman" w:hAnsi="Times New Roman" w:cs="Times New Roman"/>
          <w:sz w:val="28"/>
          <w:szCs w:val="28"/>
        </w:rPr>
        <w:t>:</w:t>
      </w:r>
    </w:p>
    <w:p w:rsidR="00D577FF" w:rsidRDefault="00DC6765" w:rsidP="00DC6765">
      <w:pPr>
        <w:pStyle w:val="ListParagraph"/>
        <w:numPr>
          <w:ilvl w:val="0"/>
          <w:numId w:val="17"/>
        </w:numPr>
        <w:tabs>
          <w:tab w:val="left" w:pos="53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Хочу похвалити себе за...</w:t>
      </w:r>
    </w:p>
    <w:p w:rsidR="00D577FF" w:rsidRDefault="00DC6765" w:rsidP="00DC6765">
      <w:pPr>
        <w:pStyle w:val="ListParagraph"/>
        <w:numPr>
          <w:ilvl w:val="0"/>
          <w:numId w:val="17"/>
        </w:numPr>
        <w:tabs>
          <w:tab w:val="left" w:pos="53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Хочу похвалити колегу за...</w:t>
      </w:r>
    </w:p>
    <w:p w:rsidR="00D577FF" w:rsidRDefault="00DC6765" w:rsidP="00DC6765">
      <w:pPr>
        <w:pStyle w:val="ListParagraph"/>
        <w:numPr>
          <w:ilvl w:val="0"/>
          <w:numId w:val="17"/>
        </w:numPr>
        <w:tabs>
          <w:tab w:val="left" w:pos="535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Хочу похвалити тренера / тренерку за...</w:t>
      </w:r>
    </w:p>
    <w:p w:rsidR="00D577FF" w:rsidRDefault="00DC67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Такі вправи спрямовані на розвиток предметних компетентностей (уміння створювати вільне есе, використовувати в ньому дієслова / слова з апострофом, будувати речення з аргументацією) і ключових (вільне володіння державною мовою, математична, інноваційність, громадянські і соціальні, навчання впродовж життя).</w:t>
      </w:r>
    </w:p>
    <w:p w:rsidR="00D577FF" w:rsidRPr="00A86D98" w:rsidRDefault="00DC67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Як активна форма інтенсивного навчання експрес-студія має передбачати використання </w:t>
      </w:r>
      <w:r w:rsidR="00A86D98">
        <w:rPr>
          <w:rFonts w:ascii="Times New Roman" w:hAnsi="Times New Roman" w:cs="Times New Roman"/>
          <w:i/>
          <w:iCs/>
          <w:sz w:val="28"/>
          <w:szCs w:val="28"/>
        </w:rPr>
        <w:t>здоров’</w:t>
      </w:r>
      <w:r>
        <w:rPr>
          <w:rFonts w:ascii="Times New Roman" w:hAnsi="Times New Roman" w:cs="Times New Roman"/>
          <w:i/>
          <w:iCs/>
          <w:sz w:val="28"/>
          <w:szCs w:val="28"/>
        </w:rPr>
        <w:t>язбережувальних технологій,</w:t>
      </w:r>
      <w:r>
        <w:rPr>
          <w:rFonts w:ascii="Times New Roman" w:hAnsi="Times New Roman" w:cs="Times New Roman"/>
          <w:sz w:val="28"/>
          <w:szCs w:val="28"/>
        </w:rPr>
        <w:t xml:space="preserve"> щоб створити комфортне освітнє середовище і потурбуватися про різні види благополуччя. </w:t>
      </w:r>
      <w:r>
        <w:rPr>
          <w:rFonts w:ascii="Times New Roman" w:eastAsia="Times New Roman" w:hAnsi="Times New Roman" w:cs="Times New Roman"/>
          <w:sz w:val="28"/>
          <w:szCs w:val="28"/>
        </w:rPr>
        <w:t>Особливо продуктивним засобом реалізації цього є валеохвилинка. За визначенням А. І. Богосвятської, це «хвилинка відпочинку на уроці, яка враховує триєдине поняття про здоров’я: не тільки фізичне, а й психологіч</w:t>
      </w:r>
      <w:r w:rsidR="00A86D98">
        <w:rPr>
          <w:rFonts w:ascii="Times New Roman" w:eastAsia="Times New Roman" w:hAnsi="Times New Roman" w:cs="Times New Roman"/>
          <w:sz w:val="28"/>
          <w:szCs w:val="28"/>
        </w:rPr>
        <w:t>не, і духовне» (Богосвятська А. І., Кіба М.</w:t>
      </w:r>
      <w:r>
        <w:rPr>
          <w:rFonts w:ascii="Times New Roman" w:eastAsia="Times New Roman" w:hAnsi="Times New Roman" w:cs="Times New Roman"/>
          <w:sz w:val="28"/>
          <w:szCs w:val="28"/>
        </w:rPr>
        <w:t xml:space="preserve"> В., 2017, </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 4). Ці вправи-енергізатори нетривалі за часом проведення, універсальні для будь-якої категорії здобувачів освіти, доступні в методичній реалізації, органічно імплементовані в зміст проведеного заходу, знімають розумове перенавантаження і створюють загальну позитивну атмосферу, тому є приємним і корисним перепочинком на будь-якому заході.</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Рухова активність є також основою інтелект-руханки, що складається з двох компонентів (власне інтелектуального й фізіологічного), реалізованих у довільному порядку. Наведемо приклад такого прийому з досвіду проведеної експрес-студії </w:t>
      </w:r>
      <w:r>
        <w:rPr>
          <w:rFonts w:ascii="Times New Roman" w:eastAsia="Times New Roman" w:hAnsi="Times New Roman" w:cs="Times New Roman"/>
          <w:color w:val="000000"/>
          <w:sz w:val="28"/>
          <w:szCs w:val="28"/>
        </w:rPr>
        <w:t>«Мовний порадник учителя НУШ»</w:t>
      </w:r>
      <w:r>
        <w:rPr>
          <w:rFonts w:ascii="Times New Roman" w:eastAsia="Times New Roman" w:hAnsi="Times New Roman" w:cs="Times New Roman"/>
          <w:sz w:val="28"/>
          <w:szCs w:val="28"/>
        </w:rPr>
        <w:t xml:space="preserve">: </w:t>
      </w:r>
    </w:p>
    <w:tbl>
      <w:tblPr>
        <w:tblStyle w:val="TableGrid"/>
        <w:tblW w:w="0" w:type="auto"/>
        <w:tblLayout w:type="fixed"/>
        <w:tblLook w:val="04A0" w:firstRow="1" w:lastRow="0" w:firstColumn="1" w:lastColumn="0" w:noHBand="0" w:noVBand="1"/>
      </w:tblPr>
      <w:tblGrid>
        <w:gridCol w:w="2942"/>
        <w:gridCol w:w="6344"/>
      </w:tblGrid>
      <w:tr w:rsidR="00D577FF">
        <w:tc>
          <w:tcPr>
            <w:tcW w:w="2942" w:type="dxa"/>
            <w:tcBorders>
              <w:top w:val="single" w:sz="4" w:space="0" w:color="000000"/>
              <w:left w:val="none" w:sz="4" w:space="0" w:color="000000"/>
              <w:bottom w:val="single" w:sz="4" w:space="0" w:color="000000"/>
              <w:right w:val="single" w:sz="4" w:space="0" w:color="000000"/>
            </w:tcBorders>
          </w:tcPr>
          <w:p w:rsidR="00D577FF" w:rsidRDefault="00DC6765">
            <w:pPr>
              <w:spacing w:line="324" w:lineRule="auto"/>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1. Виконайте руханку</w:t>
            </w:r>
          </w:p>
        </w:tc>
        <w:tc>
          <w:tcPr>
            <w:tcW w:w="6344" w:type="dxa"/>
            <w:tcBorders>
              <w:top w:val="single" w:sz="4" w:space="0" w:color="000000"/>
              <w:left w:val="single" w:sz="4" w:space="0" w:color="000000"/>
              <w:bottom w:val="single" w:sz="4" w:space="0" w:color="000000"/>
              <w:right w:val="none" w:sz="4" w:space="0" w:color="000000"/>
            </w:tcBorders>
          </w:tcPr>
          <w:p w:rsidR="00D577FF" w:rsidRDefault="00DC6765">
            <w:pPr>
              <w:spacing w:line="324" w:lineRule="auto"/>
              <w:jc w:val="both"/>
            </w:pPr>
            <w:r>
              <w:rPr>
                <w:rFonts w:ascii="Times New Roman" w:eastAsia="Times New Roman" w:hAnsi="Times New Roman" w:cs="Times New Roman"/>
                <w:color w:val="000000"/>
                <w:sz w:val="28"/>
                <w:szCs w:val="28"/>
              </w:rPr>
              <w:t>Раз-два – потягнись,</w:t>
            </w:r>
          </w:p>
          <w:p w:rsidR="00D577FF" w:rsidRDefault="00DC6765">
            <w:pPr>
              <w:spacing w:line="324" w:lineRule="auto"/>
              <w:jc w:val="both"/>
            </w:pPr>
            <w:r>
              <w:rPr>
                <w:rFonts w:ascii="Times New Roman" w:eastAsia="Times New Roman" w:hAnsi="Times New Roman" w:cs="Times New Roman"/>
                <w:color w:val="000000"/>
                <w:sz w:val="28"/>
                <w:szCs w:val="28"/>
              </w:rPr>
              <w:t>Всім навколо усміхнись!</w:t>
            </w:r>
          </w:p>
          <w:p w:rsidR="00D577FF" w:rsidRDefault="00DC6765">
            <w:pPr>
              <w:spacing w:line="324" w:lineRule="auto"/>
              <w:jc w:val="both"/>
            </w:pPr>
            <w:r>
              <w:rPr>
                <w:rFonts w:ascii="Times New Roman" w:eastAsia="Times New Roman" w:hAnsi="Times New Roman" w:cs="Times New Roman"/>
                <w:color w:val="000000"/>
                <w:sz w:val="28"/>
                <w:szCs w:val="28"/>
              </w:rPr>
              <w:t>Три-чотири – покрутись,</w:t>
            </w:r>
          </w:p>
          <w:p w:rsidR="00D577FF" w:rsidRDefault="00DC6765">
            <w:pPr>
              <w:spacing w:line="32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До роботи повернись.  </w:t>
            </w:r>
          </w:p>
        </w:tc>
      </w:tr>
      <w:tr w:rsidR="00D577FF">
        <w:tc>
          <w:tcPr>
            <w:tcW w:w="2942" w:type="dxa"/>
            <w:tcBorders>
              <w:top w:val="single" w:sz="4" w:space="0" w:color="000000"/>
              <w:left w:val="none" w:sz="4" w:space="0" w:color="000000"/>
              <w:bottom w:val="single" w:sz="4" w:space="0" w:color="000000"/>
              <w:right w:val="single" w:sz="4" w:space="0" w:color="000000"/>
            </w:tcBorders>
          </w:tcPr>
          <w:p w:rsidR="00D577FF" w:rsidRDefault="00DC6765">
            <w:pPr>
              <w:spacing w:line="324" w:lineRule="auto"/>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2. Інтелектуальні (мовні) завдання:</w:t>
            </w:r>
          </w:p>
          <w:p w:rsidR="00D577FF" w:rsidRDefault="00DC6765">
            <w:pPr>
              <w:spacing w:line="32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c>
          <w:tcPr>
            <w:tcW w:w="6344" w:type="dxa"/>
            <w:tcBorders>
              <w:top w:val="single" w:sz="4" w:space="0" w:color="000000"/>
              <w:left w:val="single" w:sz="4" w:space="0" w:color="000000"/>
              <w:bottom w:val="single" w:sz="4" w:space="0" w:color="000000"/>
              <w:right w:val="none" w:sz="4" w:space="0" w:color="000000"/>
            </w:tcBorders>
          </w:tcPr>
          <w:p w:rsidR="00D577FF" w:rsidRDefault="00DC6765" w:rsidP="00DC6765">
            <w:pPr>
              <w:pStyle w:val="ListParagraph"/>
              <w:numPr>
                <w:ilvl w:val="0"/>
                <w:numId w:val="19"/>
              </w:numPr>
              <w:spacing w:line="324" w:lineRule="auto"/>
              <w:ind w:left="283" w:hanging="283"/>
              <w:jc w:val="both"/>
            </w:pPr>
            <w:r>
              <w:rPr>
                <w:rFonts w:ascii="Times New Roman" w:eastAsia="Times New Roman" w:hAnsi="Times New Roman" w:cs="Times New Roman"/>
                <w:sz w:val="28"/>
                <w:szCs w:val="28"/>
              </w:rPr>
              <w:t xml:space="preserve">Чи можна в поданому тексті замінити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усміхнись</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на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посміхнись</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Аргументуйте. </w:t>
            </w:r>
          </w:p>
          <w:p w:rsidR="00D577FF" w:rsidRDefault="00DC6765" w:rsidP="00DC6765">
            <w:pPr>
              <w:pStyle w:val="ListParagraph"/>
              <w:numPr>
                <w:ilvl w:val="0"/>
                <w:numId w:val="19"/>
              </w:numPr>
              <w:spacing w:line="324" w:lineRule="auto"/>
              <w:ind w:left="283" w:hanging="283"/>
              <w:jc w:val="both"/>
            </w:pPr>
            <w:r>
              <w:rPr>
                <w:rFonts w:ascii="Times New Roman" w:eastAsia="Times New Roman" w:hAnsi="Times New Roman" w:cs="Times New Roman"/>
                <w:sz w:val="28"/>
                <w:szCs w:val="28"/>
              </w:rPr>
              <w:t>Що від цього зміниться?</w:t>
            </w:r>
          </w:p>
          <w:p w:rsidR="00D577FF" w:rsidRDefault="00DC6765" w:rsidP="00DC6765">
            <w:pPr>
              <w:pStyle w:val="ListParagraph"/>
              <w:numPr>
                <w:ilvl w:val="0"/>
                <w:numId w:val="19"/>
              </w:numPr>
              <w:spacing w:line="324" w:lineRule="auto"/>
              <w:ind w:left="283" w:hanging="283"/>
              <w:jc w:val="both"/>
            </w:pPr>
            <w:r>
              <w:rPr>
                <w:rFonts w:ascii="Times New Roman" w:eastAsia="Times New Roman" w:hAnsi="Times New Roman" w:cs="Times New Roman"/>
                <w:sz w:val="28"/>
                <w:szCs w:val="28"/>
              </w:rPr>
              <w:t xml:space="preserve">Виконайте оновлену руханку (із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посміхнись</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rsidR="00D577FF" w:rsidRDefault="00DC6765" w:rsidP="00DC6765">
            <w:pPr>
              <w:pStyle w:val="ListParagraph"/>
              <w:numPr>
                <w:ilvl w:val="0"/>
                <w:numId w:val="19"/>
              </w:numPr>
              <w:spacing w:line="324" w:lineRule="auto"/>
              <w:ind w:left="283" w:hanging="283"/>
              <w:jc w:val="both"/>
            </w:pPr>
            <w:r>
              <w:rPr>
                <w:rFonts w:ascii="Times New Roman" w:eastAsia="Times New Roman" w:hAnsi="Times New Roman" w:cs="Times New Roman"/>
                <w:sz w:val="28"/>
                <w:szCs w:val="28"/>
              </w:rPr>
              <w:t>Яка сподобалася більше? Чому?</w:t>
            </w:r>
          </w:p>
          <w:p w:rsidR="00D577FF" w:rsidRDefault="00DC6765" w:rsidP="00DC6765">
            <w:pPr>
              <w:pStyle w:val="ListParagraph"/>
              <w:numPr>
                <w:ilvl w:val="0"/>
                <w:numId w:val="19"/>
              </w:numPr>
              <w:spacing w:line="324" w:lineRule="auto"/>
              <w:ind w:left="283" w:hanging="283"/>
              <w:jc w:val="both"/>
            </w:pPr>
            <w:r>
              <w:rPr>
                <w:rFonts w:ascii="Times New Roman" w:eastAsia="Times New Roman" w:hAnsi="Times New Roman" w:cs="Times New Roman"/>
                <w:sz w:val="28"/>
                <w:szCs w:val="28"/>
              </w:rPr>
              <w:t>Поміркуйте, чи кожен смайлик – усміхайлик.</w:t>
            </w:r>
          </w:p>
          <w:p w:rsidR="00D577FF" w:rsidRDefault="00DC6765" w:rsidP="00DC6765">
            <w:pPr>
              <w:pStyle w:val="ListParagraph"/>
              <w:numPr>
                <w:ilvl w:val="0"/>
                <w:numId w:val="19"/>
              </w:numPr>
              <w:spacing w:line="324" w:lineRule="auto"/>
              <w:ind w:left="283" w:hanging="283"/>
              <w:jc w:val="both"/>
              <w:rPr>
                <w:rFonts w:ascii="Times New Roman" w:eastAsia="Times New Roman" w:hAnsi="Times New Roman" w:cs="Times New Roman"/>
              </w:rPr>
            </w:pPr>
            <w:r>
              <w:rPr>
                <w:rFonts w:ascii="Times New Roman" w:eastAsia="Times New Roman" w:hAnsi="Times New Roman" w:cs="Times New Roman"/>
                <w:sz w:val="28"/>
                <w:szCs w:val="28"/>
              </w:rPr>
              <w:t>Намалюйте свій варіант усміхайлика.</w:t>
            </w:r>
          </w:p>
        </w:tc>
      </w:tr>
    </w:tbl>
    <w:p w:rsidR="00D577FF" w:rsidRDefault="00DC676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Це завдання спрямоване</w:t>
      </w:r>
      <w:r w:rsidR="00A86D98">
        <w:rPr>
          <w:rFonts w:ascii="Times New Roman" w:eastAsia="Times New Roman" w:hAnsi="Times New Roman" w:cs="Times New Roman"/>
          <w:sz w:val="28"/>
          <w:szCs w:val="28"/>
        </w:rPr>
        <w:t xml:space="preserve"> на збереження фізичного здоров’</w:t>
      </w:r>
      <w:r>
        <w:rPr>
          <w:rFonts w:ascii="Times New Roman" w:eastAsia="Times New Roman" w:hAnsi="Times New Roman" w:cs="Times New Roman"/>
          <w:sz w:val="28"/>
          <w:szCs w:val="28"/>
        </w:rPr>
        <w:t>я (руханка, зміна видів діяльності)</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інтелектуального (розумова активність, здатність </w:t>
      </w:r>
      <w:r>
        <w:rPr>
          <w:rFonts w:ascii="Times New Roman" w:eastAsia="Times New Roman" w:hAnsi="Times New Roman" w:cs="Times New Roman"/>
          <w:sz w:val="28"/>
          <w:szCs w:val="28"/>
        </w:rPr>
        <w:lastRenderedPageBreak/>
        <w:t xml:space="preserve">набувати </w:t>
      </w:r>
      <w:r w:rsidR="00A86D98">
        <w:rPr>
          <w:rFonts w:ascii="Times New Roman" w:eastAsia="Times New Roman" w:hAnsi="Times New Roman" w:cs="Times New Roman"/>
          <w:sz w:val="28"/>
          <w:szCs w:val="28"/>
        </w:rPr>
        <w:t xml:space="preserve">знання і застосовувати </w:t>
      </w:r>
      <w:r w:rsidR="00A86D98" w:rsidRPr="00613F14">
        <w:rPr>
          <w:rFonts w:ascii="Times New Roman" w:eastAsia="Times New Roman" w:hAnsi="Times New Roman" w:cs="Times New Roman"/>
          <w:sz w:val="28"/>
          <w:szCs w:val="28"/>
        </w:rPr>
        <w:t>їх, розв’яз</w:t>
      </w:r>
      <w:r w:rsidRPr="00613F14">
        <w:rPr>
          <w:rFonts w:ascii="Times New Roman" w:eastAsia="Times New Roman" w:hAnsi="Times New Roman" w:cs="Times New Roman"/>
          <w:sz w:val="28"/>
          <w:szCs w:val="28"/>
        </w:rPr>
        <w:t>увати</w:t>
      </w:r>
      <w:r>
        <w:rPr>
          <w:rFonts w:ascii="Times New Roman" w:eastAsia="Times New Roman" w:hAnsi="Times New Roman" w:cs="Times New Roman"/>
          <w:sz w:val="28"/>
          <w:szCs w:val="28"/>
        </w:rPr>
        <w:t xml:space="preserve"> проблеми і приймати рішення), </w:t>
      </w:r>
      <w:r>
        <w:rPr>
          <w:rFonts w:ascii="Times New Roman" w:hAnsi="Times New Roman" w:cs="Times New Roman"/>
          <w:sz w:val="28"/>
          <w:szCs w:val="28"/>
        </w:rPr>
        <w:t>емоційного (арттерапія), когнітивного (чергування різних видів діяльності, техніки ейдетики). Інтелект-руханку можна змоделювати як одиницю інтегрованого навчання</w:t>
      </w:r>
      <w:r w:rsidR="00A86D98">
        <w:rPr>
          <w:rFonts w:ascii="Times New Roman" w:hAnsi="Times New Roman" w:cs="Times New Roman"/>
          <w:sz w:val="28"/>
          <w:szCs w:val="28"/>
        </w:rPr>
        <w:t xml:space="preserve"> або на основі міжпредметних зв’</w:t>
      </w:r>
      <w:r>
        <w:rPr>
          <w:rFonts w:ascii="Times New Roman" w:hAnsi="Times New Roman" w:cs="Times New Roman"/>
          <w:sz w:val="28"/>
          <w:szCs w:val="28"/>
        </w:rPr>
        <w:t>язків, що надає їй більшої поліфункці</w:t>
      </w:r>
      <w:r w:rsidR="00A86D98">
        <w:rPr>
          <w:rFonts w:ascii="Times New Roman" w:hAnsi="Times New Roman" w:cs="Times New Roman"/>
          <w:sz w:val="28"/>
          <w:szCs w:val="28"/>
        </w:rPr>
        <w:t>ональності. Такі зразки наведено</w:t>
      </w:r>
      <w:r>
        <w:rPr>
          <w:rFonts w:ascii="Times New Roman" w:hAnsi="Times New Roman" w:cs="Times New Roman"/>
          <w:sz w:val="28"/>
          <w:szCs w:val="28"/>
        </w:rPr>
        <w:t xml:space="preserve"> в нашій методичній розробці (Кузн</w:t>
      </w:r>
      <w:r w:rsidR="00A86D98">
        <w:rPr>
          <w:rFonts w:ascii="Times New Roman" w:hAnsi="Times New Roman" w:cs="Times New Roman"/>
          <w:sz w:val="28"/>
          <w:szCs w:val="28"/>
        </w:rPr>
        <w:t xml:space="preserve">єцова А. М., Лукьяненко Д. В., </w:t>
      </w:r>
      <w:r>
        <w:rPr>
          <w:rFonts w:ascii="Times New Roman" w:hAnsi="Times New Roman" w:cs="Times New Roman"/>
          <w:sz w:val="28"/>
          <w:szCs w:val="28"/>
        </w:rPr>
        <w:t>2021).</w:t>
      </w:r>
    </w:p>
    <w:p w:rsidR="00D577FF" w:rsidRDefault="00DC67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w:t>
      </w:r>
      <w:r w:rsidR="00A86D98">
        <w:rPr>
          <w:rFonts w:ascii="Times New Roman" w:hAnsi="Times New Roman" w:cs="Times New Roman"/>
          <w:sz w:val="28"/>
          <w:szCs w:val="28"/>
        </w:rPr>
        <w:t>рто зазначити, що експрес-студію можна</w:t>
      </w:r>
      <w:r>
        <w:rPr>
          <w:rFonts w:ascii="Times New Roman" w:hAnsi="Times New Roman" w:cs="Times New Roman"/>
          <w:sz w:val="28"/>
          <w:szCs w:val="28"/>
        </w:rPr>
        <w:t xml:space="preserve"> прове</w:t>
      </w:r>
      <w:r w:rsidR="00A86D98">
        <w:rPr>
          <w:rFonts w:ascii="Times New Roman" w:hAnsi="Times New Roman" w:cs="Times New Roman"/>
          <w:sz w:val="28"/>
          <w:szCs w:val="28"/>
        </w:rPr>
        <w:t>сти</w:t>
      </w:r>
      <w:r>
        <w:rPr>
          <w:rFonts w:ascii="Times New Roman" w:hAnsi="Times New Roman" w:cs="Times New Roman"/>
          <w:sz w:val="28"/>
          <w:szCs w:val="28"/>
        </w:rPr>
        <w:t xml:space="preserve"> за однією технологією чи кількома в різних методичних співвідношеннях залежно від очікуваних результатів заходу, його тематики, потреб авдиторії, змісту навчального матеріалу, методичних уподобань викладача-тренера. Визначальним у виборі методів і прийомів є також тип модуля як складника експрес-студії: </w:t>
      </w:r>
    </w:p>
    <w:p w:rsidR="00D577FF" w:rsidRDefault="00DC6765" w:rsidP="00DC6765">
      <w:pPr>
        <w:pStyle w:val="ListParagraph"/>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i/>
          <w:iCs/>
          <w:sz w:val="28"/>
          <w:szCs w:val="28"/>
        </w:rPr>
        <w:t>Діагностичний модуль</w:t>
      </w:r>
      <w:r>
        <w:rPr>
          <w:rFonts w:ascii="Times New Roman" w:hAnsi="Times New Roman" w:cs="Times New Roman"/>
          <w:sz w:val="28"/>
          <w:szCs w:val="28"/>
        </w:rPr>
        <w:t xml:space="preserve"> – анкетування, експрес-тестування, діагностичні мовні завдання, усні мінівисловлювання, самооцінювання мовних умінь. Результати діагностики використовують для адаптації змісту наступних структурних елементів заходу.</w:t>
      </w:r>
    </w:p>
    <w:p w:rsidR="00D577FF" w:rsidRDefault="00DC6765" w:rsidP="00DC6765">
      <w:pPr>
        <w:pStyle w:val="ListParagraph"/>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i/>
          <w:iCs/>
          <w:sz w:val="28"/>
          <w:szCs w:val="28"/>
        </w:rPr>
        <w:t>Мотивувальний модуль</w:t>
      </w:r>
      <w:r>
        <w:rPr>
          <w:rFonts w:ascii="Times New Roman" w:hAnsi="Times New Roman" w:cs="Times New Roman"/>
          <w:sz w:val="28"/>
          <w:szCs w:val="28"/>
        </w:rPr>
        <w:t xml:space="preserve"> – мотиваційні бесіди, дискусії, робота з висловлюваннями, медіатекстами, перегляд й обговорення коротких відеоматеріалів, інтерактивні вправи, спрямовані на усвідомлення особистої мовної ідентичності.</w:t>
      </w:r>
    </w:p>
    <w:p w:rsidR="00D577FF" w:rsidRDefault="00DC6765" w:rsidP="00DC6765">
      <w:pPr>
        <w:pStyle w:val="ListParagraph"/>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i/>
          <w:iCs/>
          <w:sz w:val="28"/>
          <w:szCs w:val="28"/>
        </w:rPr>
        <w:t>Теоретичний модуль</w:t>
      </w:r>
      <w:r>
        <w:rPr>
          <w:rFonts w:ascii="Times New Roman" w:hAnsi="Times New Roman" w:cs="Times New Roman"/>
          <w:sz w:val="28"/>
          <w:szCs w:val="28"/>
        </w:rPr>
        <w:t xml:space="preserve"> – аналітичне читання, аудіювання, робота з візуалізованими навчальними матеріалами, моделювання освітніх продуктів (опорних схем,</w:t>
      </w:r>
      <w:r w:rsidRPr="00071193">
        <w:rPr>
          <w:rFonts w:ascii="Times New Roman" w:hAnsi="Times New Roman" w:cs="Times New Roman"/>
          <w:sz w:val="28"/>
          <w:szCs w:val="28"/>
        </w:rPr>
        <w:t xml:space="preserve"> </w:t>
      </w:r>
      <w:r>
        <w:rPr>
          <w:rFonts w:ascii="Times New Roman" w:hAnsi="Times New Roman" w:cs="Times New Roman"/>
          <w:sz w:val="28"/>
          <w:szCs w:val="28"/>
        </w:rPr>
        <w:t xml:space="preserve">алгоритмів, інфографік, таблиць, ментальних карт, карт знань), пояснення мовних явищ у контексті реальних комунікативних ситуацій. </w:t>
      </w:r>
    </w:p>
    <w:p w:rsidR="00D577FF" w:rsidRDefault="00DC6765" w:rsidP="00DC6765">
      <w:pPr>
        <w:pStyle w:val="ListParagraph"/>
        <w:numPr>
          <w:ilvl w:val="0"/>
          <w:numId w:val="6"/>
        </w:numPr>
        <w:spacing w:after="0" w:line="360" w:lineRule="auto"/>
        <w:jc w:val="both"/>
        <w:rPr>
          <w:rFonts w:ascii="Times New Roman" w:hAnsi="Times New Roman" w:cs="Times New Roman"/>
          <w:sz w:val="28"/>
          <w:szCs w:val="28"/>
        </w:rPr>
      </w:pPr>
      <w:r>
        <w:rPr>
          <w:rFonts w:ascii="Times New Roman" w:eastAsia="Times New Roman" w:hAnsi="Times New Roman" w:cs="Times New Roman"/>
          <w:i/>
          <w:iCs/>
          <w:color w:val="000000"/>
          <w:sz w:val="28"/>
          <w:szCs w:val="28"/>
        </w:rPr>
        <w:t>Практичний модуль</w:t>
      </w:r>
      <w:r>
        <w:rPr>
          <w:rFonts w:ascii="Times New Roman" w:eastAsia="Times New Roman" w:hAnsi="Times New Roman" w:cs="Times New Roman"/>
          <w:color w:val="000000"/>
          <w:sz w:val="28"/>
          <w:szCs w:val="28"/>
        </w:rPr>
        <w:t xml:space="preserve"> – комунікативн</w:t>
      </w:r>
      <w:r w:rsidR="00A86D98">
        <w:rPr>
          <w:rFonts w:ascii="Times New Roman" w:eastAsia="Times New Roman" w:hAnsi="Times New Roman" w:cs="Times New Roman"/>
          <w:color w:val="000000"/>
          <w:sz w:val="28"/>
          <w:szCs w:val="28"/>
        </w:rPr>
        <w:t>і вправи, компетент</w:t>
      </w:r>
      <w:r>
        <w:rPr>
          <w:rFonts w:ascii="Times New Roman" w:eastAsia="Times New Roman" w:hAnsi="Times New Roman" w:cs="Times New Roman"/>
          <w:color w:val="000000"/>
          <w:sz w:val="28"/>
          <w:szCs w:val="28"/>
        </w:rPr>
        <w:t>нісно-діяльнісні завдання, рольові ігри, мовні майстерні і майстер-класи, аналіз текстів, редагування, створення власних висловлювань, мініпроєкти.</w:t>
      </w:r>
    </w:p>
    <w:p w:rsidR="00D577FF" w:rsidRDefault="00DC6765" w:rsidP="00DC6765">
      <w:pPr>
        <w:pStyle w:val="ListParagraph"/>
        <w:numPr>
          <w:ilvl w:val="0"/>
          <w:numId w:val="6"/>
        </w:numPr>
        <w:spacing w:after="0" w:line="360" w:lineRule="auto"/>
        <w:jc w:val="both"/>
        <w:rPr>
          <w:rFonts w:ascii="Times New Roman" w:hAnsi="Times New Roman" w:cs="Times New Roman"/>
          <w:sz w:val="28"/>
          <w:szCs w:val="28"/>
        </w:rPr>
      </w:pPr>
      <w:r>
        <w:rPr>
          <w:rFonts w:ascii="Times New Roman" w:eastAsia="Times New Roman" w:hAnsi="Times New Roman" w:cs="Times New Roman"/>
          <w:i/>
          <w:iCs/>
          <w:color w:val="000000"/>
          <w:sz w:val="28"/>
          <w:szCs w:val="28"/>
        </w:rPr>
        <w:lastRenderedPageBreak/>
        <w:t>Рефлексійний модуль</w:t>
      </w:r>
      <w:r>
        <w:rPr>
          <w:rFonts w:ascii="Times New Roman" w:eastAsia="Times New Roman" w:hAnsi="Times New Roman" w:cs="Times New Roman"/>
          <w:color w:val="000000"/>
          <w:sz w:val="28"/>
          <w:szCs w:val="28"/>
        </w:rPr>
        <w:t xml:space="preserve"> – рефлексійні бесіди, письмові й усні відгуки, анкетування, «вільний мікрофон», «калейдоскоп думок і вражень», мовні щоденники, підсумкові творчі завдання.</w:t>
      </w:r>
    </w:p>
    <w:p w:rsidR="00D577FF" w:rsidRDefault="00DC6765">
      <w:pPr>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Пропонуємо </w:t>
      </w:r>
      <w:r>
        <w:rPr>
          <w:rFonts w:ascii="Times New Roman" w:hAnsi="Times New Roman" w:cs="Times New Roman"/>
          <w:b/>
          <w:bCs/>
          <w:sz w:val="28"/>
          <w:szCs w:val="28"/>
        </w:rPr>
        <w:t>розробку</w:t>
      </w:r>
      <w:r>
        <w:rPr>
          <w:rFonts w:ascii="Times New Roman" w:hAnsi="Times New Roman" w:cs="Times New Roman"/>
          <w:sz w:val="28"/>
          <w:szCs w:val="28"/>
        </w:rPr>
        <w:t xml:space="preserve"> </w:t>
      </w:r>
      <w:r>
        <w:rPr>
          <w:rFonts w:ascii="Times New Roman" w:eastAsia="Times New Roman" w:hAnsi="Times New Roman" w:cs="Times New Roman"/>
          <w:b/>
          <w:sz w:val="28"/>
          <w:szCs w:val="28"/>
        </w:rPr>
        <w:t xml:space="preserve">експрес-студії </w:t>
      </w:r>
      <w:r>
        <w:rPr>
          <w:rFonts w:ascii="Times New Roman" w:eastAsia="Times New Roman" w:hAnsi="Times New Roman" w:cs="Times New Roman"/>
          <w:b/>
          <w:bCs/>
          <w:color w:val="000000"/>
          <w:sz w:val="28"/>
          <w:szCs w:val="28"/>
        </w:rPr>
        <w:t>«Українською про українське»</w:t>
      </w:r>
      <w:r>
        <w:rPr>
          <w:rFonts w:ascii="Times New Roman" w:eastAsia="Times New Roman" w:hAnsi="Times New Roman" w:cs="Times New Roman"/>
          <w:color w:val="000000"/>
          <w:sz w:val="28"/>
          <w:szCs w:val="28"/>
        </w:rPr>
        <w:t xml:space="preserve"> як складника </w:t>
      </w:r>
      <w:r>
        <w:rPr>
          <w:rFonts w:ascii="Times New Roman" w:hAnsi="Times New Roman" w:cs="Times New Roman"/>
          <w:sz w:val="28"/>
          <w:szCs w:val="28"/>
        </w:rPr>
        <w:t xml:space="preserve">інноваційного проєкту кафедри теорії й методики мовно-літературної та художньо-естетичної освіти Миколаївського ОІППО </w:t>
      </w:r>
      <w:r>
        <w:rPr>
          <w:rFonts w:ascii="Times New Roman" w:eastAsia="Times New Roman" w:hAnsi="Times New Roman" w:cs="Times New Roman"/>
          <w:sz w:val="28"/>
          <w:szCs w:val="28"/>
        </w:rPr>
        <w:t>«Державна мова як дух, зброя та інтелект педагога Миколаївщини»</w:t>
      </w:r>
      <w:r>
        <w:rPr>
          <w:rFonts w:ascii="Times New Roman" w:hAnsi="Times New Roman" w:cs="Times New Roman"/>
          <w:sz w:val="28"/>
          <w:szCs w:val="28"/>
        </w:rPr>
        <w:t xml:space="preserve"> і Програми розвитку та функціонування української мови як державної в усіх сферах суспільного життя в Миколаївській області на 2023–2027 роки</w:t>
      </w:r>
      <w:r>
        <w:rPr>
          <w:rFonts w:ascii="Times New Roman" w:eastAsia="Times New Roman" w:hAnsi="Times New Roman" w:cs="Times New Roman"/>
          <w:color w:val="000000"/>
          <w:sz w:val="28"/>
          <w:szCs w:val="28"/>
        </w:rPr>
        <w:t xml:space="preserve">. </w:t>
      </w:r>
    </w:p>
    <w:p w:rsidR="00D577FF" w:rsidRDefault="00DC6765">
      <w:pPr>
        <w:spacing w:after="0" w:line="360" w:lineRule="auto"/>
        <w:ind w:firstLine="709"/>
        <w:contextualSpacing/>
        <w:jc w:val="center"/>
      </w:pPr>
      <w:r>
        <w:rPr>
          <w:rFonts w:ascii="Times New Roman" w:eastAsia="Times New Roman" w:hAnsi="Times New Roman" w:cs="Times New Roman"/>
          <w:sz w:val="28"/>
          <w:szCs w:val="28"/>
        </w:rPr>
        <w:t>МЕТОДИЧНА КАРТА ЕКСПРЕС-СТУДІЇ:</w:t>
      </w:r>
    </w:p>
    <w:p w:rsidR="00D577FF" w:rsidRDefault="00DC6765">
      <w:pPr>
        <w:spacing w:after="0" w:line="360" w:lineRule="auto"/>
        <w:ind w:firstLine="709"/>
        <w:contextualSpacing/>
        <w:jc w:val="both"/>
        <w:rPr>
          <w:color w:val="000000" w:themeColor="text1"/>
        </w:rPr>
      </w:pPr>
      <w:r>
        <w:rPr>
          <w:rFonts w:ascii="Times New Roman" w:eastAsia="Times New Roman" w:hAnsi="Times New Roman" w:cs="Times New Roman"/>
          <w:i/>
          <w:sz w:val="28"/>
          <w:szCs w:val="28"/>
        </w:rPr>
        <w:t>Мета</w:t>
      </w:r>
      <w:r>
        <w:rPr>
          <w:rFonts w:ascii="Times New Roman" w:eastAsia="Times New Roman" w:hAnsi="Times New Roman" w:cs="Times New Roman"/>
          <w:sz w:val="28"/>
          <w:szCs w:val="28"/>
        </w:rPr>
        <w:t xml:space="preserve"> – удосконалення мовленнєвої / державомовної компетентності педагогічних працівників</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sz w:val="28"/>
          <w:szCs w:val="28"/>
        </w:rPr>
        <w:t xml:space="preserve">на орфоепічному, орфографічному і лексичному мовних рівнях з урахуванням нововведень до правопису </w:t>
      </w:r>
      <w:r>
        <w:rPr>
          <w:rFonts w:ascii="Times New Roman" w:eastAsia="Times New Roman" w:hAnsi="Times New Roman" w:cs="Times New Roman"/>
          <w:color w:val="000000" w:themeColor="text1"/>
          <w:sz w:val="28"/>
          <w:szCs w:val="28"/>
        </w:rPr>
        <w:t>2019 року.</w:t>
      </w:r>
    </w:p>
    <w:p w:rsidR="00D577FF" w:rsidRDefault="00DC6765">
      <w:pPr>
        <w:spacing w:after="0" w:line="360" w:lineRule="auto"/>
        <w:ind w:firstLine="709"/>
        <w:contextualSpacing/>
        <w:jc w:val="both"/>
      </w:pPr>
      <w:r w:rsidRPr="00613F14">
        <w:rPr>
          <w:rFonts w:ascii="Times New Roman" w:eastAsia="Times New Roman" w:hAnsi="Times New Roman" w:cs="Times New Roman"/>
          <w:i/>
          <w:sz w:val="28"/>
          <w:szCs w:val="28"/>
        </w:rPr>
        <w:t>Очікув</w:t>
      </w:r>
      <w:r w:rsidR="00D96B60" w:rsidRPr="00613F14">
        <w:rPr>
          <w:rFonts w:ascii="Times New Roman" w:eastAsia="Times New Roman" w:hAnsi="Times New Roman" w:cs="Times New Roman"/>
          <w:i/>
          <w:sz w:val="28"/>
          <w:szCs w:val="28"/>
        </w:rPr>
        <w:t>а</w:t>
      </w:r>
      <w:r w:rsidRPr="00613F14">
        <w:rPr>
          <w:rFonts w:ascii="Times New Roman" w:eastAsia="Times New Roman" w:hAnsi="Times New Roman" w:cs="Times New Roman"/>
          <w:i/>
          <w:sz w:val="28"/>
          <w:szCs w:val="28"/>
        </w:rPr>
        <w:t>ні н</w:t>
      </w:r>
      <w:r>
        <w:rPr>
          <w:rFonts w:ascii="Times New Roman" w:eastAsia="Times New Roman" w:hAnsi="Times New Roman" w:cs="Times New Roman"/>
          <w:i/>
          <w:sz w:val="28"/>
          <w:szCs w:val="28"/>
        </w:rPr>
        <w:t>авчальні результати:</w:t>
      </w:r>
    </w:p>
    <w:p w:rsidR="00D577FF" w:rsidRDefault="00DC6765" w:rsidP="00DC6765">
      <w:pPr>
        <w:pStyle w:val="ListParagraph"/>
        <w:numPr>
          <w:ilvl w:val="0"/>
          <w:numId w:val="7"/>
        </w:numPr>
        <w:spacing w:after="0" w:line="360" w:lineRule="auto"/>
        <w:jc w:val="both"/>
        <w:rPr>
          <w:color w:val="000000" w:themeColor="text1"/>
        </w:rPr>
      </w:pPr>
      <w:r>
        <w:rPr>
          <w:rFonts w:ascii="Times New Roman" w:eastAsia="Times New Roman" w:hAnsi="Times New Roman" w:cs="Times New Roman"/>
          <w:sz w:val="28"/>
          <w:szCs w:val="28"/>
        </w:rPr>
        <w:t xml:space="preserve">знання – </w:t>
      </w:r>
      <w:r>
        <w:rPr>
          <w:rFonts w:ascii="Times New Roman" w:eastAsia="Times New Roman" w:hAnsi="Times New Roman" w:cs="Times New Roman"/>
          <w:color w:val="000000" w:themeColor="text1"/>
          <w:sz w:val="28"/>
          <w:szCs w:val="28"/>
        </w:rPr>
        <w:t>виразні ознаки української орфоепії і графіки;</w:t>
      </w:r>
      <w:r w:rsidRPr="0007119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пароніми освітнього середовища; типові помилки професійного мовлення;</w:t>
      </w:r>
    </w:p>
    <w:p w:rsidR="00D577FF" w:rsidRDefault="00DC6765" w:rsidP="00DC6765">
      <w:pPr>
        <w:pStyle w:val="ListParagraph"/>
        <w:numPr>
          <w:ilvl w:val="0"/>
          <w:numId w:val="7"/>
        </w:numP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уміння –</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color w:val="000000" w:themeColor="text1"/>
          <w:sz w:val="28"/>
          <w:szCs w:val="28"/>
        </w:rPr>
        <w:t xml:space="preserve">дотримувати норм вимови, наголошування, правопису і слововживання в послуговуванні загальнопедагогічною і фаховою лексикою; розширювати словниковий запас власне українськими мовними ресурсами; </w:t>
      </w:r>
    </w:p>
    <w:p w:rsidR="00D577FF" w:rsidRDefault="00DC6765" w:rsidP="00DC6765">
      <w:pPr>
        <w:pStyle w:val="ListParagraph"/>
        <w:numPr>
          <w:ilvl w:val="0"/>
          <w:numId w:val="7"/>
        </w:numPr>
        <w:spacing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навичк</w:t>
      </w:r>
      <w:r w:rsidR="00AD69F6">
        <w:rPr>
          <w:rFonts w:ascii="Times New Roman" w:hAnsi="Times New Roman" w:cs="Times New Roman"/>
          <w:color w:val="000000" w:themeColor="text1"/>
          <w:sz w:val="28"/>
          <w:szCs w:val="28"/>
        </w:rPr>
        <w:t>и мовної пильності, критичного й</w:t>
      </w:r>
      <w:r>
        <w:rPr>
          <w:rFonts w:ascii="Times New Roman" w:hAnsi="Times New Roman" w:cs="Times New Roman"/>
          <w:color w:val="000000" w:themeColor="text1"/>
          <w:sz w:val="28"/>
          <w:szCs w:val="28"/>
        </w:rPr>
        <w:t xml:space="preserve"> системного мислення, продуктивної партнерської взаємодії; </w:t>
      </w:r>
    </w:p>
    <w:p w:rsidR="00D577FF" w:rsidRDefault="00DC6765" w:rsidP="00DC6765">
      <w:pPr>
        <w:pStyle w:val="ListParagraph"/>
        <w:numPr>
          <w:ilvl w:val="0"/>
          <w:numId w:val="7"/>
        </w:numPr>
        <w:shd w:val="clear" w:color="auto" w:fill="FFFFFF"/>
        <w:spacing w:after="0" w:line="360" w:lineRule="auto"/>
        <w:jc w:val="both"/>
      </w:pPr>
      <w:r>
        <w:rPr>
          <w:rFonts w:ascii="Times New Roman" w:eastAsia="Times New Roman" w:hAnsi="Times New Roman" w:cs="Times New Roman"/>
          <w:color w:val="000000" w:themeColor="text1"/>
          <w:sz w:val="28"/>
          <w:szCs w:val="28"/>
        </w:rPr>
        <w:t>установки –</w:t>
      </w:r>
      <w:r>
        <w:rPr>
          <w:rFonts w:ascii="Times New Roman" w:eastAsia="Times New Roman" w:hAnsi="Times New Roman" w:cs="Times New Roman"/>
          <w:color w:val="0070C0"/>
          <w:sz w:val="28"/>
          <w:szCs w:val="28"/>
        </w:rPr>
        <w:t xml:space="preserve"> </w:t>
      </w:r>
      <w:r>
        <w:rPr>
          <w:rFonts w:ascii="Times New Roman" w:hAnsi="Times New Roman" w:cs="Times New Roman"/>
          <w:sz w:val="28"/>
          <w:szCs w:val="28"/>
        </w:rPr>
        <w:t>потреба в індивідуальному розвитку й професійному самовдосконаленні; прагнення формувати / розвивати якісне українськомовне середовище для всіх учасників освітнього процесу.</w:t>
      </w:r>
    </w:p>
    <w:p w:rsidR="00D577FF" w:rsidRDefault="00DC6765">
      <w:pPr>
        <w:spacing w:after="0" w:line="360" w:lineRule="auto"/>
        <w:ind w:firstLine="709"/>
        <w:jc w:val="both"/>
        <w:rPr>
          <w:rFonts w:ascii="Times New Roman" w:eastAsia="Times New Roman" w:hAnsi="Times New Roman" w:cs="Times New Roman"/>
          <w:bCs/>
          <w:i/>
        </w:rPr>
      </w:pPr>
      <w:r>
        <w:rPr>
          <w:rFonts w:ascii="Times New Roman" w:eastAsia="Times New Roman" w:hAnsi="Times New Roman" w:cs="Times New Roman"/>
          <w:i/>
          <w:iCs/>
          <w:sz w:val="28"/>
          <w:szCs w:val="28"/>
        </w:rPr>
        <w:t>Професійні компетентності, розвинені під час заходу:</w:t>
      </w:r>
    </w:p>
    <w:p w:rsidR="00D577FF" w:rsidRDefault="00DC6765">
      <w:pPr>
        <w:spacing w:after="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мовно-комунікативна (А1); предметно-методична (А2); </w:t>
      </w:r>
      <w:r>
        <w:rPr>
          <w:rFonts w:ascii="Times New Roman" w:hAnsi="Times New Roman" w:cs="Times New Roman"/>
          <w:color w:val="000000" w:themeColor="text1"/>
          <w:sz w:val="28"/>
          <w:szCs w:val="28"/>
        </w:rPr>
        <w:t>здатність до навчання впродовж життя (Д1).</w:t>
      </w:r>
    </w:p>
    <w:p w:rsidR="00D577FF" w:rsidRDefault="00DC6765">
      <w:pPr>
        <w:spacing w:after="0" w:line="360" w:lineRule="auto"/>
        <w:ind w:firstLine="709"/>
        <w:jc w:val="both"/>
      </w:pPr>
      <w:r>
        <w:rPr>
          <w:rFonts w:ascii="Times New Roman" w:eastAsia="Times New Roman" w:hAnsi="Times New Roman" w:cs="Times New Roman"/>
          <w:i/>
          <w:sz w:val="28"/>
          <w:szCs w:val="28"/>
        </w:rPr>
        <w:t>Підходи до організації і проведення</w:t>
      </w:r>
      <w:r>
        <w:rPr>
          <w:rFonts w:ascii="Times New Roman" w:eastAsia="Times New Roman" w:hAnsi="Times New Roman" w:cs="Times New Roman"/>
          <w:sz w:val="28"/>
          <w:szCs w:val="28"/>
        </w:rPr>
        <w:t xml:space="preserve"> – компетентнісно-діяльнісний.</w:t>
      </w:r>
    </w:p>
    <w:p w:rsidR="00D577FF" w:rsidRDefault="00DC6765">
      <w:pPr>
        <w:spacing w:after="0" w:line="360" w:lineRule="auto"/>
        <w:ind w:firstLine="709"/>
        <w:jc w:val="both"/>
      </w:pPr>
      <w:r>
        <w:rPr>
          <w:rFonts w:ascii="Times New Roman" w:eastAsia="Times New Roman" w:hAnsi="Times New Roman" w:cs="Times New Roman"/>
          <w:i/>
          <w:sz w:val="28"/>
          <w:szCs w:val="28"/>
        </w:rPr>
        <w:lastRenderedPageBreak/>
        <w:t>Формат заходу</w:t>
      </w:r>
      <w:r>
        <w:rPr>
          <w:rFonts w:ascii="Times New Roman" w:eastAsia="Times New Roman" w:hAnsi="Times New Roman" w:cs="Times New Roman"/>
          <w:sz w:val="28"/>
          <w:szCs w:val="28"/>
        </w:rPr>
        <w:t xml:space="preserve"> – очний / дистанційний (синхронний).</w:t>
      </w:r>
    </w:p>
    <w:p w:rsidR="00D577FF" w:rsidRDefault="00DC6765">
      <w:pPr>
        <w:spacing w:after="0" w:line="360" w:lineRule="auto"/>
        <w:ind w:firstLine="709"/>
        <w:jc w:val="both"/>
      </w:pPr>
      <w:r>
        <w:rPr>
          <w:rFonts w:ascii="Times New Roman" w:eastAsia="Times New Roman" w:hAnsi="Times New Roman" w:cs="Times New Roman"/>
          <w:i/>
          <w:sz w:val="28"/>
          <w:szCs w:val="28"/>
        </w:rPr>
        <w:t>Обсяг навчального навантаження</w:t>
      </w:r>
      <w:r>
        <w:rPr>
          <w:rFonts w:ascii="Times New Roman" w:eastAsia="Times New Roman" w:hAnsi="Times New Roman" w:cs="Times New Roman"/>
          <w:sz w:val="28"/>
          <w:szCs w:val="28"/>
        </w:rPr>
        <w:t xml:space="preserve"> – 2 год.</w:t>
      </w:r>
    </w:p>
    <w:p w:rsidR="00D577FF" w:rsidRDefault="00DC6765">
      <w:pPr>
        <w:spacing w:after="0" w:line="360" w:lineRule="auto"/>
        <w:ind w:firstLine="709"/>
        <w:jc w:val="center"/>
      </w:pPr>
      <w:r>
        <w:rPr>
          <w:rFonts w:ascii="Times New Roman" w:eastAsia="Times New Roman" w:hAnsi="Times New Roman" w:cs="Times New Roman"/>
          <w:sz w:val="28"/>
          <w:szCs w:val="28"/>
        </w:rPr>
        <w:t>ПЕРЕБІГ ЕКСПРЕС-СТУДІЇ:</w:t>
      </w:r>
    </w:p>
    <w:p w:rsidR="00D577FF" w:rsidRDefault="00DC6765">
      <w:pPr>
        <w:spacing w:after="0"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Діагностичний модуль</w:t>
      </w:r>
    </w:p>
    <w:p w:rsidR="00D577FF" w:rsidRDefault="00DC6765">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Спостереження за професійним мовленням колег, учасників заходу; проведення опитування через заповнення гугл-форми щодо мовних складнощів в освітньому середовищі.</w:t>
      </w:r>
    </w:p>
    <w:p w:rsidR="00D577FF" w:rsidRDefault="00DC6765">
      <w:pPr>
        <w:spacing w:after="0" w:line="36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Мотиваційний модуль</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Щиро вітаємо вас з нагоди початку нашої спільної роботи, приуроченої до Дня української писемності і Тижня української мови – подій, що нагадують нам про силу слова, пам’ять поколінь і культурну тяглість українського народу.</w:t>
      </w:r>
    </w:p>
    <w:p w:rsidR="00D577FF" w:rsidRDefault="00DC6765">
      <w:pPr>
        <w:pBdr>
          <w:top w:val="none" w:sz="4" w:space="0" w:color="000000"/>
          <w:left w:val="none" w:sz="4" w:space="0" w:color="000000"/>
          <w:bottom w:val="none" w:sz="4" w:space="0" w:color="000000"/>
          <w:right w:val="none" w:sz="4" w:space="0" w:color="000000"/>
        </w:pBd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 мова – це не лише засіб спілкування. Це наш код ідентичності, простір мислення, жива історія і сучасність, у якій формується майбутнє. Саме тому експрес-студія «Українською про українське» покликана стати майданчиком осмислення національних цінностей, культури, традицій і сучасних реалій через мову.</w:t>
      </w:r>
    </w:p>
    <w:p w:rsidR="00D577FF" w:rsidRDefault="00DC6765">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Теоретико-інформаційний модуль 1</w:t>
      </w:r>
    </w:p>
    <w:p w:rsidR="00D577FF" w:rsidRDefault="00DC6765">
      <w:pPr>
        <w:spacing w:after="0" w:line="360" w:lineRule="auto"/>
        <w:contextualSpacing/>
        <w:jc w:val="center"/>
      </w:pPr>
      <w:r>
        <w:rPr>
          <w:rFonts w:ascii="Times New Roman" w:eastAsia="Times New Roman" w:hAnsi="Times New Roman" w:cs="Times New Roman"/>
          <w:i/>
          <w:iCs/>
          <w:sz w:val="28"/>
          <w:szCs w:val="28"/>
        </w:rPr>
        <w:t>Інтелект-руханка</w:t>
      </w:r>
    </w:p>
    <w:tbl>
      <w:tblPr>
        <w:tblStyle w:val="TableGrid"/>
        <w:tblW w:w="0" w:type="auto"/>
        <w:tblInd w:w="250" w:type="dxa"/>
        <w:tblLayout w:type="fixed"/>
        <w:tblLook w:val="04A0" w:firstRow="1" w:lastRow="0" w:firstColumn="1" w:lastColumn="0" w:noHBand="0" w:noVBand="1"/>
      </w:tblPr>
      <w:tblGrid>
        <w:gridCol w:w="5669"/>
        <w:gridCol w:w="3118"/>
      </w:tblGrid>
      <w:tr w:rsidR="00D577FF">
        <w:tc>
          <w:tcPr>
            <w:tcW w:w="8787" w:type="dxa"/>
            <w:gridSpan w:val="2"/>
            <w:tcBorders>
              <w:top w:val="single" w:sz="4" w:space="0" w:color="000000"/>
              <w:left w:val="none" w:sz="4" w:space="0" w:color="000000"/>
              <w:bottom w:val="single" w:sz="4" w:space="0" w:color="000000"/>
              <w:right w:val="none" w:sz="4" w:space="0" w:color="000000"/>
            </w:tcBorders>
            <w:vAlign w:val="center"/>
          </w:tcPr>
          <w:p w:rsidR="00D577FF" w:rsidRDefault="00DC6765">
            <w:pPr>
              <w:spacing w:line="360" w:lineRule="auto"/>
              <w:contextualSpacing/>
              <w:jc w:val="center"/>
              <w:rPr>
                <w:rFonts w:ascii="Times New Roman" w:eastAsia="Times New Roman" w:hAnsi="Times New Roman" w:cs="Times New Roman"/>
                <w:bCs/>
              </w:rPr>
            </w:pPr>
            <w:r>
              <w:rPr>
                <w:rFonts w:ascii="Times New Roman" w:eastAsia="Times New Roman" w:hAnsi="Times New Roman" w:cs="Times New Roman"/>
                <w:i/>
                <w:iCs/>
                <w:sz w:val="28"/>
                <w:szCs w:val="28"/>
              </w:rPr>
              <w:t>«Напишіть очима...»</w:t>
            </w:r>
          </w:p>
        </w:tc>
      </w:tr>
      <w:tr w:rsidR="00D577FF">
        <w:tc>
          <w:tcPr>
            <w:tcW w:w="5669" w:type="dxa"/>
            <w:tcBorders>
              <w:top w:val="single" w:sz="4" w:space="0" w:color="000000"/>
              <w:left w:val="none" w:sz="4" w:space="0" w:color="000000"/>
              <w:bottom w:val="single" w:sz="4" w:space="0" w:color="000000"/>
              <w:right w:val="single" w:sz="4" w:space="0" w:color="000000"/>
            </w:tcBorders>
            <w:shd w:val="clear" w:color="F2F2F2" w:themeColor="background1" w:themeShade="F2" w:fill="F2F2F2" w:themeFill="background1" w:themeFillShade="F2"/>
            <w:vAlign w:val="center"/>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Завдання</w:t>
            </w:r>
          </w:p>
        </w:tc>
        <w:tc>
          <w:tcPr>
            <w:tcW w:w="3118" w:type="dxa"/>
            <w:tcBorders>
              <w:top w:val="single" w:sz="4" w:space="0" w:color="000000"/>
              <w:left w:val="single" w:sz="4" w:space="0" w:color="000000"/>
              <w:bottom w:val="single" w:sz="4" w:space="0" w:color="000000"/>
              <w:right w:val="none" w:sz="4" w:space="0" w:color="000000"/>
            </w:tcBorders>
            <w:shd w:val="clear" w:color="F2F2F2" w:themeColor="background1" w:themeShade="F2" w:fill="F2F2F2" w:themeFill="background1" w:themeFillShade="F2"/>
            <w:vAlign w:val="center"/>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Відповідь</w:t>
            </w:r>
          </w:p>
        </w:tc>
      </w:tr>
      <w:tr w:rsidR="00D577FF">
        <w:tc>
          <w:tcPr>
            <w:tcW w:w="5669" w:type="dxa"/>
            <w:tcBorders>
              <w:top w:val="single" w:sz="4" w:space="0" w:color="000000"/>
              <w:left w:val="none" w:sz="4" w:space="0" w:color="000000"/>
              <w:bottom w:val="single" w:sz="4" w:space="0" w:color="000000"/>
              <w:right w:val="single" w:sz="4" w:space="0" w:color="000000"/>
            </w:tcBorders>
          </w:tcPr>
          <w:p w:rsidR="00D577FF" w:rsidRDefault="00AD69F6">
            <w:p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П’</w:t>
            </w:r>
            <w:r w:rsidR="00DC6765">
              <w:rPr>
                <w:rFonts w:ascii="Times New Roman" w:eastAsia="Times New Roman" w:hAnsi="Times New Roman" w:cs="Times New Roman"/>
                <w:sz w:val="28"/>
                <w:szCs w:val="28"/>
              </w:rPr>
              <w:t>яту букву української абетки</w:t>
            </w:r>
          </w:p>
        </w:tc>
        <w:tc>
          <w:tcPr>
            <w:tcW w:w="3118" w:type="dxa"/>
            <w:tcBorders>
              <w:top w:val="single" w:sz="4" w:space="0" w:color="000000"/>
              <w:left w:val="single" w:sz="4" w:space="0" w:color="000000"/>
              <w:bottom w:val="single" w:sz="4" w:space="0" w:color="000000"/>
              <w:right w:val="none" w:sz="4" w:space="0" w:color="000000"/>
            </w:tcBorders>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Ґ</w:t>
            </w:r>
          </w:p>
        </w:tc>
      </w:tr>
      <w:tr w:rsidR="00D577FF">
        <w:tc>
          <w:tcPr>
            <w:tcW w:w="5669" w:type="dxa"/>
            <w:tcBorders>
              <w:top w:val="single" w:sz="4" w:space="0" w:color="000000"/>
              <w:left w:val="none" w:sz="4" w:space="0" w:color="000000"/>
              <w:bottom w:val="single" w:sz="4" w:space="0" w:color="000000"/>
              <w:right w:val="single" w:sz="4" w:space="0" w:color="000000"/>
            </w:tcBorders>
          </w:tcPr>
          <w:p w:rsidR="00D577FF" w:rsidRDefault="00DC6765">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найменш уживану початкову літеру</w:t>
            </w:r>
          </w:p>
        </w:tc>
        <w:tc>
          <w:tcPr>
            <w:tcW w:w="3118" w:type="dxa"/>
            <w:tcBorders>
              <w:top w:val="single" w:sz="4" w:space="0" w:color="000000"/>
              <w:left w:val="single" w:sz="4" w:space="0" w:color="000000"/>
              <w:bottom w:val="single" w:sz="4" w:space="0" w:color="000000"/>
              <w:right w:val="none" w:sz="4" w:space="0" w:color="000000"/>
            </w:tcBorders>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И</w:t>
            </w:r>
          </w:p>
        </w:tc>
      </w:tr>
      <w:tr w:rsidR="00D577FF">
        <w:tc>
          <w:tcPr>
            <w:tcW w:w="5669" w:type="dxa"/>
            <w:tcBorders>
              <w:top w:val="single" w:sz="4" w:space="0" w:color="000000"/>
              <w:left w:val="none" w:sz="4" w:space="0" w:color="000000"/>
              <w:bottom w:val="single" w:sz="4" w:space="0" w:color="000000"/>
              <w:right w:val="single" w:sz="4" w:space="0" w:color="000000"/>
            </w:tcBorders>
          </w:tcPr>
          <w:p w:rsidR="00D577FF" w:rsidRDefault="00DC6765">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знак абетки, але не розділовий</w:t>
            </w:r>
          </w:p>
        </w:tc>
        <w:tc>
          <w:tcPr>
            <w:tcW w:w="3118" w:type="dxa"/>
            <w:tcBorders>
              <w:top w:val="single" w:sz="4" w:space="0" w:color="000000"/>
              <w:left w:val="single" w:sz="4" w:space="0" w:color="000000"/>
              <w:bottom w:val="single" w:sz="4" w:space="0" w:color="000000"/>
              <w:right w:val="none" w:sz="4" w:space="0" w:color="000000"/>
            </w:tcBorders>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 (апостроф)</w:t>
            </w:r>
          </w:p>
        </w:tc>
      </w:tr>
      <w:tr w:rsidR="00D577FF">
        <w:tc>
          <w:tcPr>
            <w:tcW w:w="5669" w:type="dxa"/>
            <w:tcBorders>
              <w:top w:val="single" w:sz="4" w:space="0" w:color="000000"/>
              <w:left w:val="none" w:sz="4" w:space="0" w:color="000000"/>
              <w:bottom w:val="single" w:sz="4" w:space="0" w:color="000000"/>
              <w:right w:val="single" w:sz="4" w:space="0" w:color="000000"/>
            </w:tcBorders>
          </w:tcPr>
          <w:p w:rsidR="00D577FF" w:rsidRDefault="00DC6765">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унікальну букву української графіки</w:t>
            </w:r>
          </w:p>
        </w:tc>
        <w:tc>
          <w:tcPr>
            <w:tcW w:w="3118" w:type="dxa"/>
            <w:tcBorders>
              <w:top w:val="single" w:sz="4" w:space="0" w:color="000000"/>
              <w:left w:val="single" w:sz="4" w:space="0" w:color="000000"/>
              <w:bottom w:val="single" w:sz="4" w:space="0" w:color="000000"/>
              <w:right w:val="none" w:sz="4" w:space="0" w:color="000000"/>
            </w:tcBorders>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Ї</w:t>
            </w:r>
          </w:p>
        </w:tc>
      </w:tr>
      <w:tr w:rsidR="00D577FF">
        <w:tc>
          <w:tcPr>
            <w:tcW w:w="5669" w:type="dxa"/>
            <w:tcBorders>
              <w:top w:val="single" w:sz="4" w:space="0" w:color="000000"/>
              <w:left w:val="none" w:sz="4" w:space="0" w:color="000000"/>
              <w:bottom w:val="single" w:sz="4" w:space="0" w:color="000000"/>
              <w:right w:val="single" w:sz="4" w:space="0" w:color="000000"/>
            </w:tcBorders>
          </w:tcPr>
          <w:p w:rsidR="00D577FF" w:rsidRDefault="00DC6765">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передостанню літеру нашої абетки</w:t>
            </w:r>
          </w:p>
        </w:tc>
        <w:tc>
          <w:tcPr>
            <w:tcW w:w="3118" w:type="dxa"/>
            <w:tcBorders>
              <w:top w:val="single" w:sz="4" w:space="0" w:color="000000"/>
              <w:left w:val="single" w:sz="4" w:space="0" w:color="000000"/>
              <w:bottom w:val="single" w:sz="4" w:space="0" w:color="000000"/>
              <w:right w:val="none" w:sz="4" w:space="0" w:color="000000"/>
            </w:tcBorders>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Ю</w:t>
            </w:r>
          </w:p>
        </w:tc>
      </w:tr>
      <w:tr w:rsidR="00D577FF">
        <w:tc>
          <w:tcPr>
            <w:tcW w:w="5669" w:type="dxa"/>
            <w:tcBorders>
              <w:top w:val="single" w:sz="4" w:space="0" w:color="000000"/>
              <w:left w:val="none" w:sz="4" w:space="0" w:color="000000"/>
              <w:bottom w:val="single" w:sz="4" w:space="0" w:color="000000"/>
              <w:right w:val="single" w:sz="4" w:space="0" w:color="000000"/>
            </w:tcBorders>
          </w:tcPr>
          <w:p w:rsidR="00D577FF" w:rsidRDefault="00DC6765">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першу букву вашого імені</w:t>
            </w:r>
          </w:p>
        </w:tc>
        <w:tc>
          <w:tcPr>
            <w:tcW w:w="3118" w:type="dxa"/>
            <w:tcBorders>
              <w:top w:val="single" w:sz="4" w:space="0" w:color="000000"/>
              <w:left w:val="single" w:sz="4" w:space="0" w:color="000000"/>
              <w:bottom w:val="single" w:sz="4" w:space="0" w:color="000000"/>
              <w:right w:val="none" w:sz="4" w:space="0" w:color="000000"/>
            </w:tcBorders>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(А)</w:t>
            </w:r>
          </w:p>
        </w:tc>
      </w:tr>
      <w:tr w:rsidR="00D577FF">
        <w:trPr>
          <w:trHeight w:val="379"/>
        </w:trPr>
        <w:tc>
          <w:tcPr>
            <w:tcW w:w="5669" w:type="dxa"/>
            <w:vMerge w:val="restart"/>
            <w:tcBorders>
              <w:top w:val="single" w:sz="4" w:space="0" w:color="000000"/>
              <w:left w:val="none" w:sz="4" w:space="0" w:color="000000"/>
              <w:bottom w:val="single" w:sz="4" w:space="0" w:color="000000"/>
              <w:right w:val="single" w:sz="4" w:space="0" w:color="000000"/>
            </w:tcBorders>
          </w:tcPr>
          <w:p w:rsidR="00D577FF" w:rsidRDefault="00DC6765">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першу літеру назви улюбленої страви</w:t>
            </w:r>
          </w:p>
        </w:tc>
        <w:tc>
          <w:tcPr>
            <w:tcW w:w="3118" w:type="dxa"/>
            <w:vMerge w:val="restart"/>
            <w:tcBorders>
              <w:top w:val="single" w:sz="4" w:space="0" w:color="000000"/>
              <w:left w:val="single" w:sz="4" w:space="0" w:color="000000"/>
              <w:bottom w:val="single" w:sz="4" w:space="0" w:color="000000"/>
              <w:right w:val="none" w:sz="4" w:space="0" w:color="000000"/>
            </w:tcBorders>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М</w:t>
            </w:r>
          </w:p>
        </w:tc>
      </w:tr>
      <w:tr w:rsidR="00D577FF">
        <w:trPr>
          <w:trHeight w:val="379"/>
        </w:trPr>
        <w:tc>
          <w:tcPr>
            <w:tcW w:w="5669" w:type="dxa"/>
            <w:vMerge w:val="restart"/>
            <w:tcBorders>
              <w:top w:val="single" w:sz="4" w:space="0" w:color="000000"/>
              <w:left w:val="none" w:sz="4" w:space="0" w:color="000000"/>
              <w:bottom w:val="single" w:sz="4" w:space="0" w:color="000000"/>
              <w:right w:val="single" w:sz="4" w:space="0" w:color="000000"/>
            </w:tcBorders>
          </w:tcPr>
          <w:p w:rsidR="00D577FF" w:rsidRDefault="00DC6765">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другу букву абревіатури нашого інституту</w:t>
            </w:r>
          </w:p>
        </w:tc>
        <w:tc>
          <w:tcPr>
            <w:tcW w:w="3118" w:type="dxa"/>
            <w:vMerge w:val="restart"/>
            <w:tcBorders>
              <w:top w:val="single" w:sz="4" w:space="0" w:color="000000"/>
              <w:left w:val="single" w:sz="4" w:space="0" w:color="000000"/>
              <w:bottom w:val="single" w:sz="4" w:space="0" w:color="000000"/>
              <w:right w:val="none" w:sz="4" w:space="0" w:color="000000"/>
            </w:tcBorders>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О</w:t>
            </w:r>
          </w:p>
        </w:tc>
      </w:tr>
      <w:tr w:rsidR="00D577FF">
        <w:trPr>
          <w:trHeight w:val="379"/>
        </w:trPr>
        <w:tc>
          <w:tcPr>
            <w:tcW w:w="5669" w:type="dxa"/>
            <w:vMerge w:val="restart"/>
            <w:tcBorders>
              <w:top w:val="single" w:sz="4" w:space="0" w:color="000000"/>
              <w:left w:val="none" w:sz="4" w:space="0" w:color="000000"/>
              <w:bottom w:val="single" w:sz="4" w:space="0" w:color="000000"/>
              <w:right w:val="single" w:sz="4" w:space="0" w:color="000000"/>
            </w:tcBorders>
          </w:tcPr>
          <w:p w:rsidR="00D577FF" w:rsidRDefault="00DC6765">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35-ту літеру української абетки</w:t>
            </w:r>
          </w:p>
        </w:tc>
        <w:tc>
          <w:tcPr>
            <w:tcW w:w="3118" w:type="dxa"/>
            <w:vMerge w:val="restart"/>
            <w:tcBorders>
              <w:top w:val="single" w:sz="4" w:space="0" w:color="000000"/>
              <w:left w:val="single" w:sz="4" w:space="0" w:color="000000"/>
              <w:bottom w:val="single" w:sz="4" w:space="0" w:color="000000"/>
              <w:right w:val="none" w:sz="4" w:space="0" w:color="000000"/>
            </w:tcBorders>
          </w:tcPr>
          <w:p w:rsidR="00D577FF" w:rsidRDefault="00DC6765">
            <w:pPr>
              <w:spacing w:line="360" w:lineRule="auto"/>
              <w:contextualSpacing/>
              <w:jc w:val="center"/>
              <w:rPr>
                <w:rFonts w:ascii="Times New Roman" w:eastAsia="Times New Roman" w:hAnsi="Times New Roman" w:cs="Times New Roman"/>
              </w:rPr>
            </w:pPr>
            <w:r>
              <w:rPr>
                <w:rFonts w:ascii="Times New Roman" w:eastAsia="Times New Roman" w:hAnsi="Times New Roman" w:cs="Times New Roman"/>
                <w:sz w:val="28"/>
                <w:szCs w:val="28"/>
              </w:rPr>
              <w:t>???</w:t>
            </w:r>
          </w:p>
        </w:tc>
      </w:tr>
    </w:tbl>
    <w:p w:rsidR="00D577FF" w:rsidRDefault="00DC6765">
      <w:pPr>
        <w:spacing w:after="0" w:line="360" w:lineRule="auto"/>
        <w:jc w:val="center"/>
        <w:rPr>
          <w:rFonts w:ascii="Times New Roman" w:eastAsia="Times New Roman" w:hAnsi="Times New Roman" w:cs="Times New Roman"/>
          <w:bCs/>
          <w:i/>
          <w:sz w:val="28"/>
          <w:szCs w:val="28"/>
        </w:rPr>
      </w:pPr>
      <w:r>
        <w:rPr>
          <w:rFonts w:ascii="Times New Roman" w:eastAsia="Times New Roman" w:hAnsi="Times New Roman" w:cs="Times New Roman"/>
          <w:i/>
          <w:iCs/>
          <w:sz w:val="28"/>
          <w:szCs w:val="28"/>
        </w:rPr>
        <w:t xml:space="preserve">«Мовограй» </w:t>
      </w:r>
    </w:p>
    <w:p w:rsidR="00D577FF" w:rsidRDefault="00DC6765" w:rsidP="00DC6765">
      <w:pPr>
        <w:pStyle w:val="ListParagraph"/>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 цікаві факти / судження / фейки про букву Ї ви чули?</w:t>
      </w:r>
    </w:p>
    <w:p w:rsidR="00D577FF" w:rsidRDefault="00DC6765" w:rsidP="00DC6765">
      <w:pPr>
        <w:pStyle w:val="ListParagraph"/>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Чому її називають містичною?</w:t>
      </w:r>
    </w:p>
    <w:p w:rsidR="00D577FF" w:rsidRDefault="00DC6765" w:rsidP="00DC6765">
      <w:pPr>
        <w:pStyle w:val="ListParagraph"/>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чому унікальність і символічність цієї літери?</w:t>
      </w:r>
    </w:p>
    <w:p w:rsidR="00D577FF" w:rsidRDefault="00DC6765" w:rsidP="00DC6765">
      <w:pPr>
        <w:pStyle w:val="ListParagraph"/>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Символом чого вона є для українців?</w:t>
      </w:r>
    </w:p>
    <w:p w:rsidR="00D577FF" w:rsidRDefault="00DC6765" w:rsidP="00DC6765">
      <w:pPr>
        <w:pStyle w:val="ListParagraph"/>
        <w:numPr>
          <w:ilvl w:val="0"/>
          <w:numId w:val="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AD69F6">
        <w:rPr>
          <w:rFonts w:ascii="Times New Roman" w:eastAsia="Times New Roman" w:hAnsi="Times New Roman" w:cs="Times New Roman"/>
          <w:sz w:val="28"/>
          <w:szCs w:val="28"/>
        </w:rPr>
        <w:t>становіть відповідність між пам’</w:t>
      </w:r>
      <w:r>
        <w:rPr>
          <w:rFonts w:ascii="Times New Roman" w:eastAsia="Times New Roman" w:hAnsi="Times New Roman" w:cs="Times New Roman"/>
          <w:sz w:val="28"/>
          <w:szCs w:val="28"/>
        </w:rPr>
        <w:t>ятником-інсталяцією та місцем і часом його встановлення:</w:t>
      </w:r>
    </w:p>
    <w:tbl>
      <w:tblPr>
        <w:tblStyle w:val="TableGrid"/>
        <w:tblW w:w="0" w:type="auto"/>
        <w:tblLook w:val="04A0" w:firstRow="1" w:lastRow="0" w:firstColumn="1" w:lastColumn="0" w:noHBand="0" w:noVBand="1"/>
      </w:tblPr>
      <w:tblGrid>
        <w:gridCol w:w="4643"/>
        <w:gridCol w:w="4643"/>
      </w:tblGrid>
      <w:tr w:rsidR="00D577FF">
        <w:tc>
          <w:tcPr>
            <w:tcW w:w="4643" w:type="dxa"/>
            <w:tcBorders>
              <w:top w:val="single" w:sz="4" w:space="0" w:color="000000"/>
              <w:left w:val="none" w:sz="4" w:space="0" w:color="000000"/>
              <w:bottom w:val="single" w:sz="4" w:space="0" w:color="000000"/>
              <w:right w:val="single" w:sz="4" w:space="0" w:color="000000"/>
            </w:tcBorders>
            <w:shd w:val="clear" w:color="F2F2F2" w:themeColor="background1" w:themeShade="F2" w:fill="F2F2F2" w:themeFill="background1" w:themeFillShade="F2"/>
          </w:tcPr>
          <w:p w:rsidR="00D577FF" w:rsidRDefault="00AD69F6">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Пам’</w:t>
            </w:r>
            <w:r w:rsidR="00DC6765">
              <w:rPr>
                <w:rFonts w:ascii="Times New Roman" w:eastAsia="Times New Roman" w:hAnsi="Times New Roman" w:cs="Times New Roman"/>
                <w:sz w:val="28"/>
                <w:szCs w:val="28"/>
              </w:rPr>
              <w:t>ятник</w:t>
            </w:r>
          </w:p>
        </w:tc>
        <w:tc>
          <w:tcPr>
            <w:tcW w:w="4643" w:type="dxa"/>
            <w:tcBorders>
              <w:top w:val="single" w:sz="4" w:space="0" w:color="000000"/>
              <w:left w:val="single" w:sz="4" w:space="0" w:color="000000"/>
              <w:bottom w:val="single" w:sz="4" w:space="0" w:color="000000"/>
              <w:right w:val="none" w:sz="4" w:space="0" w:color="000000"/>
            </w:tcBorders>
            <w:shd w:val="clear" w:color="F2F2F2" w:themeColor="background1" w:themeShade="F2" w:fill="F2F2F2" w:themeFill="background1" w:themeFillShade="F2"/>
          </w:tcPr>
          <w:p w:rsidR="00D577FF" w:rsidRDefault="00DC6765">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Місце, час, приурочення</w:t>
            </w:r>
          </w:p>
        </w:tc>
      </w:tr>
      <w:tr w:rsidR="00D577FF">
        <w:tc>
          <w:tcPr>
            <w:tcW w:w="4643" w:type="dxa"/>
            <w:tcBorders>
              <w:top w:val="single" w:sz="4" w:space="0" w:color="000000"/>
              <w:left w:val="none" w:sz="4" w:space="0" w:color="000000"/>
              <w:bottom w:val="single" w:sz="4" w:space="0" w:color="000000"/>
              <w:right w:val="single" w:sz="4" w:space="0" w:color="000000"/>
            </w:tcBorders>
          </w:tcPr>
          <w:p w:rsidR="00D577FF" w:rsidRDefault="00DC6765" w:rsidP="00DC6765">
            <w:pPr>
              <w:pStyle w:val="ListParagraph"/>
              <w:numPr>
                <w:ilvl w:val="0"/>
                <w:numId w:val="1"/>
              </w:numPr>
              <w:spacing w:line="360" w:lineRule="auto"/>
              <w:ind w:left="0" w:firstLine="709"/>
              <w:rPr>
                <w:rFonts w:ascii="Times New Roman" w:eastAsia="Times New Roman" w:hAnsi="Times New Roman" w:cs="Times New Roman"/>
                <w:sz w:val="28"/>
                <w:szCs w:val="28"/>
              </w:rPr>
            </w:pPr>
            <w:r>
              <w:rPr>
                <w:noProof/>
                <w:lang w:val="hr-HR" w:eastAsia="hr-HR"/>
              </w:rPr>
              <mc:AlternateContent>
                <mc:Choice Requires="wpg">
                  <w:drawing>
                    <wp:inline distT="0" distB="0" distL="0" distR="0">
                      <wp:extent cx="884044" cy="1383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15892" name=""/>
                              <pic:cNvPicPr>
                                <a:picLocks noChangeAspect="1"/>
                              </pic:cNvPicPr>
                            </pic:nvPicPr>
                            <pic:blipFill>
                              <a:blip r:embed="rId13"/>
                              <a:srcRect l="12891" t="7906" r="8637"/>
                              <a:stretch/>
                            </pic:blipFill>
                            <pic:spPr bwMode="auto">
                              <a:xfrm>
                                <a:off x="0" y="0"/>
                                <a:ext cx="884043" cy="138336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69.6pt;height:108.9pt;mso-wrap-distance-left:0.0pt;mso-wrap-distance-top:0.0pt;mso-wrap-distance-right:0.0pt;mso-wrap-distance-bottom:0.0pt;" stroked="false">
                      <v:path textboxrect="0,0,0,0"/>
                      <v:imagedata r:id="rId14" o:title=""/>
                    </v:shape>
                  </w:pict>
                </mc:Fallback>
              </mc:AlternateContent>
            </w:r>
          </w:p>
        </w:tc>
        <w:tc>
          <w:tcPr>
            <w:tcW w:w="4643" w:type="dxa"/>
            <w:tcBorders>
              <w:top w:val="single" w:sz="4" w:space="0" w:color="000000"/>
              <w:left w:val="single" w:sz="4" w:space="0" w:color="000000"/>
              <w:bottom w:val="single" w:sz="4" w:space="0" w:color="000000"/>
              <w:right w:val="none" w:sz="4" w:space="0" w:color="000000"/>
            </w:tcBorders>
            <w:vAlign w:val="center"/>
          </w:tcPr>
          <w:p w:rsidR="00D577FF" w:rsidRDefault="00DC6765">
            <w:pPr>
              <w:spacing w:line="324" w:lineRule="auto"/>
              <w:jc w:val="both"/>
              <w:rPr>
                <w:rFonts w:ascii="Times New Roman" w:hAnsi="Times New Roman" w:cs="Times New Roman"/>
                <w:sz w:val="28"/>
                <w:szCs w:val="28"/>
              </w:rPr>
            </w:pPr>
            <w:r>
              <w:rPr>
                <w:rFonts w:ascii="Times New Roman" w:hAnsi="Times New Roman" w:cs="Times New Roman"/>
                <w:sz w:val="28"/>
                <w:szCs w:val="28"/>
              </w:rPr>
              <w:t>А) Київ, 2023 р., Міжнародний день грамотності</w:t>
            </w:r>
          </w:p>
        </w:tc>
      </w:tr>
      <w:tr w:rsidR="00D577FF">
        <w:tc>
          <w:tcPr>
            <w:tcW w:w="4643" w:type="dxa"/>
            <w:tcBorders>
              <w:top w:val="single" w:sz="4" w:space="0" w:color="000000"/>
              <w:left w:val="none" w:sz="4" w:space="0" w:color="000000"/>
              <w:bottom w:val="single" w:sz="4" w:space="0" w:color="000000"/>
              <w:right w:val="single" w:sz="4" w:space="0" w:color="000000"/>
            </w:tcBorders>
          </w:tcPr>
          <w:p w:rsidR="00D577FF" w:rsidRDefault="00DC6765">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noProof/>
                <w:lang w:val="hr-HR" w:eastAsia="hr-HR"/>
              </w:rPr>
              <mc:AlternateContent>
                <mc:Choice Requires="wpg">
                  <w:drawing>
                    <wp:inline distT="0" distB="0" distL="0" distR="0">
                      <wp:extent cx="1388669" cy="10916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22702" name=""/>
                              <pic:cNvPicPr>
                                <a:picLocks noChangeAspect="1"/>
                              </pic:cNvPicPr>
                            </pic:nvPicPr>
                            <pic:blipFill>
                              <a:blip r:embed="rId15"/>
                              <a:srcRect l="15055" r="23037"/>
                              <a:stretch/>
                            </pic:blipFill>
                            <pic:spPr bwMode="auto">
                              <a:xfrm>
                                <a:off x="0" y="0"/>
                                <a:ext cx="1388668" cy="1091603"/>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09.3pt;height:86.0pt;mso-wrap-distance-left:0.0pt;mso-wrap-distance-top:0.0pt;mso-wrap-distance-right:0.0pt;mso-wrap-distance-bottom:0.0pt;" stroked="false">
                      <v:path textboxrect="0,0,0,0"/>
                      <v:imagedata r:id="rId16" o:title=""/>
                    </v:shape>
                  </w:pict>
                </mc:Fallback>
              </mc:AlternateContent>
            </w:r>
          </w:p>
        </w:tc>
        <w:tc>
          <w:tcPr>
            <w:tcW w:w="4643" w:type="dxa"/>
            <w:tcBorders>
              <w:top w:val="single" w:sz="4" w:space="0" w:color="000000"/>
              <w:left w:val="single" w:sz="4" w:space="0" w:color="000000"/>
              <w:bottom w:val="single" w:sz="4" w:space="0" w:color="000000"/>
              <w:right w:val="none" w:sz="4" w:space="0" w:color="000000"/>
            </w:tcBorders>
            <w:vAlign w:val="center"/>
          </w:tcPr>
          <w:p w:rsidR="00D577FF" w:rsidRDefault="00DC6765">
            <w:pPr>
              <w:spacing w:line="324" w:lineRule="auto"/>
              <w:jc w:val="both"/>
              <w:rPr>
                <w:rFonts w:ascii="Times New Roman" w:hAnsi="Times New Roman" w:cs="Times New Roman"/>
                <w:sz w:val="28"/>
                <w:szCs w:val="28"/>
              </w:rPr>
            </w:pPr>
            <w:r>
              <w:rPr>
                <w:rFonts w:ascii="Times New Roman" w:hAnsi="Times New Roman" w:cs="Times New Roman"/>
                <w:sz w:val="28"/>
                <w:szCs w:val="28"/>
              </w:rPr>
              <w:t>Б) Рівне, 2013 р., Міжнародний день рідної мови</w:t>
            </w:r>
          </w:p>
        </w:tc>
      </w:tr>
      <w:tr w:rsidR="00D577FF">
        <w:tc>
          <w:tcPr>
            <w:tcW w:w="4643" w:type="dxa"/>
            <w:tcBorders>
              <w:top w:val="single" w:sz="4" w:space="0" w:color="000000"/>
              <w:left w:val="none" w:sz="4" w:space="0" w:color="000000"/>
              <w:bottom w:val="single" w:sz="4" w:space="0" w:color="000000"/>
              <w:right w:val="single" w:sz="4" w:space="0" w:color="000000"/>
            </w:tcBorders>
          </w:tcPr>
          <w:p w:rsidR="00D577FF" w:rsidRDefault="00DC6765">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noProof/>
                <w:lang w:val="hr-HR" w:eastAsia="hr-HR"/>
              </w:rPr>
              <mc:AlternateContent>
                <mc:Choice Requires="wpg">
                  <w:drawing>
                    <wp:inline distT="0" distB="0" distL="0" distR="0">
                      <wp:extent cx="1408177" cy="9387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40381" name=""/>
                              <pic:cNvPicPr>
                                <a:picLocks noChangeAspect="1"/>
                              </pic:cNvPicPr>
                            </pic:nvPicPr>
                            <pic:blipFill>
                              <a:blip r:embed="rId17"/>
                              <a:stretch/>
                            </pic:blipFill>
                            <pic:spPr bwMode="auto">
                              <a:xfrm>
                                <a:off x="0" y="0"/>
                                <a:ext cx="1408176" cy="93878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10.9pt;height:73.9pt;mso-wrap-distance-left:0.0pt;mso-wrap-distance-top:0.0pt;mso-wrap-distance-right:0.0pt;mso-wrap-distance-bottom:0.0pt;" stroked="false">
                      <v:path textboxrect="0,0,0,0"/>
                      <v:imagedata r:id="rId18" o:title=""/>
                    </v:shape>
                  </w:pict>
                </mc:Fallback>
              </mc:AlternateContent>
            </w:r>
          </w:p>
        </w:tc>
        <w:tc>
          <w:tcPr>
            <w:tcW w:w="4643" w:type="dxa"/>
            <w:tcBorders>
              <w:top w:val="single" w:sz="4" w:space="0" w:color="000000"/>
              <w:left w:val="single" w:sz="4" w:space="0" w:color="000000"/>
              <w:bottom w:val="single" w:sz="4" w:space="0" w:color="000000"/>
              <w:right w:val="none" w:sz="4" w:space="0" w:color="000000"/>
            </w:tcBorders>
            <w:vAlign w:val="center"/>
          </w:tcPr>
          <w:p w:rsidR="00D577FF" w:rsidRDefault="00DC6765">
            <w:pPr>
              <w:spacing w:line="324" w:lineRule="auto"/>
              <w:jc w:val="both"/>
              <w:rPr>
                <w:rFonts w:ascii="Times New Roman" w:hAnsi="Times New Roman" w:cs="Times New Roman"/>
                <w:sz w:val="28"/>
                <w:szCs w:val="28"/>
              </w:rPr>
            </w:pPr>
            <w:r>
              <w:rPr>
                <w:rFonts w:ascii="Times New Roman" w:hAnsi="Times New Roman" w:cs="Times New Roman"/>
                <w:sz w:val="28"/>
                <w:szCs w:val="28"/>
              </w:rPr>
              <w:t>В) Ланівці, Тернопільська область, 2021 р., День української писемності та мови</w:t>
            </w:r>
          </w:p>
        </w:tc>
      </w:tr>
    </w:tbl>
    <w:p w:rsidR="00D577FF" w:rsidRDefault="00AD69F6">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(Код: 1Б, 2В, </w:t>
      </w:r>
      <w:r w:rsidR="00DC6765">
        <w:rPr>
          <w:rFonts w:ascii="Times New Roman" w:eastAsia="Times New Roman" w:hAnsi="Times New Roman" w:cs="Times New Roman"/>
          <w:sz w:val="28"/>
          <w:szCs w:val="28"/>
        </w:rPr>
        <w:t>3А)</w:t>
      </w:r>
    </w:p>
    <w:p w:rsidR="00D577FF" w:rsidRDefault="00DC6765" w:rsidP="00DC6765">
      <w:pPr>
        <w:pStyle w:val="ListParagraph"/>
        <w:numPr>
          <w:ilvl w:val="0"/>
          <w:numId w:val="9"/>
        </w:num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Чи доводилося вам чути / читати, що українці, учасники руху спротиву «Жовта стрічка», на окупованих територіях теж святкували День писемности та мови. Опрацюйте інформацію за покликанням: </w:t>
      </w:r>
      <w:hyperlink r:id="rId19" w:tooltip="https://chytomo.com/iak-projshov-den-ukrainskoi-pysemnosty-ta-movy" w:history="1">
        <w:r>
          <w:rPr>
            <w:rFonts w:ascii="Times New Roman" w:hAnsi="Times New Roman" w:cs="Times New Roman"/>
            <w:color w:val="000000" w:themeColor="text1"/>
            <w:sz w:val="28"/>
            <w:szCs w:val="28"/>
          </w:rPr>
          <w:t>https://chytomo.com/iak-projshov-den-ukrainskoi-pysemnosty-ta-movy.</w:t>
        </w:r>
      </w:hyperlink>
      <w:r>
        <w:rPr>
          <w:rFonts w:ascii="Times New Roman" w:hAnsi="Times New Roman" w:cs="Times New Roman"/>
          <w:color w:val="000000" w:themeColor="text1"/>
          <w:sz w:val="28"/>
          <w:szCs w:val="28"/>
        </w:rPr>
        <w:t xml:space="preserve"> </w:t>
      </w:r>
    </w:p>
    <w:p w:rsidR="00D577FF" w:rsidRDefault="00DC6765" w:rsidP="00DC6765">
      <w:pPr>
        <w:pStyle w:val="ListParagraph"/>
        <w:numPr>
          <w:ilvl w:val="0"/>
          <w:numId w:val="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Поділіться д</w:t>
      </w:r>
      <w:r w:rsidR="00AD69F6">
        <w:rPr>
          <w:rFonts w:ascii="Times New Roman" w:eastAsia="Times New Roman" w:hAnsi="Times New Roman" w:cs="Times New Roman"/>
          <w:sz w:val="28"/>
          <w:szCs w:val="28"/>
        </w:rPr>
        <w:t xml:space="preserve">умками / враженнями. Що </w:t>
      </w:r>
      <w:r w:rsidR="00AD69F6" w:rsidRPr="00613F14">
        <w:rPr>
          <w:rFonts w:ascii="Times New Roman" w:eastAsia="Times New Roman" w:hAnsi="Times New Roman" w:cs="Times New Roman"/>
          <w:sz w:val="28"/>
          <w:szCs w:val="28"/>
        </w:rPr>
        <w:t>нового д</w:t>
      </w:r>
      <w:r w:rsidRPr="00613F14">
        <w:rPr>
          <w:rFonts w:ascii="Times New Roman" w:eastAsia="Times New Roman" w:hAnsi="Times New Roman" w:cs="Times New Roman"/>
          <w:sz w:val="28"/>
          <w:szCs w:val="28"/>
        </w:rPr>
        <w:t>ізналися</w:t>
      </w:r>
      <w:r>
        <w:rPr>
          <w:rFonts w:ascii="Times New Roman" w:eastAsia="Times New Roman" w:hAnsi="Times New Roman" w:cs="Times New Roman"/>
          <w:sz w:val="28"/>
          <w:szCs w:val="28"/>
        </w:rPr>
        <w:t xml:space="preserve">? </w:t>
      </w:r>
    </w:p>
    <w:p w:rsidR="00D577FF" w:rsidRDefault="00DC6765">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Практичний модуль 1</w:t>
      </w:r>
    </w:p>
    <w:p w:rsidR="00D577FF" w:rsidRDefault="00DC6765">
      <w:pPr>
        <w:spacing w:after="0" w:line="360" w:lineRule="auto"/>
        <w:jc w:val="center"/>
        <w:rPr>
          <w:rFonts w:ascii="Times New Roman" w:eastAsia="Times New Roman" w:hAnsi="Times New Roman" w:cs="Times New Roman"/>
          <w:bCs/>
          <w:i/>
          <w:sz w:val="28"/>
          <w:szCs w:val="28"/>
        </w:rPr>
      </w:pPr>
      <w:r>
        <w:rPr>
          <w:rFonts w:ascii="Times New Roman" w:eastAsia="Times New Roman" w:hAnsi="Times New Roman" w:cs="Times New Roman"/>
          <w:i/>
          <w:iCs/>
          <w:sz w:val="28"/>
          <w:szCs w:val="28"/>
        </w:rPr>
        <w:t xml:space="preserve">«Килим думок» </w:t>
      </w:r>
      <w:r>
        <w:rPr>
          <w:rFonts w:ascii="Times New Roman" w:eastAsia="Times New Roman" w:hAnsi="Times New Roman" w:cs="Times New Roman"/>
          <w:sz w:val="28"/>
          <w:szCs w:val="28"/>
        </w:rPr>
        <w:t>(робота в парах / мінігрупах)</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Запишіть за 2 хв якомога більше слів на букву Ї. Які з них є асоціативними / колоритними? Представте свої напрацюванням іншим учасникам студії. Які нові слова почули / пригадали? Що вони значать?</w:t>
      </w:r>
    </w:p>
    <w:p w:rsidR="00D577FF" w:rsidRDefault="00DC6765">
      <w:pPr>
        <w:spacing w:after="0" w:line="360" w:lineRule="auto"/>
        <w:jc w:val="center"/>
        <w:rPr>
          <w:rFonts w:ascii="Times New Roman" w:eastAsia="Times New Roman" w:hAnsi="Times New Roman" w:cs="Times New Roman"/>
          <w:bCs/>
        </w:rPr>
      </w:pPr>
      <w:r>
        <w:rPr>
          <w:rFonts w:ascii="Times New Roman" w:eastAsia="Times New Roman" w:hAnsi="Times New Roman" w:cs="Times New Roman"/>
          <w:i/>
          <w:iCs/>
          <w:sz w:val="28"/>
          <w:szCs w:val="28"/>
        </w:rPr>
        <w:t xml:space="preserve">«Уважні споживачі» </w:t>
      </w:r>
    </w:p>
    <w:p w:rsidR="00D577FF" w:rsidRDefault="00DC6765">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ab/>
        <w:t xml:space="preserve">Прочитайте частини інструкцій до лікарських препаратів. Зверніть увагу на виділені словосполучення. Дослідіть, чи всі вони є нормативними. Аргументуйте </w:t>
      </w:r>
      <w:r>
        <w:rPr>
          <w:rFonts w:ascii="Times New Roman" w:eastAsia="Times New Roman" w:hAnsi="Times New Roman" w:cs="Times New Roman"/>
          <w:color w:val="000000" w:themeColor="text1"/>
          <w:sz w:val="28"/>
          <w:szCs w:val="28"/>
        </w:rPr>
        <w:t>відповідь.</w:t>
      </w:r>
    </w:p>
    <w:p w:rsidR="00D577FF" w:rsidRDefault="00DC6765" w:rsidP="00DC6765">
      <w:pPr>
        <w:pStyle w:val="ListParagraph"/>
        <w:numPr>
          <w:ilvl w:val="0"/>
          <w:numId w:val="10"/>
        </w:num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Дієтичну добавку рекомендується приймати по 1 таблетці на день </w:t>
      </w:r>
      <w:r>
        <w:rPr>
          <w:rFonts w:ascii="Times New Roman" w:eastAsia="Times New Roman" w:hAnsi="Times New Roman" w:cs="Times New Roman"/>
          <w:b/>
          <w:bCs/>
          <w:sz w:val="28"/>
          <w:szCs w:val="28"/>
        </w:rPr>
        <w:t>під час прийому їжі.</w:t>
      </w:r>
    </w:p>
    <w:p w:rsidR="00D577FF" w:rsidRDefault="00DC6765" w:rsidP="00DC6765">
      <w:pPr>
        <w:pStyle w:val="ListParagraph"/>
        <w:numPr>
          <w:ilvl w:val="0"/>
          <w:numId w:val="10"/>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Водорозчинні вітаміни не рекомендовано приймати </w:t>
      </w:r>
      <w:r>
        <w:rPr>
          <w:rFonts w:ascii="Times New Roman" w:eastAsia="Times New Roman" w:hAnsi="Times New Roman" w:cs="Times New Roman"/>
          <w:b/>
          <w:bCs/>
          <w:sz w:val="28"/>
          <w:szCs w:val="28"/>
        </w:rPr>
        <w:t>в процесі їди.</w:t>
      </w:r>
    </w:p>
    <w:p w:rsidR="00D577FF" w:rsidRDefault="00DC6765" w:rsidP="00DC6765">
      <w:pPr>
        <w:pStyle w:val="ListParagraph"/>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Приймати по 1 капсулі в день </w:t>
      </w:r>
      <w:r>
        <w:rPr>
          <w:rFonts w:ascii="Times New Roman" w:eastAsia="Times New Roman" w:hAnsi="Times New Roman" w:cs="Times New Roman"/>
          <w:b/>
          <w:bCs/>
          <w:sz w:val="28"/>
          <w:szCs w:val="28"/>
        </w:rPr>
        <w:t>під час їжі,</w:t>
      </w:r>
      <w:r>
        <w:rPr>
          <w:rFonts w:ascii="Times New Roman" w:eastAsia="Times New Roman" w:hAnsi="Times New Roman" w:cs="Times New Roman"/>
          <w:sz w:val="28"/>
          <w:szCs w:val="28"/>
        </w:rPr>
        <w:t xml:space="preserve"> не перевищуючи рекомендовану добову дозу.</w:t>
      </w:r>
    </w:p>
    <w:p w:rsidR="00D577FF" w:rsidRDefault="00DC6765" w:rsidP="00DC6765">
      <w:pPr>
        <w:pStyle w:val="ListParagraph"/>
        <w:numPr>
          <w:ilvl w:val="0"/>
          <w:numId w:val="10"/>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Таблетки приймати </w:t>
      </w:r>
      <w:r>
        <w:rPr>
          <w:rFonts w:ascii="Times New Roman" w:eastAsia="Times New Roman" w:hAnsi="Times New Roman" w:cs="Times New Roman"/>
          <w:b/>
          <w:bCs/>
          <w:sz w:val="28"/>
          <w:szCs w:val="28"/>
        </w:rPr>
        <w:t>до їди,</w:t>
      </w:r>
      <w:r>
        <w:rPr>
          <w:rFonts w:ascii="Times New Roman" w:eastAsia="Times New Roman" w:hAnsi="Times New Roman" w:cs="Times New Roman"/>
          <w:sz w:val="28"/>
          <w:szCs w:val="28"/>
        </w:rPr>
        <w:t xml:space="preserve"> запиваючи достатньою кількістю рідини.</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Складіть схему-підказку для розрізнення паронімів їда – їжа.</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Методичний коментар</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 xml:space="preserve">Візуалізовані навчальні матеріали до практичних завдань експрес-студії представлені на авторському сайті </w:t>
      </w:r>
      <w:r>
        <w:rPr>
          <w:rFonts w:ascii="Times New Roman" w:eastAsia="Times New Roman" w:hAnsi="Times New Roman" w:cs="Times New Roman"/>
          <w:sz w:val="28"/>
          <w:szCs w:val="28"/>
        </w:rPr>
        <w:t>«Українська мова як державна»</w:t>
      </w:r>
      <w:r>
        <w:rPr>
          <w:rFonts w:ascii="Times New Roman" w:eastAsia="Times New Roman" w:hAnsi="Times New Roman" w:cs="Times New Roman"/>
          <w:bCs/>
          <w:sz w:val="28"/>
          <w:szCs w:val="28"/>
        </w:rPr>
        <w:t xml:space="preserve"> </w:t>
      </w:r>
      <w:r>
        <w:rPr>
          <w:rFonts w:ascii="Times New Roman" w:eastAsia="Times New Roman" w:hAnsi="Times New Roman" w:cs="Times New Roman"/>
          <w:color w:val="000000"/>
          <w:sz w:val="28"/>
        </w:rPr>
        <w:t>(https://mova.moippo.mk.ua/</w:t>
      </w:r>
      <w:r>
        <w:rPr>
          <w:rFonts w:ascii="Times New Roman" w:eastAsia="Times New Roman" w:hAnsi="Times New Roman" w:cs="Times New Roman"/>
          <w:bCs/>
          <w:sz w:val="28"/>
          <w:szCs w:val="28"/>
        </w:rPr>
        <w:t>).</w:t>
      </w:r>
    </w:p>
    <w:p w:rsidR="00D577FF" w:rsidRDefault="00DC6765">
      <w:pPr>
        <w:spacing w:after="0" w:line="360" w:lineRule="auto"/>
        <w:jc w:val="center"/>
      </w:pPr>
      <w:r>
        <w:rPr>
          <w:rFonts w:ascii="Times New Roman" w:eastAsia="Times New Roman" w:hAnsi="Times New Roman" w:cs="Times New Roman"/>
          <w:i/>
          <w:iCs/>
          <w:sz w:val="28"/>
          <w:szCs w:val="28"/>
        </w:rPr>
        <w:t xml:space="preserve">«Вимовляймо по-українськи» </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Прочитайте слова, правильно наголошуючи. Яку закономірність помітили? Сформулюйте правило-підказку. </w:t>
      </w:r>
    </w:p>
    <w:p w:rsidR="00D577FF" w:rsidRDefault="00DC6765" w:rsidP="00DC6765">
      <w:pPr>
        <w:pStyle w:val="ListParagraph"/>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Україна, українці, українська мова, українськомовний; </w:t>
      </w:r>
    </w:p>
    <w:p w:rsidR="00D577FF" w:rsidRDefault="00DC6765" w:rsidP="00DC6765">
      <w:pPr>
        <w:pStyle w:val="ListParagraph"/>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Південноукраїнськ, підденноукраїнський ліцей;</w:t>
      </w:r>
    </w:p>
    <w:p w:rsidR="00D577FF" w:rsidRDefault="00DC6765" w:rsidP="00DC6765">
      <w:pPr>
        <w:pStyle w:val="ListParagraph"/>
        <w:numPr>
          <w:ilvl w:val="0"/>
          <w:numId w:val="11"/>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Малоукраїнка, малоукраїнська гімназія.</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Поясніть принцип написання слів. Де можна припуститися помилок?</w:t>
      </w:r>
    </w:p>
    <w:p w:rsidR="00D577FF" w:rsidRDefault="00DC6765">
      <w:pPr>
        <w:spacing w:after="0" w:line="360" w:lineRule="auto"/>
        <w:ind w:firstLine="709"/>
        <w:jc w:val="both"/>
      </w:pPr>
      <w:r>
        <w:rPr>
          <w:rFonts w:ascii="Times New Roman" w:eastAsia="Times New Roman" w:hAnsi="Times New Roman" w:cs="Times New Roman"/>
          <w:b/>
          <w:sz w:val="28"/>
          <w:szCs w:val="28"/>
        </w:rPr>
        <w:t>Теоретико-інформаційний модуль 2</w:t>
      </w:r>
    </w:p>
    <w:p w:rsidR="00D577FF" w:rsidRDefault="00DC6765">
      <w:pPr>
        <w:spacing w:after="0" w:line="360" w:lineRule="auto"/>
        <w:jc w:val="center"/>
      </w:pPr>
      <w:r>
        <w:rPr>
          <w:rFonts w:ascii="Times New Roman" w:eastAsia="Times New Roman" w:hAnsi="Times New Roman" w:cs="Times New Roman"/>
          <w:i/>
          <w:iCs/>
          <w:sz w:val="28"/>
          <w:szCs w:val="28"/>
        </w:rPr>
        <w:t xml:space="preserve">«Мовограй» </w:t>
      </w:r>
    </w:p>
    <w:p w:rsidR="00D577FF" w:rsidRDefault="00DC6765" w:rsidP="00DC6765">
      <w:pPr>
        <w:pStyle w:val="ListParagraph"/>
        <w:numPr>
          <w:ilvl w:val="0"/>
          <w:numId w:val="12"/>
        </w:numPr>
        <w:spacing w:after="0" w:line="360" w:lineRule="auto"/>
        <w:jc w:val="both"/>
      </w:pPr>
      <w:r>
        <w:rPr>
          <w:rFonts w:ascii="Times New Roman" w:eastAsia="Times New Roman" w:hAnsi="Times New Roman" w:cs="Times New Roman"/>
          <w:sz w:val="28"/>
          <w:szCs w:val="28"/>
        </w:rPr>
        <w:t>Які цікаві факти / судження / фейки про букву Ґ ви чули?</w:t>
      </w:r>
    </w:p>
    <w:p w:rsidR="00D577FF" w:rsidRDefault="00DC6765" w:rsidP="00DC6765">
      <w:pPr>
        <w:pStyle w:val="ListParagraph"/>
        <w:numPr>
          <w:ilvl w:val="0"/>
          <w:numId w:val="12"/>
        </w:numPr>
        <w:spacing w:after="0" w:line="360" w:lineRule="auto"/>
        <w:jc w:val="both"/>
      </w:pPr>
      <w:r>
        <w:rPr>
          <w:rFonts w:ascii="Times New Roman" w:eastAsia="Times New Roman" w:hAnsi="Times New Roman" w:cs="Times New Roman"/>
          <w:sz w:val="28"/>
          <w:szCs w:val="28"/>
        </w:rPr>
        <w:t>Чому її називають репресованою?</w:t>
      </w:r>
    </w:p>
    <w:p w:rsidR="00D577FF" w:rsidRDefault="00DC6765" w:rsidP="00DC6765">
      <w:pPr>
        <w:pStyle w:val="ListParagraph"/>
        <w:numPr>
          <w:ilvl w:val="0"/>
          <w:numId w:val="12"/>
        </w:numPr>
        <w:spacing w:after="0" w:line="360" w:lineRule="auto"/>
        <w:jc w:val="both"/>
        <w:rPr>
          <w:rFonts w:ascii="Times New Roman" w:eastAsia="Times New Roman" w:hAnsi="Times New Roman" w:cs="Times New Roman"/>
          <w:bCs/>
          <w:i/>
        </w:rPr>
      </w:pPr>
      <w:r>
        <w:rPr>
          <w:rFonts w:ascii="Times New Roman" w:eastAsia="Times New Roman" w:hAnsi="Times New Roman" w:cs="Times New Roman"/>
          <w:sz w:val="28"/>
          <w:szCs w:val="28"/>
        </w:rPr>
        <w:t>З якою буквою плутають?</w:t>
      </w:r>
    </w:p>
    <w:p w:rsidR="00D577FF" w:rsidRDefault="00DC6765" w:rsidP="00DC6765">
      <w:pPr>
        <w:pStyle w:val="ListParagraph"/>
        <w:numPr>
          <w:ilvl w:val="0"/>
          <w:numId w:val="12"/>
        </w:numPr>
        <w:spacing w:after="0" w:line="360" w:lineRule="auto"/>
        <w:jc w:val="both"/>
        <w:rPr>
          <w:rFonts w:ascii="Times New Roman" w:eastAsia="Times New Roman" w:hAnsi="Times New Roman" w:cs="Times New Roman"/>
          <w:bCs/>
          <w:i/>
          <w:sz w:val="28"/>
          <w:szCs w:val="28"/>
        </w:rPr>
      </w:pPr>
      <w:r>
        <w:rPr>
          <w:rFonts w:ascii="Times New Roman" w:eastAsia="Times New Roman" w:hAnsi="Times New Roman" w:cs="Times New Roman"/>
          <w:sz w:val="28"/>
          <w:szCs w:val="28"/>
        </w:rPr>
        <w:t>Які слова вживаємо з Ґ?</w:t>
      </w:r>
    </w:p>
    <w:p w:rsidR="00D577FF" w:rsidRDefault="00DC6765" w:rsidP="00DC6765">
      <w:pPr>
        <w:pStyle w:val="ListParagraph"/>
        <w:numPr>
          <w:ilvl w:val="0"/>
          <w:numId w:val="12"/>
        </w:numPr>
        <w:spacing w:after="0" w:line="360" w:lineRule="auto"/>
        <w:jc w:val="both"/>
        <w:rPr>
          <w:rFonts w:ascii="Times New Roman" w:eastAsia="Times New Roman" w:hAnsi="Times New Roman" w:cs="Times New Roman"/>
          <w:bCs/>
          <w:i/>
          <w:sz w:val="28"/>
          <w:szCs w:val="28"/>
        </w:rPr>
      </w:pPr>
      <w:r>
        <w:rPr>
          <w:rFonts w:ascii="Times New Roman" w:eastAsia="Times New Roman" w:hAnsi="Times New Roman" w:cs="Times New Roman"/>
          <w:sz w:val="28"/>
          <w:szCs w:val="28"/>
        </w:rPr>
        <w:lastRenderedPageBreak/>
        <w:t>У яких можлива варіантність (на вибір мовця)?</w:t>
      </w:r>
    </w:p>
    <w:p w:rsidR="00D577FF" w:rsidRDefault="00DC6765">
      <w:pPr>
        <w:spacing w:after="0" w:line="360" w:lineRule="auto"/>
        <w:ind w:firstLine="709"/>
        <w:jc w:val="both"/>
      </w:pPr>
      <w:r>
        <w:rPr>
          <w:rFonts w:ascii="Times New Roman" w:eastAsia="Times New Roman" w:hAnsi="Times New Roman" w:cs="Times New Roman"/>
          <w:b/>
          <w:bCs/>
          <w:sz w:val="28"/>
          <w:szCs w:val="28"/>
        </w:rPr>
        <w:t>Практичний модуль 2</w:t>
      </w:r>
    </w:p>
    <w:p w:rsidR="00D577FF" w:rsidRDefault="00DC6765">
      <w:pPr>
        <w:spacing w:after="0" w:line="360" w:lineRule="auto"/>
        <w:jc w:val="center"/>
      </w:pPr>
      <w:r>
        <w:rPr>
          <w:rFonts w:ascii="Times New Roman" w:eastAsia="Times New Roman" w:hAnsi="Times New Roman" w:cs="Times New Roman"/>
          <w:i/>
          <w:iCs/>
          <w:sz w:val="28"/>
          <w:szCs w:val="28"/>
        </w:rPr>
        <w:t xml:space="preserve">Швидкотест «Г чи Ґ» </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Виберіть варіант правильної вимови в кожній позиції:</w:t>
      </w:r>
    </w:p>
    <w:tbl>
      <w:tblPr>
        <w:tblStyle w:val="TableGrid"/>
        <w:tblW w:w="0" w:type="auto"/>
        <w:tblLayout w:type="fixed"/>
        <w:tblLook w:val="04A0" w:firstRow="1" w:lastRow="0" w:firstColumn="1" w:lastColumn="0" w:noHBand="0" w:noVBand="1"/>
      </w:tblPr>
      <w:tblGrid>
        <w:gridCol w:w="4927"/>
        <w:gridCol w:w="4360"/>
      </w:tblGrid>
      <w:tr w:rsidR="00D577FF">
        <w:trPr>
          <w:trHeight w:val="1895"/>
        </w:trPr>
        <w:tc>
          <w:tcPr>
            <w:tcW w:w="4927" w:type="dxa"/>
            <w:tcBorders>
              <w:top w:val="single" w:sz="4" w:space="0" w:color="000000"/>
              <w:left w:val="none" w:sz="4" w:space="0" w:color="000000"/>
              <w:bottom w:val="none" w:sz="4" w:space="0" w:color="000000"/>
              <w:right w:val="none" w:sz="4" w:space="0" w:color="000000"/>
            </w:tcBorders>
          </w:tcPr>
          <w:p w:rsidR="00D577FF" w:rsidRDefault="00DC6765">
            <w:pPr>
              <w:spacing w:line="324" w:lineRule="auto"/>
              <w:jc w:val="both"/>
            </w:pPr>
            <w:r>
              <w:rPr>
                <w:rFonts w:ascii="Times New Roman" w:eastAsia="Times New Roman" w:hAnsi="Times New Roman" w:cs="Times New Roman"/>
                <w:sz w:val="28"/>
                <w:szCs w:val="28"/>
              </w:rPr>
              <w:t>1. А) телеграм у гаджеті</w:t>
            </w:r>
          </w:p>
          <w:p w:rsidR="00D577FF" w:rsidRDefault="00DC6765">
            <w:pPr>
              <w:spacing w:line="324" w:lineRule="auto"/>
              <w:jc w:val="both"/>
            </w:pPr>
            <w:r>
              <w:rPr>
                <w:rFonts w:ascii="Times New Roman" w:eastAsia="Times New Roman" w:hAnsi="Times New Roman" w:cs="Times New Roman"/>
                <w:sz w:val="28"/>
                <w:szCs w:val="28"/>
              </w:rPr>
              <w:t xml:space="preserve">    Б) телеграм у ґаджеті</w:t>
            </w:r>
          </w:p>
          <w:p w:rsidR="00D577FF" w:rsidRDefault="00DC6765">
            <w:pPr>
              <w:spacing w:line="324" w:lineRule="auto"/>
              <w:jc w:val="both"/>
            </w:pPr>
            <w:r>
              <w:rPr>
                <w:rFonts w:ascii="Times New Roman" w:eastAsia="Times New Roman" w:hAnsi="Times New Roman" w:cs="Times New Roman"/>
                <w:sz w:val="28"/>
                <w:szCs w:val="28"/>
              </w:rPr>
              <w:t xml:space="preserve">    В) телеґрам у гаджеті</w:t>
            </w:r>
          </w:p>
          <w:p w:rsidR="00D577FF" w:rsidRDefault="00DC6765">
            <w:pPr>
              <w:spacing w:line="324"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    Г) телеґрам у ґаджеті </w:t>
            </w:r>
          </w:p>
        </w:tc>
        <w:tc>
          <w:tcPr>
            <w:tcW w:w="4360" w:type="dxa"/>
            <w:tcBorders>
              <w:top w:val="single" w:sz="4" w:space="0" w:color="000000"/>
              <w:left w:val="none" w:sz="4" w:space="0" w:color="000000"/>
              <w:bottom w:val="none" w:sz="4" w:space="0" w:color="000000"/>
              <w:right w:val="none" w:sz="4" w:space="0" w:color="000000"/>
            </w:tcBorders>
          </w:tcPr>
          <w:p w:rsidR="00D577FF" w:rsidRDefault="00DC6765">
            <w:pPr>
              <w:spacing w:line="324" w:lineRule="auto"/>
              <w:contextualSpacing/>
            </w:pPr>
            <w:r>
              <w:rPr>
                <w:rFonts w:ascii="Times New Roman" w:eastAsia="Times New Roman" w:hAnsi="Times New Roman" w:cs="Times New Roman"/>
                <w:sz w:val="28"/>
                <w:szCs w:val="28"/>
              </w:rPr>
              <w:t>4. А) гугл-пошук про Гренландію</w:t>
            </w:r>
          </w:p>
          <w:p w:rsidR="00D577FF" w:rsidRDefault="00DC6765">
            <w:pPr>
              <w:spacing w:line="324" w:lineRule="auto"/>
              <w:contextualSpacing/>
              <w:jc w:val="both"/>
            </w:pPr>
            <w:r>
              <w:rPr>
                <w:rFonts w:ascii="Times New Roman" w:eastAsia="Times New Roman" w:hAnsi="Times New Roman" w:cs="Times New Roman"/>
                <w:sz w:val="28"/>
                <w:szCs w:val="28"/>
              </w:rPr>
              <w:t xml:space="preserve">    Б) гугл-пошук про Ґренландію</w:t>
            </w:r>
          </w:p>
          <w:p w:rsidR="00D577FF" w:rsidRDefault="00DC6765">
            <w:pPr>
              <w:spacing w:line="324" w:lineRule="auto"/>
              <w:contextualSpacing/>
              <w:jc w:val="both"/>
            </w:pPr>
            <w:r>
              <w:rPr>
                <w:rFonts w:ascii="Times New Roman" w:eastAsia="Times New Roman" w:hAnsi="Times New Roman" w:cs="Times New Roman"/>
                <w:sz w:val="28"/>
                <w:szCs w:val="28"/>
              </w:rPr>
              <w:t xml:space="preserve">    В) ґуґл-пошук про Гренландію </w:t>
            </w:r>
          </w:p>
          <w:p w:rsidR="00D577FF" w:rsidRDefault="00DC6765">
            <w:pPr>
              <w:spacing w:line="324" w:lineRule="auto"/>
              <w:contextualSpacing/>
              <w:jc w:val="both"/>
              <w:rPr>
                <w:rFonts w:ascii="Times New Roman" w:eastAsia="Times New Roman" w:hAnsi="Times New Roman" w:cs="Times New Roman"/>
                <w:color w:val="000000" w:themeColor="text1"/>
              </w:rPr>
            </w:pPr>
            <w:r>
              <w:rPr>
                <w:rFonts w:ascii="Times New Roman" w:eastAsia="Times New Roman" w:hAnsi="Times New Roman" w:cs="Times New Roman"/>
                <w:sz w:val="28"/>
                <w:szCs w:val="28"/>
              </w:rPr>
              <w:t xml:space="preserve">    Г) ґуґл-пошук про Ґренландію </w:t>
            </w:r>
          </w:p>
        </w:tc>
      </w:tr>
      <w:tr w:rsidR="00D577FF">
        <w:trPr>
          <w:trHeight w:val="1833"/>
        </w:trPr>
        <w:tc>
          <w:tcPr>
            <w:tcW w:w="4927" w:type="dxa"/>
            <w:tcBorders>
              <w:top w:val="none" w:sz="4" w:space="0" w:color="000000"/>
              <w:left w:val="none" w:sz="4" w:space="0" w:color="000000"/>
              <w:bottom w:val="none" w:sz="4" w:space="0" w:color="000000"/>
              <w:right w:val="none" w:sz="4" w:space="0" w:color="000000"/>
            </w:tcBorders>
          </w:tcPr>
          <w:p w:rsidR="00D577FF" w:rsidRDefault="00DC6765">
            <w:pPr>
              <w:spacing w:line="324" w:lineRule="auto"/>
              <w:jc w:val="both"/>
            </w:pPr>
            <w:r>
              <w:rPr>
                <w:rFonts w:ascii="Times New Roman" w:eastAsia="Times New Roman" w:hAnsi="Times New Roman" w:cs="Times New Roman"/>
                <w:sz w:val="28"/>
                <w:szCs w:val="28"/>
              </w:rPr>
              <w:t>2.</w:t>
            </w:r>
            <w:r>
              <w:rPr>
                <w:rFonts w:ascii="Times New Roman" w:eastAsia="Times New Roman" w:hAnsi="Times New Roman" w:cs="Times New Roman"/>
                <w:b/>
                <w:sz w:val="28"/>
                <w:szCs w:val="28"/>
              </w:rPr>
              <w:t xml:space="preserve"> </w:t>
            </w:r>
            <w:r w:rsidR="00AD69F6">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обгрунтувати гендерну рівність</w:t>
            </w:r>
          </w:p>
          <w:p w:rsidR="00D577FF" w:rsidRDefault="00DC6765">
            <w:pPr>
              <w:spacing w:line="324" w:lineRule="auto"/>
              <w:jc w:val="both"/>
            </w:pPr>
            <w:r>
              <w:rPr>
                <w:rFonts w:ascii="Times New Roman" w:eastAsia="Times New Roman" w:hAnsi="Times New Roman" w:cs="Times New Roman"/>
                <w:sz w:val="28"/>
                <w:szCs w:val="28"/>
              </w:rPr>
              <w:t xml:space="preserve">    Б) обгрунтувати ґендерну рівність</w:t>
            </w:r>
          </w:p>
          <w:p w:rsidR="00D577FF" w:rsidRDefault="00DC6765">
            <w:pPr>
              <w:spacing w:line="324" w:lineRule="auto"/>
              <w:contextualSpacing/>
              <w:jc w:val="both"/>
            </w:pPr>
            <w:r>
              <w:rPr>
                <w:rFonts w:ascii="Times New Roman" w:eastAsia="Times New Roman" w:hAnsi="Times New Roman" w:cs="Times New Roman"/>
                <w:sz w:val="28"/>
                <w:szCs w:val="28"/>
              </w:rPr>
              <w:t xml:space="preserve">    В) обґрунтувати гендерну рівність </w:t>
            </w:r>
          </w:p>
          <w:p w:rsidR="00D577FF" w:rsidRDefault="00DC6765">
            <w:pPr>
              <w:spacing w:line="324"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 xml:space="preserve">    Г) обґрунтувати ґендерну рівність</w:t>
            </w:r>
          </w:p>
        </w:tc>
        <w:tc>
          <w:tcPr>
            <w:tcW w:w="4360" w:type="dxa"/>
            <w:tcBorders>
              <w:top w:val="none" w:sz="4" w:space="0" w:color="000000"/>
              <w:left w:val="none" w:sz="4" w:space="0" w:color="000000"/>
              <w:bottom w:val="none" w:sz="4" w:space="0" w:color="000000"/>
              <w:right w:val="none" w:sz="4" w:space="0" w:color="000000"/>
            </w:tcBorders>
          </w:tcPr>
          <w:p w:rsidR="00D577FF" w:rsidRDefault="00DC6765">
            <w:pPr>
              <w:spacing w:line="324" w:lineRule="auto"/>
            </w:pPr>
            <w:r>
              <w:rPr>
                <w:rFonts w:ascii="Times New Roman" w:eastAsia="Times New Roman" w:hAnsi="Times New Roman" w:cs="Times New Roman"/>
                <w:sz w:val="28"/>
                <w:szCs w:val="28"/>
              </w:rPr>
              <w:t>5. А) гудзик на ганку</w:t>
            </w:r>
          </w:p>
          <w:p w:rsidR="00D577FF" w:rsidRDefault="00DC6765">
            <w:pPr>
              <w:spacing w:line="324" w:lineRule="auto"/>
            </w:pPr>
            <w:r>
              <w:rPr>
                <w:rFonts w:ascii="Times New Roman" w:eastAsia="Times New Roman" w:hAnsi="Times New Roman" w:cs="Times New Roman"/>
                <w:sz w:val="28"/>
                <w:szCs w:val="28"/>
              </w:rPr>
              <w:t xml:space="preserve">    Б) гудзик на ґанку</w:t>
            </w:r>
          </w:p>
          <w:p w:rsidR="00D577FF" w:rsidRDefault="00DC6765">
            <w:pPr>
              <w:spacing w:line="324" w:lineRule="auto"/>
              <w:contextualSpacing/>
              <w:jc w:val="both"/>
            </w:pPr>
            <w:r>
              <w:rPr>
                <w:rFonts w:ascii="Times New Roman" w:eastAsia="Times New Roman" w:hAnsi="Times New Roman" w:cs="Times New Roman"/>
                <w:sz w:val="28"/>
                <w:szCs w:val="28"/>
              </w:rPr>
              <w:t xml:space="preserve">    В) ґудзик на ганку</w:t>
            </w:r>
          </w:p>
          <w:p w:rsidR="00D577FF" w:rsidRDefault="00DC6765">
            <w:pPr>
              <w:spacing w:line="324"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 xml:space="preserve">    Г) ґудзик на ґанку</w:t>
            </w:r>
          </w:p>
        </w:tc>
      </w:tr>
      <w:tr w:rsidR="00D577FF">
        <w:trPr>
          <w:trHeight w:val="342"/>
        </w:trPr>
        <w:tc>
          <w:tcPr>
            <w:tcW w:w="4927" w:type="dxa"/>
            <w:vMerge w:val="restart"/>
            <w:tcBorders>
              <w:top w:val="none" w:sz="4" w:space="0" w:color="000000"/>
              <w:left w:val="none" w:sz="4" w:space="0" w:color="000000"/>
              <w:bottom w:val="single" w:sz="4" w:space="0" w:color="000000"/>
              <w:right w:val="none" w:sz="4" w:space="0" w:color="000000"/>
            </w:tcBorders>
          </w:tcPr>
          <w:p w:rsidR="00D577FF" w:rsidRDefault="00DC6765">
            <w:pPr>
              <w:spacing w:line="324" w:lineRule="auto"/>
              <w:contextualSpacing/>
              <w:jc w:val="both"/>
            </w:pPr>
            <w:r>
              <w:rPr>
                <w:rFonts w:ascii="Times New Roman" w:eastAsia="Times New Roman" w:hAnsi="Times New Roman" w:cs="Times New Roman"/>
                <w:sz w:val="28"/>
                <w:szCs w:val="28"/>
              </w:rPr>
              <w:t>3. А) редагувати збірку Гейне</w:t>
            </w:r>
          </w:p>
          <w:p w:rsidR="00D577FF" w:rsidRDefault="00DC6765">
            <w:pPr>
              <w:spacing w:line="324" w:lineRule="auto"/>
              <w:contextualSpacing/>
              <w:jc w:val="both"/>
            </w:pPr>
            <w:r>
              <w:rPr>
                <w:rFonts w:ascii="Times New Roman" w:eastAsia="Times New Roman" w:hAnsi="Times New Roman" w:cs="Times New Roman"/>
                <w:sz w:val="28"/>
                <w:szCs w:val="28"/>
              </w:rPr>
              <w:t xml:space="preserve">    Б) редагувати збірку Ґейне</w:t>
            </w:r>
          </w:p>
          <w:p w:rsidR="00D577FF" w:rsidRDefault="00DC6765">
            <w:pPr>
              <w:spacing w:line="324" w:lineRule="auto"/>
              <w:contextualSpacing/>
              <w:jc w:val="both"/>
            </w:pPr>
            <w:r>
              <w:rPr>
                <w:rFonts w:ascii="Times New Roman" w:eastAsia="Times New Roman" w:hAnsi="Times New Roman" w:cs="Times New Roman"/>
                <w:sz w:val="28"/>
                <w:szCs w:val="28"/>
              </w:rPr>
              <w:t xml:space="preserve">    В) редаґувати збірку Гейне </w:t>
            </w:r>
          </w:p>
          <w:p w:rsidR="00D577FF" w:rsidRDefault="00DC6765">
            <w:pPr>
              <w:spacing w:line="324" w:lineRule="auto"/>
              <w:contextualSpacing/>
              <w:jc w:val="both"/>
              <w:rPr>
                <w:rFonts w:ascii="Times New Roman" w:eastAsia="Times New Roman" w:hAnsi="Times New Roman" w:cs="Times New Roman"/>
              </w:rPr>
            </w:pPr>
            <w:r>
              <w:rPr>
                <w:rFonts w:ascii="Times New Roman" w:eastAsia="Times New Roman" w:hAnsi="Times New Roman" w:cs="Times New Roman"/>
                <w:sz w:val="28"/>
                <w:szCs w:val="28"/>
              </w:rPr>
              <w:t xml:space="preserve">    Г) редаґувати збірку Ґейне</w:t>
            </w:r>
          </w:p>
        </w:tc>
        <w:tc>
          <w:tcPr>
            <w:tcW w:w="4360" w:type="dxa"/>
            <w:vMerge w:val="restart"/>
            <w:tcBorders>
              <w:top w:val="none" w:sz="4" w:space="0" w:color="000000"/>
              <w:left w:val="none" w:sz="4" w:space="0" w:color="000000"/>
              <w:bottom w:val="single" w:sz="4" w:space="0" w:color="000000"/>
              <w:right w:val="none" w:sz="4" w:space="0" w:color="000000"/>
            </w:tcBorders>
          </w:tcPr>
          <w:p w:rsidR="00D577FF" w:rsidRDefault="00D577FF">
            <w:pPr>
              <w:spacing w:line="324" w:lineRule="auto"/>
              <w:ind w:firstLine="709"/>
              <w:jc w:val="both"/>
              <w:rPr>
                <w:rFonts w:ascii="Times New Roman" w:eastAsia="Times New Roman" w:hAnsi="Times New Roman" w:cs="Times New Roman"/>
                <w:sz w:val="28"/>
                <w:szCs w:val="28"/>
              </w:rPr>
            </w:pPr>
          </w:p>
          <w:p w:rsidR="00D577FF" w:rsidRDefault="00D577FF">
            <w:pPr>
              <w:spacing w:line="324" w:lineRule="auto"/>
              <w:ind w:firstLine="709"/>
              <w:jc w:val="both"/>
              <w:rPr>
                <w:rFonts w:ascii="Times New Roman" w:eastAsia="Times New Roman" w:hAnsi="Times New Roman" w:cs="Times New Roman"/>
                <w:sz w:val="28"/>
                <w:szCs w:val="28"/>
              </w:rPr>
            </w:pPr>
          </w:p>
          <w:p w:rsidR="00D577FF" w:rsidRDefault="00D577FF">
            <w:pPr>
              <w:spacing w:line="324" w:lineRule="auto"/>
              <w:ind w:firstLine="709"/>
              <w:jc w:val="both"/>
              <w:rPr>
                <w:rFonts w:ascii="Times New Roman" w:eastAsia="Times New Roman" w:hAnsi="Times New Roman" w:cs="Times New Roman"/>
                <w:sz w:val="28"/>
                <w:szCs w:val="28"/>
              </w:rPr>
            </w:pPr>
          </w:p>
          <w:p w:rsidR="00D577FF" w:rsidRDefault="00AD69F6">
            <w:pPr>
              <w:spacing w:line="324" w:lineRule="auto"/>
              <w:contextualSpacing/>
              <w:jc w:val="right"/>
              <w:rPr>
                <w:rFonts w:ascii="Times New Roman" w:eastAsia="Times New Roman" w:hAnsi="Times New Roman" w:cs="Times New Roman"/>
              </w:rPr>
            </w:pPr>
            <w:r>
              <w:rPr>
                <w:rFonts w:ascii="Times New Roman" w:eastAsia="Times New Roman" w:hAnsi="Times New Roman" w:cs="Times New Roman"/>
                <w:sz w:val="28"/>
                <w:szCs w:val="28"/>
              </w:rPr>
              <w:t xml:space="preserve">Ключ: 1А; 2В; 3А/Б; 4А; </w:t>
            </w:r>
            <w:r w:rsidR="00DC6765">
              <w:rPr>
                <w:rFonts w:ascii="Times New Roman" w:eastAsia="Times New Roman" w:hAnsi="Times New Roman" w:cs="Times New Roman"/>
                <w:sz w:val="28"/>
                <w:szCs w:val="28"/>
              </w:rPr>
              <w:t>5Г</w:t>
            </w:r>
          </w:p>
        </w:tc>
      </w:tr>
    </w:tbl>
    <w:p w:rsidR="00D577FF" w:rsidRDefault="00DC6765">
      <w:pPr>
        <w:spacing w:after="0" w:line="360" w:lineRule="auto"/>
        <w:jc w:val="center"/>
        <w:rPr>
          <w:rFonts w:ascii="Times New Roman" w:eastAsia="Times New Roman" w:hAnsi="Times New Roman" w:cs="Times New Roman"/>
          <w:bCs/>
          <w:i/>
          <w:sz w:val="28"/>
          <w:szCs w:val="28"/>
        </w:rPr>
      </w:pPr>
      <w:r>
        <w:rPr>
          <w:rFonts w:ascii="Times New Roman" w:eastAsia="Times New Roman" w:hAnsi="Times New Roman" w:cs="Times New Roman"/>
          <w:i/>
          <w:iCs/>
          <w:sz w:val="28"/>
          <w:szCs w:val="28"/>
        </w:rPr>
        <w:t>«Вправні редактори»</w:t>
      </w:r>
    </w:p>
    <w:p w:rsidR="00D577FF" w:rsidRDefault="00DC6765">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Проаналізуйте інфографіку, створену штучним інтелектом, – варіант виконаного завдання за промптом. Чи можна її використати як готовий медіапродукт. Чому? Відредагуйте (за потреби).</w:t>
      </w:r>
    </w:p>
    <w:p w:rsidR="00D577FF" w:rsidRDefault="00DC6765">
      <w:pPr>
        <w:spacing w:after="0" w:line="360" w:lineRule="auto"/>
        <w:jc w:val="center"/>
      </w:pPr>
      <w:r>
        <w:rPr>
          <w:noProof/>
          <w:lang w:val="hr-HR" w:eastAsia="hr-HR"/>
        </w:rPr>
        <mc:AlternateContent>
          <mc:Choice Requires="wpg">
            <w:drawing>
              <wp:inline distT="0" distB="0" distL="0" distR="0">
                <wp:extent cx="3590052" cy="3292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64036" name=""/>
                        <pic:cNvPicPr>
                          <a:picLocks noChangeAspect="1"/>
                        </pic:cNvPicPr>
                      </pic:nvPicPr>
                      <pic:blipFill>
                        <a:blip r:embed="rId20"/>
                        <a:stretch/>
                      </pic:blipFill>
                      <pic:spPr bwMode="auto">
                        <a:xfrm>
                          <a:off x="0" y="0"/>
                          <a:ext cx="3590052" cy="3292164"/>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82.7pt;height:259.2pt;mso-wrap-distance-left:0.0pt;mso-wrap-distance-top:0.0pt;mso-wrap-distance-right:0.0pt;mso-wrap-distance-bottom:0.0pt;" stroked="false">
                <v:path textboxrect="0,0,0,0"/>
                <v:imagedata r:id="rId21" o:title=""/>
              </v:shape>
            </w:pict>
          </mc:Fallback>
        </mc:AlternateContent>
      </w:r>
    </w:p>
    <w:p w:rsidR="00D577FF" w:rsidRDefault="00DC6765">
      <w:pPr>
        <w:spacing w:after="0" w:line="360" w:lineRule="auto"/>
        <w:ind w:firstLine="709"/>
        <w:jc w:val="both"/>
      </w:pPr>
      <w:r>
        <w:rPr>
          <w:rFonts w:ascii="Times New Roman" w:eastAsia="Times New Roman" w:hAnsi="Times New Roman" w:cs="Times New Roman"/>
          <w:b/>
          <w:sz w:val="28"/>
          <w:szCs w:val="28"/>
        </w:rPr>
        <w:lastRenderedPageBreak/>
        <w:t>Теоретико-інформаційний модуль 3</w:t>
      </w:r>
    </w:p>
    <w:p w:rsidR="00D577FF" w:rsidRDefault="00DC6765">
      <w:pPr>
        <w:spacing w:after="0" w:line="360" w:lineRule="auto"/>
        <w:jc w:val="center"/>
      </w:pPr>
      <w:r>
        <w:rPr>
          <w:rFonts w:ascii="Times New Roman" w:eastAsia="Times New Roman" w:hAnsi="Times New Roman" w:cs="Times New Roman"/>
          <w:i/>
          <w:iCs/>
          <w:sz w:val="28"/>
          <w:szCs w:val="28"/>
        </w:rPr>
        <w:t xml:space="preserve">«Мовограй» </w:t>
      </w:r>
    </w:p>
    <w:p w:rsidR="00D577FF" w:rsidRDefault="00DC6765" w:rsidP="00DC6765">
      <w:pPr>
        <w:pStyle w:val="ListParagraph"/>
        <w:numPr>
          <w:ilvl w:val="0"/>
          <w:numId w:val="13"/>
        </w:numPr>
        <w:spacing w:after="0" w:line="360" w:lineRule="auto"/>
        <w:jc w:val="both"/>
      </w:pPr>
      <w:r>
        <w:rPr>
          <w:rFonts w:ascii="Times New Roman" w:eastAsia="Times New Roman" w:hAnsi="Times New Roman" w:cs="Times New Roman"/>
          <w:sz w:val="28"/>
          <w:szCs w:val="28"/>
        </w:rPr>
        <w:t xml:space="preserve">У чому колоритність вимови українського </w:t>
      </w:r>
      <w:r w:rsidRPr="0007119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ч</w:t>
      </w:r>
      <w:r w:rsidRPr="0007119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p>
    <w:p w:rsidR="00D577FF" w:rsidRDefault="00DC6765" w:rsidP="00DC6765">
      <w:pPr>
        <w:pStyle w:val="ListParagraph"/>
        <w:numPr>
          <w:ilvl w:val="0"/>
          <w:numId w:val="13"/>
        </w:numPr>
        <w:spacing w:after="0" w:line="360" w:lineRule="auto"/>
        <w:jc w:val="both"/>
      </w:pPr>
      <w:r>
        <w:rPr>
          <w:rFonts w:ascii="Times New Roman" w:eastAsia="Times New Roman" w:hAnsi="Times New Roman" w:cs="Times New Roman"/>
          <w:sz w:val="28"/>
          <w:szCs w:val="28"/>
        </w:rPr>
        <w:t>У яких пози</w:t>
      </w:r>
      <w:r w:rsidR="00AA7A15">
        <w:rPr>
          <w:rFonts w:ascii="Times New Roman" w:eastAsia="Times New Roman" w:hAnsi="Times New Roman" w:cs="Times New Roman"/>
          <w:sz w:val="28"/>
          <w:szCs w:val="28"/>
        </w:rPr>
        <w:t>ціях звучить твердо, у яких – м’</w:t>
      </w:r>
      <w:r>
        <w:rPr>
          <w:rFonts w:ascii="Times New Roman" w:eastAsia="Times New Roman" w:hAnsi="Times New Roman" w:cs="Times New Roman"/>
          <w:sz w:val="28"/>
          <w:szCs w:val="28"/>
        </w:rPr>
        <w:t>яко?</w:t>
      </w:r>
    </w:p>
    <w:p w:rsidR="00D577FF" w:rsidRDefault="00DC6765" w:rsidP="00DC6765">
      <w:pPr>
        <w:pStyle w:val="ListParagraph"/>
        <w:numPr>
          <w:ilvl w:val="0"/>
          <w:numId w:val="13"/>
        </w:numPr>
        <w:spacing w:after="0" w:line="360" w:lineRule="auto"/>
        <w:jc w:val="both"/>
        <w:rPr>
          <w:rFonts w:ascii="Times New Roman" w:eastAsia="Times New Roman" w:hAnsi="Times New Roman" w:cs="Times New Roman"/>
          <w:bCs/>
        </w:rPr>
      </w:pPr>
      <w:r>
        <w:rPr>
          <w:rFonts w:ascii="Times New Roman" w:eastAsia="Times New Roman" w:hAnsi="Times New Roman" w:cs="Times New Roman"/>
          <w:sz w:val="28"/>
          <w:szCs w:val="28"/>
        </w:rPr>
        <w:t>Які вправи будуть ефективними для відпрацювання нормативної вимови цього звука?</w:t>
      </w:r>
    </w:p>
    <w:p w:rsidR="00D577FF" w:rsidRDefault="00DC6765">
      <w:pPr>
        <w:spacing w:after="0" w:line="360" w:lineRule="auto"/>
        <w:ind w:firstLine="709"/>
        <w:jc w:val="both"/>
      </w:pPr>
      <w:r>
        <w:rPr>
          <w:rFonts w:ascii="Times New Roman" w:eastAsia="Times New Roman" w:hAnsi="Times New Roman" w:cs="Times New Roman"/>
          <w:b/>
          <w:bCs/>
          <w:sz w:val="28"/>
          <w:szCs w:val="28"/>
        </w:rPr>
        <w:t>Практичний модуль 3</w:t>
      </w:r>
    </w:p>
    <w:p w:rsidR="00D577FF" w:rsidRDefault="00DC6765">
      <w:pPr>
        <w:spacing w:after="0" w:line="360" w:lineRule="auto"/>
        <w:jc w:val="center"/>
      </w:pPr>
      <w:r>
        <w:rPr>
          <w:rFonts w:ascii="Times New Roman" w:eastAsia="Times New Roman" w:hAnsi="Times New Roman" w:cs="Times New Roman"/>
          <w:i/>
          <w:iCs/>
          <w:sz w:val="28"/>
          <w:szCs w:val="28"/>
        </w:rPr>
        <w:t xml:space="preserve">«Чистий </w:t>
      </w:r>
      <w:r w:rsidRPr="00071193">
        <w:rPr>
          <w:rFonts w:ascii="Times New Roman" w:eastAsia="Times New Roman" w:hAnsi="Times New Roman" w:cs="Times New Roman"/>
          <w:i/>
          <w:iCs/>
          <w:sz w:val="28"/>
          <w:szCs w:val="28"/>
          <w:lang w:val="ru-RU"/>
        </w:rPr>
        <w:t>[</w:t>
      </w:r>
      <w:r>
        <w:rPr>
          <w:rFonts w:ascii="Times New Roman" w:eastAsia="Times New Roman" w:hAnsi="Times New Roman" w:cs="Times New Roman"/>
          <w:i/>
          <w:iCs/>
          <w:sz w:val="28"/>
          <w:szCs w:val="28"/>
        </w:rPr>
        <w:t>ч</w:t>
      </w:r>
      <w:r w:rsidRPr="00071193">
        <w:rPr>
          <w:rFonts w:ascii="Times New Roman" w:eastAsia="Times New Roman" w:hAnsi="Times New Roman" w:cs="Times New Roman"/>
          <w:i/>
          <w:iCs/>
          <w:sz w:val="28"/>
          <w:szCs w:val="28"/>
          <w:lang w:val="ru-RU"/>
        </w:rPr>
        <w:t>]</w:t>
      </w:r>
      <w:r>
        <w:rPr>
          <w:rFonts w:ascii="Times New Roman" w:eastAsia="Times New Roman" w:hAnsi="Times New Roman" w:cs="Times New Roman"/>
          <w:i/>
          <w:iCs/>
          <w:sz w:val="28"/>
          <w:szCs w:val="28"/>
        </w:rPr>
        <w:t xml:space="preserve">» </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Прочитайте словосп</w:t>
      </w:r>
      <w:r w:rsidR="00AA7A15">
        <w:rPr>
          <w:rFonts w:ascii="Times New Roman" w:eastAsia="Times New Roman" w:hAnsi="Times New Roman" w:cs="Times New Roman"/>
          <w:sz w:val="28"/>
          <w:szCs w:val="28"/>
        </w:rPr>
        <w:t>олучення, контролюючи вимову в «проблемних»</w:t>
      </w:r>
      <w:r>
        <w:rPr>
          <w:rFonts w:ascii="Times New Roman" w:eastAsia="Times New Roman" w:hAnsi="Times New Roman" w:cs="Times New Roman"/>
          <w:sz w:val="28"/>
          <w:szCs w:val="28"/>
        </w:rPr>
        <w:t xml:space="preserve"> позиціях. Із двома (на вибір) складіть усно речення.</w:t>
      </w:r>
    </w:p>
    <w:p w:rsidR="00D577FF" w:rsidRDefault="00DC6765" w:rsidP="00DC6765">
      <w:pPr>
        <w:pStyle w:val="ListParagraph"/>
        <w:numPr>
          <w:ilvl w:val="0"/>
          <w:numId w:val="1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 14 червня, 1404 учні;</w:t>
      </w:r>
    </w:p>
    <w:p w:rsidR="00D577FF" w:rsidRDefault="00DC6765" w:rsidP="00DC6765">
      <w:pPr>
        <w:pStyle w:val="ListParagraph"/>
        <w:numPr>
          <w:ilvl w:val="0"/>
          <w:numId w:val="1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чергові вчителі, чистий щоденник;</w:t>
      </w:r>
    </w:p>
    <w:p w:rsidR="00D577FF" w:rsidRDefault="00DC6765" w:rsidP="00DC6765">
      <w:pPr>
        <w:pStyle w:val="ListParagraph"/>
        <w:numPr>
          <w:ilvl w:val="0"/>
          <w:numId w:val="1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чашка гарячого чорничного чаю зі смачним печивом; </w:t>
      </w:r>
    </w:p>
    <w:p w:rsidR="00D577FF" w:rsidRDefault="00DC6765" w:rsidP="00DC6765">
      <w:pPr>
        <w:pStyle w:val="ListParagraph"/>
        <w:numPr>
          <w:ilvl w:val="0"/>
          <w:numId w:val="1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читати чистомовки, щаслива дівчинка;</w:t>
      </w:r>
    </w:p>
    <w:p w:rsidR="00D577FF" w:rsidRDefault="00DC6765" w:rsidP="00DC6765">
      <w:pPr>
        <w:pStyle w:val="ListParagraph"/>
        <w:numPr>
          <w:ilvl w:val="0"/>
          <w:numId w:val="14"/>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Черкаси і Чернівці, чернігівське чудо. </w:t>
      </w:r>
    </w:p>
    <w:p w:rsidR="00D577FF" w:rsidRDefault="00DC6765">
      <w:pPr>
        <w:spacing w:after="0" w:line="360" w:lineRule="auto"/>
        <w:jc w:val="center"/>
        <w:rPr>
          <w:rFonts w:ascii="Times New Roman" w:eastAsia="Times New Roman" w:hAnsi="Times New Roman" w:cs="Times New Roman"/>
          <w:bCs/>
          <w:i/>
          <w:sz w:val="28"/>
          <w:szCs w:val="28"/>
        </w:rPr>
      </w:pPr>
      <w:r>
        <w:rPr>
          <w:rFonts w:ascii="Times New Roman" w:eastAsia="Times New Roman" w:hAnsi="Times New Roman" w:cs="Times New Roman"/>
          <w:i/>
          <w:iCs/>
          <w:sz w:val="28"/>
          <w:szCs w:val="28"/>
        </w:rPr>
        <w:t xml:space="preserve">«Словотворення» </w:t>
      </w:r>
      <w:r>
        <w:rPr>
          <w:rFonts w:ascii="Times New Roman" w:eastAsia="Times New Roman" w:hAnsi="Times New Roman" w:cs="Times New Roman"/>
          <w:sz w:val="28"/>
          <w:szCs w:val="28"/>
        </w:rPr>
        <w:t>(робота в парах)</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Утворіть якомога більше спільнокореневих слів від лексеми «читання». Вимовіть їх відповідно до орфоепічних норм сучасної української мови. Чи в усіх словах зберігаємо твердість звука </w:t>
      </w:r>
      <w:r w:rsidRPr="00071193">
        <w:rPr>
          <w:rFonts w:ascii="Times New Roman" w:eastAsia="Times New Roman" w:hAnsi="Times New Roman" w:cs="Times New Roman"/>
          <w:sz w:val="28"/>
          <w:szCs w:val="28"/>
        </w:rPr>
        <w:t>[</w:t>
      </w:r>
      <w:r>
        <w:rPr>
          <w:rFonts w:ascii="Times New Roman" w:eastAsia="Times New Roman" w:hAnsi="Times New Roman" w:cs="Times New Roman"/>
          <w:sz w:val="28"/>
          <w:szCs w:val="28"/>
        </w:rPr>
        <w:t>ч</w:t>
      </w:r>
      <w:r w:rsidRPr="0007119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D577FF" w:rsidRDefault="00DC676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«Підступні пароніми»</w:t>
      </w:r>
      <w:r>
        <w:rPr>
          <w:rFonts w:ascii="Times New Roman" w:eastAsia="Times New Roman" w:hAnsi="Times New Roman" w:cs="Times New Roman"/>
          <w:bCs/>
          <w:i/>
          <w:sz w:val="28"/>
          <w:szCs w:val="28"/>
        </w:rPr>
        <w:t xml:space="preserve"> </w:t>
      </w:r>
      <w:r>
        <w:rPr>
          <w:rFonts w:ascii="Times New Roman" w:eastAsia="Times New Roman" w:hAnsi="Times New Roman" w:cs="Times New Roman"/>
          <w:bCs/>
          <w:sz w:val="28"/>
          <w:szCs w:val="28"/>
        </w:rPr>
        <w:t>(робота в групах)</w:t>
      </w:r>
    </w:p>
    <w:p w:rsidR="00D577FF" w:rsidRDefault="00DC6765">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bCs/>
          <w:sz w:val="28"/>
          <w:szCs w:val="28"/>
        </w:rPr>
        <w:t xml:space="preserve">Поясніть лексичне значення (спільне й відмінне) запропонованих паронімів, склавши з ними речення. Представте свої напрацювання. За потреби доповніть виступи-пояснення інших груп. </w:t>
      </w:r>
      <w:r>
        <w:rPr>
          <w:rFonts w:ascii="Times New Roman" w:eastAsia="Times New Roman" w:hAnsi="Times New Roman" w:cs="Times New Roman"/>
          <w:sz w:val="28"/>
          <w:szCs w:val="28"/>
        </w:rPr>
        <w:t>Зверніть увагу на нормативне наголошування слів.</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І група: читач – читець, чіткий – читкий;</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ІІ група: читацький – читецький – читальний;</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ІІІ група: читаність – начитаність, </w:t>
      </w:r>
      <w:r>
        <w:rPr>
          <w:rFonts w:ascii="Times New Roman" w:eastAsia="Times New Roman" w:hAnsi="Times New Roman" w:cs="Times New Roman"/>
          <w:sz w:val="28"/>
          <w:szCs w:val="28"/>
        </w:rPr>
        <w:t>читанка – читалка.</w:t>
      </w:r>
    </w:p>
    <w:p w:rsidR="00D577FF" w:rsidRDefault="00DC676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Рефлексійний модуль</w:t>
      </w:r>
    </w:p>
    <w:p w:rsidR="00D577FF" w:rsidRDefault="00DC6765">
      <w:pPr>
        <w:spacing w:after="0" w:line="360" w:lineRule="auto"/>
        <w:jc w:val="center"/>
        <w:rPr>
          <w:rFonts w:ascii="Times New Roman" w:eastAsia="Times New Roman" w:hAnsi="Times New Roman" w:cs="Times New Roman"/>
          <w:bCs/>
        </w:rPr>
      </w:pPr>
      <w:r>
        <w:rPr>
          <w:rFonts w:ascii="Times New Roman" w:eastAsia="Times New Roman" w:hAnsi="Times New Roman" w:cs="Times New Roman"/>
          <w:i/>
          <w:iCs/>
          <w:sz w:val="28"/>
          <w:szCs w:val="28"/>
        </w:rPr>
        <w:t>«Рефлексійна руханка»</w:t>
      </w:r>
    </w:p>
    <w:p w:rsidR="00D577FF" w:rsidRDefault="00DC6765" w:rsidP="00DC6765">
      <w:pPr>
        <w:pStyle w:val="ListParagraph"/>
        <w:numPr>
          <w:ilvl w:val="0"/>
          <w:numId w:val="5"/>
        </w:numPr>
        <w:spacing w:after="0" w:line="360" w:lineRule="auto"/>
        <w:jc w:val="both"/>
      </w:pPr>
      <w:r>
        <w:rPr>
          <w:rFonts w:ascii="Times New Roman" w:hAnsi="Times New Roman" w:cs="Times New Roman"/>
          <w:sz w:val="28"/>
          <w:szCs w:val="28"/>
        </w:rPr>
        <w:t>Пощипайте вуха, якщо почули відповіді на актуальні запитання.</w:t>
      </w:r>
    </w:p>
    <w:p w:rsidR="00D577FF" w:rsidRDefault="00DC6765" w:rsidP="00DC6765">
      <w:pPr>
        <w:pStyle w:val="ListParagraph"/>
        <w:numPr>
          <w:ilvl w:val="0"/>
          <w:numId w:val="5"/>
        </w:numPr>
        <w:spacing w:after="0" w:line="360" w:lineRule="auto"/>
        <w:jc w:val="both"/>
      </w:pPr>
      <w:r>
        <w:rPr>
          <w:rFonts w:ascii="Times New Roman" w:hAnsi="Times New Roman" w:cs="Times New Roman"/>
          <w:sz w:val="28"/>
          <w:szCs w:val="28"/>
        </w:rPr>
        <w:lastRenderedPageBreak/>
        <w:t>Поклацайте пальцями, якщо записали корисні ідеї.</w:t>
      </w:r>
    </w:p>
    <w:p w:rsidR="00D577FF" w:rsidRDefault="00DC6765" w:rsidP="00DC6765">
      <w:pPr>
        <w:pStyle w:val="ListParagraph"/>
        <w:numPr>
          <w:ilvl w:val="0"/>
          <w:numId w:val="5"/>
        </w:numPr>
        <w:spacing w:after="0" w:line="360" w:lineRule="auto"/>
        <w:jc w:val="both"/>
      </w:pPr>
      <w:r>
        <w:rPr>
          <w:rFonts w:ascii="Times New Roman" w:hAnsi="Times New Roman" w:cs="Times New Roman"/>
          <w:sz w:val="28"/>
          <w:szCs w:val="28"/>
        </w:rPr>
        <w:t>Виструнчиться, якщо було втомливо чи нецікаво.</w:t>
      </w:r>
    </w:p>
    <w:p w:rsidR="00D577FF" w:rsidRDefault="00DC6765" w:rsidP="00DC6765">
      <w:pPr>
        <w:pStyle w:val="ListParagraph"/>
        <w:numPr>
          <w:ilvl w:val="0"/>
          <w:numId w:val="5"/>
        </w:numPr>
        <w:spacing w:after="0" w:line="360" w:lineRule="auto"/>
        <w:jc w:val="both"/>
      </w:pPr>
      <w:r>
        <w:rPr>
          <w:rFonts w:ascii="Times New Roman" w:hAnsi="Times New Roman" w:cs="Times New Roman"/>
          <w:sz w:val="28"/>
          <w:szCs w:val="28"/>
        </w:rPr>
        <w:t>Посміхніться, якщо скептично поставилися до озвученої інформації.</w:t>
      </w:r>
    </w:p>
    <w:p w:rsidR="00D577FF" w:rsidRDefault="00DC6765" w:rsidP="00DC6765">
      <w:pPr>
        <w:pStyle w:val="ListParagraph"/>
        <w:numPr>
          <w:ilvl w:val="0"/>
          <w:numId w:val="5"/>
        </w:numPr>
        <w:spacing w:after="0" w:line="360" w:lineRule="auto"/>
        <w:jc w:val="both"/>
      </w:pPr>
      <w:r>
        <w:rPr>
          <w:rFonts w:ascii="Times New Roman" w:hAnsi="Times New Roman" w:cs="Times New Roman"/>
          <w:sz w:val="28"/>
          <w:szCs w:val="28"/>
        </w:rPr>
        <w:t>Поплескайте в долоні, якщо задоволені від сьогоднішньої роботи.</w:t>
      </w:r>
    </w:p>
    <w:p w:rsidR="00D577FF" w:rsidRDefault="00DC6765" w:rsidP="00DC6765">
      <w:pPr>
        <w:pStyle w:val="ListParagraph"/>
        <w:numPr>
          <w:ilvl w:val="0"/>
          <w:numId w:val="5"/>
        </w:numPr>
        <w:spacing w:after="0" w:line="360" w:lineRule="auto"/>
        <w:jc w:val="both"/>
      </w:pPr>
      <w:r>
        <w:rPr>
          <w:rFonts w:ascii="Times New Roman" w:hAnsi="Times New Roman" w:cs="Times New Roman"/>
          <w:sz w:val="28"/>
          <w:szCs w:val="28"/>
        </w:rPr>
        <w:t>Потупотіть, якщо запитань стало ще більше, ніж було.</w:t>
      </w:r>
    </w:p>
    <w:p w:rsidR="00D577FF" w:rsidRDefault="00DC6765" w:rsidP="00DC6765">
      <w:pPr>
        <w:pStyle w:val="ListParagraph"/>
        <w:numPr>
          <w:ilvl w:val="0"/>
          <w:numId w:val="5"/>
        </w:numPr>
        <w:spacing w:after="0" w:line="360" w:lineRule="auto"/>
        <w:jc w:val="both"/>
        <w:rPr>
          <w:rFonts w:ascii="Times New Roman" w:hAnsi="Times New Roman" w:cs="Times New Roman"/>
        </w:rPr>
      </w:pPr>
      <w:r>
        <w:rPr>
          <w:rFonts w:ascii="Times New Roman" w:hAnsi="Times New Roman" w:cs="Times New Roman"/>
          <w:sz w:val="28"/>
          <w:szCs w:val="28"/>
        </w:rPr>
        <w:t>Обійміть себе тепленько, якщо готові до подальшого професійного розвитку й удосконалення мовно-комунікативної компетентності.</w:t>
      </w:r>
    </w:p>
    <w:p w:rsidR="00D577FF" w:rsidRDefault="00DC6765">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Висновки й перспективи досліджень. </w:t>
      </w:r>
      <w:r>
        <w:rPr>
          <w:rFonts w:ascii="Times New Roman" w:eastAsia="Times New Roman" w:hAnsi="Times New Roman" w:cs="Times New Roman"/>
          <w:color w:val="000000" w:themeColor="text1"/>
          <w:sz w:val="28"/>
          <w:szCs w:val="28"/>
        </w:rPr>
        <w:t>Експрес-студія є інноваційною формою інтенсивного навчання з метою вдосконалення мовно-комунікативної / державомовної компетентності педагогічних працівників у системі післядипломної освіти. Змодельована з урахуванням характерних методичних ознак і</w:t>
      </w:r>
      <w:r w:rsidR="00AA7A15">
        <w:rPr>
          <w:rFonts w:ascii="Times New Roman" w:eastAsia="Times New Roman" w:hAnsi="Times New Roman" w:cs="Times New Roman"/>
          <w:color w:val="000000" w:themeColor="text1"/>
          <w:sz w:val="28"/>
          <w:szCs w:val="28"/>
        </w:rPr>
        <w:t xml:space="preserve"> принципів, вона сприяє розвиткові</w:t>
      </w:r>
      <w:r>
        <w:rPr>
          <w:rFonts w:ascii="Times New Roman" w:eastAsia="Times New Roman" w:hAnsi="Times New Roman" w:cs="Times New Roman"/>
          <w:color w:val="000000" w:themeColor="text1"/>
          <w:sz w:val="28"/>
          <w:szCs w:val="28"/>
        </w:rPr>
        <w:t xml:space="preserve"> не тільки предметних, а й ключових компетентностей освітян – фахівців усіх освітніх галузей, забезпечуючи формування якісного українськомовного середовища.</w:t>
      </w:r>
    </w:p>
    <w:p w:rsidR="00D577FF" w:rsidRDefault="00DC6765">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Описана модульна будова експрес-студії забезпечує логічну послідовність, цілісність і високу ефективність інтенсивного мовного навчання, поєднуючи діагностику, мотивацію, теорію, практику та </w:t>
      </w:r>
      <w:r w:rsidRPr="00613F14">
        <w:rPr>
          <w:rFonts w:ascii="Times New Roman" w:eastAsia="Times New Roman" w:hAnsi="Times New Roman" w:cs="Times New Roman"/>
          <w:color w:val="000000" w:themeColor="text1"/>
          <w:sz w:val="28"/>
          <w:szCs w:val="28"/>
        </w:rPr>
        <w:t xml:space="preserve">рефлексію в єдину освітню систему. Представлені її структурні варіанти дають </w:t>
      </w:r>
      <w:r w:rsidR="00AA7A15" w:rsidRPr="00613F14">
        <w:rPr>
          <w:rFonts w:ascii="Times New Roman" w:eastAsia="Times New Roman" w:hAnsi="Times New Roman" w:cs="Times New Roman"/>
          <w:color w:val="000000" w:themeColor="text1"/>
          <w:sz w:val="28"/>
          <w:szCs w:val="28"/>
        </w:rPr>
        <w:t>змогу</w:t>
      </w:r>
      <w:r w:rsidRPr="00613F14">
        <w:rPr>
          <w:rFonts w:ascii="Times New Roman" w:eastAsia="Times New Roman" w:hAnsi="Times New Roman" w:cs="Times New Roman"/>
          <w:color w:val="000000" w:themeColor="text1"/>
          <w:sz w:val="28"/>
          <w:szCs w:val="28"/>
        </w:rPr>
        <w:t xml:space="preserve"> </w:t>
      </w:r>
      <w:r w:rsidR="00AA7A15" w:rsidRPr="00613F14">
        <w:rPr>
          <w:rFonts w:ascii="Times New Roman" w:eastAsia="Times New Roman" w:hAnsi="Times New Roman" w:cs="Times New Roman"/>
          <w:color w:val="000000" w:themeColor="text1"/>
          <w:sz w:val="28"/>
          <w:szCs w:val="28"/>
        </w:rPr>
        <w:t xml:space="preserve">учасникам заходу </w:t>
      </w:r>
      <w:r w:rsidRPr="00613F14">
        <w:rPr>
          <w:rFonts w:ascii="Times New Roman" w:eastAsia="Times New Roman" w:hAnsi="Times New Roman" w:cs="Times New Roman"/>
          <w:color w:val="000000" w:themeColor="text1"/>
          <w:sz w:val="28"/>
          <w:szCs w:val="28"/>
        </w:rPr>
        <w:t>вдало адаптувати навча</w:t>
      </w:r>
      <w:r w:rsidR="00AA7A15" w:rsidRPr="00613F14">
        <w:rPr>
          <w:rFonts w:ascii="Times New Roman" w:eastAsia="Times New Roman" w:hAnsi="Times New Roman" w:cs="Times New Roman"/>
          <w:color w:val="000000" w:themeColor="text1"/>
          <w:sz w:val="28"/>
          <w:szCs w:val="28"/>
        </w:rPr>
        <w:t>льний матеріал для його максимально</w:t>
      </w:r>
      <w:r w:rsidRPr="00613F14">
        <w:rPr>
          <w:rFonts w:ascii="Times New Roman" w:eastAsia="Times New Roman" w:hAnsi="Times New Roman" w:cs="Times New Roman"/>
          <w:color w:val="000000" w:themeColor="text1"/>
          <w:sz w:val="28"/>
          <w:szCs w:val="28"/>
        </w:rPr>
        <w:t xml:space="preserve"> ефективного</w:t>
      </w:r>
      <w:r>
        <w:rPr>
          <w:rFonts w:ascii="Times New Roman" w:eastAsia="Times New Roman" w:hAnsi="Times New Roman" w:cs="Times New Roman"/>
          <w:color w:val="000000" w:themeColor="text1"/>
          <w:sz w:val="28"/>
          <w:szCs w:val="28"/>
        </w:rPr>
        <w:t xml:space="preserve"> засвоєння. </w:t>
      </w:r>
    </w:p>
    <w:p w:rsidR="00D577FF" w:rsidRDefault="00DC676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Методичний інструментарій моделювання експрес-студії передбачає застосування сучасних освітніх технік, методів і прийомів результативної співпраці з педагогічними працівниками в опануванні різних мовних тем. Найбільш продуктивними технологіями із продемонстрованими прикладами проведених заходів є проблемне, тренінгове, здоров</w:t>
      </w:r>
      <w:r w:rsidRPr="0007119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язбережувальне та інтерактивне навчання. Запропонована розробка експрес-студії </w:t>
      </w:r>
      <w:r>
        <w:rPr>
          <w:rFonts w:ascii="Times New Roman" w:eastAsia="Times New Roman" w:hAnsi="Times New Roman" w:cs="Times New Roman"/>
          <w:color w:val="000000"/>
          <w:sz w:val="28"/>
          <w:szCs w:val="28"/>
        </w:rPr>
        <w:t>«Українською про українське» демонструє практичне втілення представлених теоретичних ідей і є прикладом використання сучасних методичних інструментів</w:t>
      </w:r>
      <w:r>
        <w:rPr>
          <w:rFonts w:ascii="Times New Roman" w:eastAsia="Times New Roman" w:hAnsi="Times New Roman" w:cs="Times New Roman"/>
          <w:sz w:val="28"/>
          <w:szCs w:val="28"/>
        </w:rPr>
        <w:t xml:space="preserve"> у навчанні дорослих.</w:t>
      </w:r>
    </w:p>
    <w:p w:rsidR="00D577FF" w:rsidRDefault="00DC6765">
      <w:pPr>
        <w:spacing w:after="0" w:line="360" w:lineRule="auto"/>
        <w:ind w:firstLine="709"/>
        <w:jc w:val="both"/>
        <w:rPr>
          <w:rFonts w:ascii="Times New Roman" w:eastAsia="Times New Roman" w:hAnsi="Times New Roman" w:cs="Times New Roman"/>
          <w:color w:val="000000" w:themeColor="text1"/>
          <w:sz w:val="28"/>
          <w:szCs w:val="28"/>
        </w:rPr>
      </w:pPr>
      <w:r w:rsidRPr="00AA7A15">
        <w:rPr>
          <w:rFonts w:ascii="Times New Roman" w:eastAsia="Times New Roman" w:hAnsi="Times New Roman" w:cs="Times New Roman"/>
          <w:b/>
          <w:color w:val="000000" w:themeColor="text1"/>
          <w:sz w:val="28"/>
          <w:szCs w:val="28"/>
        </w:rPr>
        <w:lastRenderedPageBreak/>
        <w:t>Перспективу</w:t>
      </w:r>
      <w:r>
        <w:rPr>
          <w:rFonts w:ascii="Times New Roman" w:eastAsia="Times New Roman" w:hAnsi="Times New Roman" w:cs="Times New Roman"/>
          <w:color w:val="000000" w:themeColor="text1"/>
          <w:sz w:val="28"/>
          <w:szCs w:val="28"/>
        </w:rPr>
        <w:t xml:space="preserve"> наукових розвідок убачаємо в поглибленому вивченні дидактичного потенціалу експрес-студії в системі післядипломної педагогічної освіти, зокрема в розробленні та експериментальній перевірці її моделей із різною тривалістю і змістовим наповненням. </w:t>
      </w:r>
    </w:p>
    <w:p w:rsidR="00D577FF" w:rsidRPr="00AA7A15" w:rsidRDefault="00DC6765">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СПИСОК ВИКОРИСТАНОЇ </w:t>
      </w:r>
      <w:r w:rsidRPr="00AA7A15">
        <w:rPr>
          <w:rFonts w:ascii="Times New Roman" w:eastAsia="Times New Roman" w:hAnsi="Times New Roman" w:cs="Times New Roman"/>
          <w:b/>
          <w:sz w:val="28"/>
          <w:szCs w:val="28"/>
        </w:rPr>
        <w:t>ЛІТЕРАТУРИ</w:t>
      </w:r>
    </w:p>
    <w:p w:rsidR="00D577FF" w:rsidRDefault="00DC6765" w:rsidP="00DC6765">
      <w:pPr>
        <w:pStyle w:val="ListParagraph"/>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Богосвятська А.</w:t>
      </w:r>
      <w:r w:rsidRPr="0007119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І., Кіба М.</w:t>
      </w:r>
      <w:r w:rsidRPr="0007119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 Давайте відпочинемо! Острівець здоров’я, усмішок і позитиву на уроці. Випуск перший «Сезонні валеохвилинки». Посібник для вчителя-практика. – К.: Задруга, 2017. – 64  с. </w:t>
      </w:r>
    </w:p>
    <w:p w:rsidR="00D577FF" w:rsidRDefault="00DC6765" w:rsidP="00DC6765">
      <w:pPr>
        <w:pStyle w:val="ListParagraph"/>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Голуб Н. Б., Горошкіна О. М. Методи проблемного навчання української мови в закладах загальної середньої освіти / Н. Б. Голуб // Вісник Глухівського національного педагогічного університету імені Олександра Довженка. Серія: Педагогічні науки. – 2023. – № 3 (53). – С.  200–205. – </w:t>
      </w:r>
      <w:r>
        <w:rPr>
          <w:rFonts w:ascii="Times New Roman" w:eastAsia="Times New Roman" w:hAnsi="Times New Roman" w:cs="Times New Roman"/>
          <w:color w:val="000000"/>
          <w:sz w:val="28"/>
          <w:szCs w:val="28"/>
          <w:highlight w:val="white"/>
        </w:rPr>
        <w:t>D</w:t>
      </w:r>
      <w:r w:rsidRPr="00AA7A15">
        <w:rPr>
          <w:rFonts w:ascii="Times New Roman" w:eastAsia="Times New Roman" w:hAnsi="Times New Roman" w:cs="Times New Roman"/>
          <w:color w:val="000000"/>
          <w:sz w:val="28"/>
          <w:szCs w:val="28"/>
        </w:rPr>
        <w:t xml:space="preserve">OI </w:t>
      </w:r>
      <w:r w:rsidR="00AA7A15" w:rsidRPr="00AA7A15">
        <w:rPr>
          <w:rFonts w:ascii="Times New Roman" w:eastAsia="Times New Roman" w:hAnsi="Times New Roman" w:cs="Times New Roman"/>
          <w:color w:val="000000"/>
          <w:sz w:val="28"/>
          <w:szCs w:val="28"/>
        </w:rPr>
        <w:t>: https://doi.org/</w:t>
      </w:r>
      <w:r>
        <w:rPr>
          <w:rFonts w:ascii="Times New Roman" w:eastAsia="Times New Roman" w:hAnsi="Times New Roman" w:cs="Times New Roman"/>
          <w:color w:val="000000"/>
          <w:sz w:val="28"/>
          <w:szCs w:val="28"/>
          <w:highlight w:val="white"/>
        </w:rPr>
        <w:t>10.31376/2410-0897-2023-3-53-200-205</w:t>
      </w:r>
      <w:r>
        <w:rPr>
          <w:rFonts w:ascii="Times New Roman" w:eastAsia="Times New Roman" w:hAnsi="Times New Roman" w:cs="Times New Roman"/>
          <w:sz w:val="28"/>
          <w:szCs w:val="28"/>
        </w:rPr>
        <w:t>.</w:t>
      </w:r>
    </w:p>
    <w:p w:rsidR="00D577FF" w:rsidRDefault="00DC6765" w:rsidP="00DC6765">
      <w:pPr>
        <w:pStyle w:val="ListParagraph"/>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Клименюк Н. В. Сучасні стратегії створення середовища професійного ставлення педагога / Н. В. Клименюк // Вересень: науково-методичний, інформаційно-освітній журнал. – 2024. – № 3. – С. 126–139. – </w:t>
      </w:r>
      <w:r>
        <w:rPr>
          <w:rFonts w:ascii="Times New Roman" w:eastAsia="Times New Roman" w:hAnsi="Times New Roman" w:cs="Times New Roman"/>
          <w:sz w:val="28"/>
          <w:szCs w:val="28"/>
          <w:highlight w:val="white"/>
        </w:rPr>
        <w:t>DOI: https://doi.org/10.54662/veresen.3.2024.11</w:t>
      </w:r>
      <w:r>
        <w:rPr>
          <w:rFonts w:ascii="Times New Roman" w:eastAsia="Times New Roman" w:hAnsi="Times New Roman" w:cs="Times New Roman"/>
          <w:sz w:val="28"/>
          <w:szCs w:val="28"/>
        </w:rPr>
        <w:t>.</w:t>
      </w:r>
    </w:p>
    <w:p w:rsidR="00D577FF" w:rsidRDefault="00DC6765" w:rsidP="00DC6765">
      <w:pPr>
        <w:pStyle w:val="ListParagraph"/>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Кузнєцова А. М., Лукьяненко Д. В. Інтелект-руханка як складова сучасного уроку зарубіжної л</w:t>
      </w:r>
      <w:r w:rsidR="00AA7A15">
        <w:rPr>
          <w:rFonts w:ascii="Times New Roman" w:eastAsia="Times New Roman" w:hAnsi="Times New Roman" w:cs="Times New Roman"/>
          <w:sz w:val="28"/>
          <w:szCs w:val="28"/>
        </w:rPr>
        <w:t>ітератури / А. М. Кузнєцова, Д. В.</w:t>
      </w:r>
      <w:r>
        <w:rPr>
          <w:rFonts w:ascii="Times New Roman" w:eastAsia="Times New Roman" w:hAnsi="Times New Roman" w:cs="Times New Roman"/>
          <w:sz w:val="28"/>
          <w:szCs w:val="28"/>
        </w:rPr>
        <w:t> Лукьяненко // Зарубіжна література в школах України. – 2021. – № 1. – С. 8–13.</w:t>
      </w:r>
    </w:p>
    <w:p w:rsidR="00D577FF" w:rsidRDefault="00DC6765" w:rsidP="00DC6765">
      <w:pPr>
        <w:pStyle w:val="ListParagraph"/>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Лівандовська І. А., Коляда І. І. Використання сучасних тренінгових технологій на уроках української мови в контексті Нової української школи / І. А. Лівандовська // Сучасні тренінгові технології для розвитку особистості: еко-тренінги. Збірник наукових праць за матеріалами Всеукраїнської нау</w:t>
      </w:r>
      <w:r w:rsidR="00AA7A15">
        <w:rPr>
          <w:rFonts w:ascii="Times New Roman" w:eastAsia="Times New Roman" w:hAnsi="Times New Roman" w:cs="Times New Roman"/>
          <w:sz w:val="28"/>
          <w:szCs w:val="28"/>
        </w:rPr>
        <w:t>ково-практичної конференції (м.</w:t>
      </w:r>
      <w:r>
        <w:rPr>
          <w:rFonts w:ascii="Times New Roman" w:eastAsia="Times New Roman" w:hAnsi="Times New Roman" w:cs="Times New Roman"/>
          <w:sz w:val="28"/>
          <w:szCs w:val="28"/>
        </w:rPr>
        <w:t> Умань, 14 травня 2020 року) / За заг. ред. Т. Д. Перепелюк. – Умань, 2020. – 107 с. – С. 53–56.</w:t>
      </w:r>
    </w:p>
    <w:p w:rsidR="00D577FF" w:rsidRDefault="00DC6765" w:rsidP="00DC6765">
      <w:pPr>
        <w:pStyle w:val="ListParagraph"/>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Мельник Л. Б., Ховалко Р. А. Проблемний підхід на уроці української мови в системі особистіс</w:t>
      </w:r>
      <w:r w:rsidR="00AA7A15">
        <w:rPr>
          <w:rFonts w:ascii="Times New Roman" w:eastAsia="Times New Roman" w:hAnsi="Times New Roman" w:cs="Times New Roman"/>
          <w:sz w:val="28"/>
          <w:szCs w:val="28"/>
        </w:rPr>
        <w:t>но зорієнтованого навчання / Л. Б.</w:t>
      </w:r>
      <w:r>
        <w:rPr>
          <w:rFonts w:ascii="Times New Roman" w:eastAsia="Times New Roman" w:hAnsi="Times New Roman" w:cs="Times New Roman"/>
          <w:sz w:val="28"/>
          <w:szCs w:val="28"/>
        </w:rPr>
        <w:t> Мельник // Науковий вісник Дрогобицького державного педагогічного університету імені Івана Франка. Серія: Філологічні науки (мовознавство): зб. наук. праць.</w:t>
      </w:r>
      <w:r w:rsidR="00AA7A15">
        <w:rPr>
          <w:rFonts w:ascii="Times New Roman" w:eastAsia="Times New Roman" w:hAnsi="Times New Roman" w:cs="Times New Roman"/>
          <w:sz w:val="28"/>
          <w:szCs w:val="28"/>
        </w:rPr>
        <w:t xml:space="preserve"> – Дрогобич, 2024. – № 22. – С. 36–40. </w:t>
      </w:r>
      <w:r>
        <w:rPr>
          <w:rFonts w:ascii="Times New Roman" w:eastAsia="Times New Roman" w:hAnsi="Times New Roman" w:cs="Times New Roman"/>
          <w:color w:val="000000"/>
          <w:sz w:val="28"/>
          <w:szCs w:val="28"/>
        </w:rPr>
        <w:t>DOI https://doi.org/10.24919/2663-6042.22. 2024.6</w:t>
      </w:r>
      <w:r>
        <w:rPr>
          <w:rFonts w:ascii="Times New Roman" w:eastAsia="Times New Roman" w:hAnsi="Times New Roman" w:cs="Times New Roman"/>
          <w:sz w:val="28"/>
          <w:szCs w:val="28"/>
        </w:rPr>
        <w:t>.</w:t>
      </w:r>
    </w:p>
    <w:p w:rsidR="00D577FF" w:rsidRDefault="00DC6765" w:rsidP="00DC6765">
      <w:pPr>
        <w:pStyle w:val="ListParagraph"/>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Прокопенко І. А. Ефективні стилі взаємодії та форми навчання в освіті дорослих / І. А. Прокопенко // Освіта дорослих: світові тенденції, українські реалії та перспективи : монографія / За заг. ред. акад. Н. Г. Ничкало, акад. І. Ф. Прокопенка. – Київ, Харків, 2020. – 544 с. – С. 134–140.</w:t>
      </w:r>
    </w:p>
    <w:p w:rsidR="00D577FF" w:rsidRDefault="00DC6765" w:rsidP="00DC6765">
      <w:pPr>
        <w:pStyle w:val="ListParagraph"/>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Cs w:val="28"/>
        </w:rPr>
      </w:pPr>
      <w:r>
        <w:rPr>
          <w:rFonts w:ascii="Times New Roman" w:eastAsia="Times New Roman" w:hAnsi="Times New Roman" w:cs="Times New Roman"/>
          <w:sz w:val="28"/>
          <w:szCs w:val="28"/>
        </w:rPr>
        <w:t>Сисоєва С. О. Інноваційні форми професійного розвитку педагогів у системі післядипломної освіти / С. О. Сисоєва // Вісник післядипломної освіти. – 2019. – № 7 (36). – С. 5–14.</w:t>
      </w:r>
    </w:p>
    <w:p w:rsidR="00D577FF" w:rsidRDefault="00DC6765" w:rsidP="00DC6765">
      <w:pPr>
        <w:pStyle w:val="ListParagraph"/>
        <w:numPr>
          <w:ilvl w:val="0"/>
          <w:numId w:val="18"/>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Черниш О. А. Експрес-курси та мовні студії як засіб подолання мовного бар’єру у педагогів / О. А. Черниш // Науковий вісник Ужгородського університету. Серія: «Педагогіка. Соціальна робота». – 2024. – Вип. 1 (54). – С. 210–214.</w:t>
      </w:r>
    </w:p>
    <w:p w:rsidR="00D577FF" w:rsidRDefault="00D577FF">
      <w:pPr>
        <w:spacing w:after="0" w:line="360" w:lineRule="auto"/>
        <w:ind w:firstLine="709"/>
        <w:jc w:val="center"/>
        <w:rPr>
          <w:rFonts w:ascii="Times New Roman" w:eastAsia="Times New Roman" w:hAnsi="Times New Roman" w:cs="Times New Roman"/>
          <w:b/>
          <w:bCs/>
          <w:smallCaps/>
          <w:sz w:val="28"/>
          <w:szCs w:val="28"/>
        </w:rPr>
      </w:pPr>
    </w:p>
    <w:p w:rsidR="00D577FF" w:rsidRDefault="00DC6765">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EXPRESS STUDY AS A PRODUCTIVE FORM OF </w:t>
      </w:r>
    </w:p>
    <w:p w:rsidR="00D577FF" w:rsidRDefault="00DC6765">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INTENSIVE LANGUAGE TRAINING IN THE SYSTEM OF POSTGRADUATE PEDAGOGICAL EDUCATION </w:t>
      </w:r>
    </w:p>
    <w:p w:rsidR="002170E7" w:rsidRDefault="002170E7" w:rsidP="00613F14">
      <w:pPr>
        <w:spacing w:after="0" w:line="360" w:lineRule="auto"/>
        <w:rPr>
          <w:rFonts w:ascii="Times New Roman" w:eastAsia="Times New Roman" w:hAnsi="Times New Roman" w:cs="Times New Roman"/>
          <w:b/>
          <w:bCs/>
          <w:color w:val="000000"/>
          <w:sz w:val="28"/>
          <w:szCs w:val="28"/>
        </w:rPr>
      </w:pPr>
    </w:p>
    <w:p w:rsidR="002170E7" w:rsidRPr="002170E7" w:rsidRDefault="002170E7" w:rsidP="00613F14">
      <w:pPr>
        <w:spacing w:after="0" w:line="360" w:lineRule="auto"/>
        <w:ind w:firstLine="709"/>
        <w:jc w:val="right"/>
        <w:rPr>
          <w:rFonts w:ascii="Times New Roman" w:eastAsia="Times New Roman" w:hAnsi="Times New Roman" w:cs="Times New Roman"/>
          <w:b/>
          <w:i/>
          <w:iCs/>
          <w:sz w:val="28"/>
          <w:szCs w:val="28"/>
        </w:rPr>
      </w:pPr>
      <w:r w:rsidRPr="002170E7">
        <w:rPr>
          <w:rFonts w:ascii="Times New Roman" w:eastAsia="Times New Roman" w:hAnsi="Times New Roman" w:cs="Times New Roman"/>
          <w:b/>
          <w:i/>
          <w:iCs/>
          <w:sz w:val="28"/>
          <w:szCs w:val="28"/>
        </w:rPr>
        <w:t>Kuznietsova</w:t>
      </w:r>
      <w:r w:rsidRPr="002170E7">
        <w:t xml:space="preserve"> </w:t>
      </w:r>
      <w:r w:rsidRPr="002170E7">
        <w:rPr>
          <w:rFonts w:ascii="Times New Roman" w:eastAsia="Times New Roman" w:hAnsi="Times New Roman" w:cs="Times New Roman"/>
          <w:b/>
          <w:i/>
          <w:iCs/>
          <w:sz w:val="28"/>
          <w:szCs w:val="28"/>
        </w:rPr>
        <w:t>Anastasiia,</w:t>
      </w:r>
    </w:p>
    <w:p w:rsidR="002170E7" w:rsidRPr="002170E7" w:rsidRDefault="002170E7" w:rsidP="002170E7">
      <w:pPr>
        <w:spacing w:after="0" w:line="360" w:lineRule="auto"/>
        <w:ind w:firstLine="709"/>
        <w:jc w:val="right"/>
        <w:rPr>
          <w:rFonts w:ascii="Times New Roman" w:eastAsia="Times New Roman" w:hAnsi="Times New Roman" w:cs="Times New Roman"/>
          <w:i/>
          <w:iCs/>
          <w:sz w:val="28"/>
          <w:szCs w:val="28"/>
        </w:rPr>
      </w:pPr>
      <w:r w:rsidRPr="002170E7">
        <w:rPr>
          <w:rFonts w:ascii="Times New Roman" w:eastAsia="Times New Roman" w:hAnsi="Times New Roman" w:cs="Times New Roman"/>
          <w:i/>
          <w:iCs/>
          <w:sz w:val="28"/>
          <w:szCs w:val="28"/>
        </w:rPr>
        <w:t>Acting Head of the Department of Theory and</w:t>
      </w:r>
    </w:p>
    <w:p w:rsidR="002170E7" w:rsidRPr="002170E7" w:rsidRDefault="002170E7" w:rsidP="002170E7">
      <w:pPr>
        <w:spacing w:after="0" w:line="360" w:lineRule="auto"/>
        <w:ind w:firstLine="709"/>
        <w:jc w:val="right"/>
        <w:rPr>
          <w:rFonts w:ascii="Times New Roman" w:eastAsia="Times New Roman" w:hAnsi="Times New Roman" w:cs="Times New Roman"/>
          <w:i/>
          <w:iCs/>
          <w:sz w:val="28"/>
          <w:szCs w:val="28"/>
        </w:rPr>
      </w:pPr>
      <w:r w:rsidRPr="002170E7">
        <w:rPr>
          <w:rFonts w:ascii="Times New Roman" w:eastAsia="Times New Roman" w:hAnsi="Times New Roman" w:cs="Times New Roman"/>
          <w:i/>
          <w:iCs/>
          <w:sz w:val="28"/>
          <w:szCs w:val="28"/>
        </w:rPr>
        <w:t>Methodology of Language-Literary</w:t>
      </w:r>
    </w:p>
    <w:p w:rsidR="002170E7" w:rsidRPr="002170E7" w:rsidRDefault="002170E7" w:rsidP="002170E7">
      <w:pPr>
        <w:spacing w:after="0" w:line="360" w:lineRule="auto"/>
        <w:ind w:firstLine="709"/>
        <w:jc w:val="right"/>
        <w:rPr>
          <w:rFonts w:ascii="Times New Roman" w:eastAsia="Times New Roman" w:hAnsi="Times New Roman" w:cs="Times New Roman"/>
          <w:i/>
          <w:iCs/>
          <w:sz w:val="28"/>
          <w:szCs w:val="28"/>
        </w:rPr>
      </w:pPr>
      <w:r w:rsidRPr="002170E7">
        <w:rPr>
          <w:rFonts w:ascii="Times New Roman" w:eastAsia="Times New Roman" w:hAnsi="Times New Roman" w:cs="Times New Roman"/>
          <w:i/>
          <w:iCs/>
          <w:sz w:val="28"/>
          <w:szCs w:val="28"/>
        </w:rPr>
        <w:t>and Artistic-Aesthetic Education</w:t>
      </w:r>
    </w:p>
    <w:p w:rsidR="002170E7" w:rsidRPr="002170E7" w:rsidRDefault="002170E7" w:rsidP="002170E7">
      <w:pPr>
        <w:spacing w:after="0" w:line="360" w:lineRule="auto"/>
        <w:ind w:firstLine="709"/>
        <w:jc w:val="right"/>
        <w:rPr>
          <w:rFonts w:ascii="Times New Roman" w:eastAsia="Times New Roman" w:hAnsi="Times New Roman" w:cs="Times New Roman"/>
          <w:i/>
          <w:iCs/>
          <w:sz w:val="28"/>
          <w:szCs w:val="28"/>
        </w:rPr>
      </w:pPr>
      <w:r w:rsidRPr="002170E7">
        <w:rPr>
          <w:rFonts w:ascii="Times New Roman" w:eastAsia="Times New Roman" w:hAnsi="Times New Roman" w:cs="Times New Roman"/>
          <w:i/>
          <w:iCs/>
          <w:sz w:val="28"/>
          <w:szCs w:val="28"/>
        </w:rPr>
        <w:t>Mykolaiv In-Service Teachers Training Institute</w:t>
      </w:r>
    </w:p>
    <w:p w:rsidR="002170E7" w:rsidRPr="002170E7" w:rsidRDefault="002170E7" w:rsidP="002170E7">
      <w:pPr>
        <w:spacing w:after="0" w:line="360" w:lineRule="auto"/>
        <w:ind w:firstLine="709"/>
        <w:jc w:val="right"/>
        <w:rPr>
          <w:rFonts w:ascii="Times New Roman" w:eastAsia="Times New Roman" w:hAnsi="Times New Roman" w:cs="Times New Roman"/>
          <w:i/>
          <w:iCs/>
          <w:sz w:val="28"/>
          <w:szCs w:val="28"/>
        </w:rPr>
      </w:pPr>
      <w:r w:rsidRPr="002170E7">
        <w:rPr>
          <w:rFonts w:ascii="Times New Roman" w:eastAsia="Times New Roman" w:hAnsi="Times New Roman" w:cs="Times New Roman"/>
          <w:i/>
          <w:iCs/>
          <w:sz w:val="28"/>
          <w:szCs w:val="28"/>
        </w:rPr>
        <w:t>4-а Admiralska Street, Mykolaiv, 54001, Ukraine</w:t>
      </w:r>
    </w:p>
    <w:p w:rsidR="002170E7" w:rsidRPr="002170E7" w:rsidRDefault="001D3D8C" w:rsidP="002170E7">
      <w:pPr>
        <w:spacing w:after="0" w:line="360" w:lineRule="auto"/>
        <w:ind w:firstLine="709"/>
        <w:jc w:val="right"/>
        <w:rPr>
          <w:rFonts w:ascii="Times New Roman" w:eastAsia="Times New Roman" w:hAnsi="Times New Roman" w:cs="Times New Roman"/>
          <w:i/>
          <w:iCs/>
          <w:sz w:val="28"/>
          <w:szCs w:val="28"/>
        </w:rPr>
      </w:pPr>
      <w:hyperlink r:id="rId22" w:history="1">
        <w:r w:rsidR="002170E7" w:rsidRPr="002170E7">
          <w:rPr>
            <w:rStyle w:val="Hyperlink"/>
            <w:rFonts w:ascii="Times New Roman" w:eastAsia="Times New Roman" w:hAnsi="Times New Roman" w:cs="Times New Roman"/>
            <w:i/>
            <w:iCs/>
            <w:color w:val="auto"/>
            <w:sz w:val="28"/>
            <w:szCs w:val="28"/>
            <w:u w:val="none"/>
          </w:rPr>
          <w:t>anastasiia.kuznietsova@moippo.mk.ua</w:t>
        </w:r>
      </w:hyperlink>
    </w:p>
    <w:p w:rsidR="002170E7" w:rsidRDefault="002170E7" w:rsidP="002170E7">
      <w:pPr>
        <w:spacing w:after="0" w:line="360" w:lineRule="auto"/>
        <w:ind w:firstLine="709"/>
        <w:jc w:val="right"/>
        <w:rPr>
          <w:rFonts w:ascii="Times New Roman" w:eastAsia="Times New Roman" w:hAnsi="Times New Roman" w:cs="Times New Roman"/>
          <w:i/>
          <w:iCs/>
          <w:sz w:val="28"/>
          <w:szCs w:val="28"/>
        </w:rPr>
      </w:pPr>
    </w:p>
    <w:p w:rsidR="002170E7" w:rsidRPr="002170E7" w:rsidRDefault="002170E7" w:rsidP="002170E7">
      <w:pPr>
        <w:spacing w:after="0" w:line="360" w:lineRule="auto"/>
        <w:ind w:firstLine="709"/>
        <w:jc w:val="right"/>
        <w:rPr>
          <w:rFonts w:ascii="Times New Roman" w:eastAsia="Times New Roman" w:hAnsi="Times New Roman" w:cs="Times New Roman"/>
          <w:i/>
          <w:iCs/>
          <w:sz w:val="28"/>
          <w:szCs w:val="28"/>
        </w:rPr>
      </w:pPr>
    </w:p>
    <w:p w:rsidR="00613F14" w:rsidRPr="00613F14" w:rsidRDefault="00613F14" w:rsidP="00613F14">
      <w:pPr>
        <w:spacing w:after="0" w:line="360" w:lineRule="auto"/>
        <w:ind w:firstLine="709"/>
        <w:jc w:val="both"/>
        <w:rPr>
          <w:rFonts w:ascii="Times New Roman" w:eastAsia="Times New Roman" w:hAnsi="Times New Roman" w:cs="Times New Roman"/>
          <w:i/>
          <w:iCs/>
          <w:sz w:val="28"/>
          <w:szCs w:val="28"/>
        </w:rPr>
      </w:pPr>
      <w:r w:rsidRPr="00613F14">
        <w:rPr>
          <w:rFonts w:ascii="Times New Roman" w:eastAsia="Times New Roman" w:hAnsi="Times New Roman" w:cs="Times New Roman"/>
          <w:i/>
          <w:iCs/>
          <w:sz w:val="28"/>
          <w:szCs w:val="28"/>
        </w:rPr>
        <w:t>The article examines the express studio as an innovative and productive form of intensive language training for teachers within the postgraduate pedagogical education system. The relevance of the research stems from the need to enhance educators’ communicative competence and proficiency in the state language in the context of educational transformations.</w:t>
      </w:r>
    </w:p>
    <w:p w:rsidR="00613F14" w:rsidRPr="00613F14" w:rsidRDefault="00613F14" w:rsidP="00613F14">
      <w:pPr>
        <w:spacing w:after="0" w:line="360" w:lineRule="auto"/>
        <w:ind w:firstLine="709"/>
        <w:jc w:val="both"/>
        <w:rPr>
          <w:rFonts w:ascii="Times New Roman" w:eastAsia="Times New Roman" w:hAnsi="Times New Roman" w:cs="Times New Roman"/>
          <w:i/>
          <w:iCs/>
          <w:sz w:val="28"/>
          <w:szCs w:val="28"/>
        </w:rPr>
      </w:pPr>
      <w:r w:rsidRPr="00613F14">
        <w:rPr>
          <w:rFonts w:ascii="Times New Roman" w:eastAsia="Times New Roman" w:hAnsi="Times New Roman" w:cs="Times New Roman"/>
          <w:i/>
          <w:iCs/>
          <w:sz w:val="28"/>
          <w:szCs w:val="28"/>
        </w:rPr>
        <w:t>The theoretical and methodological foundations of organizing express studios in adult education are analyzed, and their purpose, objectives, content, and distinctive features are defined. The rationale for a modular structure is substantiated; the studio integrates diagnostic, motivational, theoretical, practical, and reflective modules, ensuring coherence, dynamism, and effectiveness of intensive language training. Key characteristics of the language express studio are revealed, including immersion in the language environment, the predominance of practical activities, interactive cooperation among participants, a focus on learning outcomes, and the creation of a psychologically supportive educational environment.</w:t>
      </w:r>
    </w:p>
    <w:p w:rsidR="002170E7" w:rsidRPr="002170E7" w:rsidRDefault="00613F14" w:rsidP="00613F14">
      <w:pPr>
        <w:spacing w:after="0" w:line="360" w:lineRule="auto"/>
        <w:ind w:firstLine="709"/>
        <w:jc w:val="both"/>
        <w:rPr>
          <w:rFonts w:ascii="Times New Roman" w:eastAsia="Times New Roman" w:hAnsi="Times New Roman" w:cs="Times New Roman"/>
          <w:i/>
          <w:iCs/>
          <w:sz w:val="28"/>
          <w:szCs w:val="28"/>
        </w:rPr>
      </w:pPr>
      <w:r w:rsidRPr="00613F14">
        <w:rPr>
          <w:rFonts w:ascii="Times New Roman" w:eastAsia="Times New Roman" w:hAnsi="Times New Roman" w:cs="Times New Roman"/>
          <w:i/>
          <w:iCs/>
          <w:sz w:val="28"/>
          <w:szCs w:val="28"/>
        </w:rPr>
        <w:t>The study identifies effective educational technologies, methods, and strategies for designing and implementing express studios, with emphasis on problem-based, training-oriented, interactive, and health-preserving practices. Examples of their implementation within in-service teacher training courses are provided. The author introduces the novel express studio «In Ukrainian about Ukrainian», delivered for the staff of the Mykolaiv In-Service Teachers Training Institute and regional educators during Ukrainian Language Week. In conclusion, the express studio is an effective tool for developing teachers’ state language proficiency and represents a promising form for intensive professional training in postgraduate pedagogical education.</w:t>
      </w:r>
    </w:p>
    <w:p w:rsidR="002170E7" w:rsidRPr="002170E7" w:rsidRDefault="002170E7" w:rsidP="002170E7">
      <w:pPr>
        <w:spacing w:after="0" w:line="360" w:lineRule="auto"/>
        <w:ind w:firstLine="709"/>
        <w:jc w:val="both"/>
        <w:rPr>
          <w:rFonts w:ascii="Times New Roman" w:eastAsia="Times New Roman" w:hAnsi="Times New Roman" w:cs="Times New Roman"/>
          <w:i/>
          <w:iCs/>
          <w:sz w:val="28"/>
          <w:szCs w:val="28"/>
        </w:rPr>
      </w:pPr>
      <w:r w:rsidRPr="002170E7">
        <w:rPr>
          <w:rFonts w:ascii="Times New Roman" w:eastAsia="Times New Roman" w:hAnsi="Times New Roman" w:cs="Times New Roman"/>
          <w:b/>
          <w:i/>
          <w:iCs/>
          <w:sz w:val="28"/>
          <w:szCs w:val="28"/>
        </w:rPr>
        <w:t>Keywords:</w:t>
      </w:r>
      <w:r w:rsidRPr="002170E7">
        <w:rPr>
          <w:rFonts w:ascii="Times New Roman" w:eastAsia="Times New Roman" w:hAnsi="Times New Roman" w:cs="Times New Roman"/>
          <w:i/>
          <w:iCs/>
          <w:sz w:val="28"/>
          <w:szCs w:val="28"/>
        </w:rPr>
        <w:t xml:space="preserve"> adult education forms; express studio; intensive language training; language and communicative competence; state language proficiency; postgraduate pedagogical education.</w:t>
      </w:r>
    </w:p>
    <w:p w:rsidR="002170E7" w:rsidRPr="002170E7" w:rsidRDefault="002170E7" w:rsidP="002170E7">
      <w:pPr>
        <w:spacing w:after="0" w:line="360" w:lineRule="auto"/>
        <w:jc w:val="both"/>
        <w:rPr>
          <w:rFonts w:ascii="Times New Roman" w:eastAsia="Times New Roman" w:hAnsi="Times New Roman" w:cs="Times New Roman"/>
          <w:bCs/>
          <w:i/>
          <w:sz w:val="28"/>
          <w:szCs w:val="28"/>
        </w:rPr>
      </w:pPr>
    </w:p>
    <w:p w:rsidR="00D577FF" w:rsidRDefault="00DC6765">
      <w:pPr>
        <w:spacing w:after="0" w:line="360" w:lineRule="auto"/>
        <w:ind w:left="720"/>
        <w:jc w:val="center"/>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REFERENCES</w:t>
      </w:r>
    </w:p>
    <w:p w:rsidR="00D577FF" w:rsidRDefault="00DC6765" w:rsidP="00DC6765">
      <w:pPr>
        <w:pStyle w:val="ListParagraph"/>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Bohosviatska, A. I., &amp; Kiba, M. V. (2017). </w:t>
      </w:r>
      <w:r>
        <w:rPr>
          <w:rFonts w:ascii="Times New Roman" w:eastAsia="Times New Roman" w:hAnsi="Times New Roman" w:cs="Times New Roman"/>
          <w:i/>
          <w:iCs/>
          <w:sz w:val="28"/>
          <w:szCs w:val="28"/>
        </w:rPr>
        <w:t>Davaite vidpochynemo! Ostrivets zdorovia, usmishok i pozytyvu na urotsi. Vypusk pershyi: Sezonni valeokhvylynky</w:t>
      </w:r>
      <w:r>
        <w:rPr>
          <w:rFonts w:ascii="Times New Roman" w:eastAsia="Times New Roman" w:hAnsi="Times New Roman" w:cs="Times New Roman"/>
          <w:sz w:val="28"/>
          <w:szCs w:val="28"/>
        </w:rPr>
        <w:t xml:space="preserve"> [Let’s have a rest! An island of health, smiles, and positivity in the lesson. Issue 1: Seasonal wellness minutes]. Kyiv, Ukraine: Zadruga (ukr).</w:t>
      </w:r>
    </w:p>
    <w:p w:rsidR="00D577FF" w:rsidRDefault="00DC6765" w:rsidP="00DC6765">
      <w:pPr>
        <w:pStyle w:val="ListParagraph"/>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Chernysh, O. A. (2024). Ekspres-kursy ta movni studii yak zasib podolannia movnykh barieriv u vchyteliv [Express courses and language studios as a means of overcoming language barriers among teachers]. </w:t>
      </w:r>
      <w:r>
        <w:rPr>
          <w:rFonts w:ascii="Times New Roman" w:eastAsia="Times New Roman" w:hAnsi="Times New Roman" w:cs="Times New Roman"/>
          <w:i/>
          <w:iCs/>
          <w:sz w:val="28"/>
          <w:szCs w:val="28"/>
        </w:rPr>
        <w:t>Naukovyi visnyk Uzhhorodskoho universytetu. Seriia: Pedahohika. Sotsialna robota,</w:t>
      </w:r>
      <w:r>
        <w:rPr>
          <w:rFonts w:ascii="Times New Roman" w:eastAsia="Times New Roman" w:hAnsi="Times New Roman" w:cs="Times New Roman"/>
          <w:sz w:val="28"/>
          <w:szCs w:val="28"/>
        </w:rPr>
        <w:t xml:space="preserve"> 1(54), 210–214 (ukr).</w:t>
      </w:r>
    </w:p>
    <w:p w:rsidR="00D577FF" w:rsidRDefault="00DC6765" w:rsidP="00DC6765">
      <w:pPr>
        <w:pStyle w:val="ListParagraph"/>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Holub, N. B., &amp; Horoshkina, O. M. (2023). Metodyka problemnoho navchannia ukrainskoi movy v zakladakh zahalnoi serednoi osvity [Methods of problem-based learning of the Ukrainian language in general secondary education institutions]. </w:t>
      </w:r>
      <w:r>
        <w:rPr>
          <w:rFonts w:ascii="Times New Roman" w:eastAsia="Times New Roman" w:hAnsi="Times New Roman" w:cs="Times New Roman"/>
          <w:i/>
          <w:iCs/>
          <w:sz w:val="28"/>
          <w:szCs w:val="28"/>
        </w:rPr>
        <w:t>Visnyk Hlukhivskoho natsionalnoho pedahohichnoho universytetu imeni Oleksandra Dovzhenka. Seriia: Pedahohichni nauky,</w:t>
      </w:r>
      <w:r>
        <w:rPr>
          <w:rFonts w:ascii="Times New Roman" w:eastAsia="Times New Roman" w:hAnsi="Times New Roman" w:cs="Times New Roman"/>
          <w:sz w:val="28"/>
          <w:szCs w:val="28"/>
        </w:rPr>
        <w:t xml:space="preserve"> (3[53]), 200–205. </w:t>
      </w:r>
      <w:r w:rsidR="00D16893">
        <w:rPr>
          <w:rFonts w:ascii="Times New Roman" w:eastAsia="Times New Roman" w:hAnsi="Times New Roman" w:cs="Times New Roman"/>
          <w:sz w:val="28"/>
          <w:szCs w:val="28"/>
          <w:lang w:val="en-US"/>
        </w:rPr>
        <w:t xml:space="preserve">DOI: </w:t>
      </w:r>
      <w:hyperlink r:id="rId23" w:tooltip="https://doi.org/10.31376/2410-0897-2023-3-53-200-205" w:history="1">
        <w:r>
          <w:rPr>
            <w:rFonts w:ascii="Times New Roman" w:eastAsia="Times New Roman" w:hAnsi="Times New Roman" w:cs="Times New Roman"/>
            <w:sz w:val="28"/>
            <w:szCs w:val="28"/>
          </w:rPr>
          <w:t>https://doi.org/10.31376/2410-0897-2023-3-53-200-205</w:t>
        </w:r>
      </w:hyperlink>
      <w:r>
        <w:rPr>
          <w:rFonts w:ascii="Times New Roman" w:eastAsia="Times New Roman" w:hAnsi="Times New Roman" w:cs="Times New Roman"/>
          <w:sz w:val="28"/>
          <w:szCs w:val="28"/>
        </w:rPr>
        <w:t xml:space="preserve"> (ukr).</w:t>
      </w:r>
    </w:p>
    <w:p w:rsidR="00D577FF" w:rsidRDefault="00DC6765" w:rsidP="00DC6765">
      <w:pPr>
        <w:pStyle w:val="ListParagraph"/>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Klymeniuk, N. V. (2024). Suchasni stratehii stvorennia seredovyshcha profesiinoho stavlennia vchytelia [Modern strategies for creating an environment of a teacher’s professional attitude]. </w:t>
      </w:r>
      <w:r w:rsidR="00D16893">
        <w:rPr>
          <w:rFonts w:ascii="Times New Roman" w:eastAsia="Times New Roman" w:hAnsi="Times New Roman" w:cs="Times New Roman"/>
          <w:i/>
          <w:iCs/>
          <w:sz w:val="28"/>
          <w:szCs w:val="28"/>
        </w:rPr>
        <w:t>Veresen</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(3), 126–139. </w:t>
      </w:r>
      <w:r w:rsidR="00D16893">
        <w:rPr>
          <w:rFonts w:ascii="Times New Roman" w:eastAsia="Times New Roman" w:hAnsi="Times New Roman" w:cs="Times New Roman"/>
          <w:sz w:val="28"/>
          <w:szCs w:val="28"/>
          <w:lang w:val="en-US"/>
        </w:rPr>
        <w:t xml:space="preserve">DOI: </w:t>
      </w:r>
      <w:hyperlink r:id="rId24" w:tooltip="https://doi.org/10.54662/veresen.3.2024.11" w:history="1">
        <w:r>
          <w:rPr>
            <w:rFonts w:ascii="Times New Roman" w:eastAsia="Times New Roman" w:hAnsi="Times New Roman" w:cs="Times New Roman"/>
            <w:sz w:val="28"/>
            <w:szCs w:val="28"/>
          </w:rPr>
          <w:t>https://doi.org/10.54662/veresen.3.2024.11</w:t>
        </w:r>
      </w:hyperlink>
      <w:r>
        <w:rPr>
          <w:rFonts w:ascii="Times New Roman" w:eastAsia="Times New Roman" w:hAnsi="Times New Roman" w:cs="Times New Roman"/>
          <w:sz w:val="28"/>
          <w:szCs w:val="28"/>
        </w:rPr>
        <w:t xml:space="preserve"> (ukr).</w:t>
      </w:r>
    </w:p>
    <w:p w:rsidR="00D577FF" w:rsidRDefault="00DC6765" w:rsidP="00DC6765">
      <w:pPr>
        <w:pStyle w:val="ListParagraph"/>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Kuznietsova, A. M., &amp; Lukianenko, D. V. (2021). Intelektualno-rukhova diialnist yak komponent suchasnoho uroku zarubizhnoi literatury [Intellect-movement activities as a component of a modern Foreign literature lesson]. </w:t>
      </w:r>
      <w:r>
        <w:rPr>
          <w:rFonts w:ascii="Times New Roman" w:eastAsia="Times New Roman" w:hAnsi="Times New Roman" w:cs="Times New Roman"/>
          <w:i/>
          <w:iCs/>
          <w:sz w:val="28"/>
          <w:szCs w:val="28"/>
        </w:rPr>
        <w:t>Zarubizhna literatura v shkolakh Ukrainy,</w:t>
      </w:r>
      <w:r>
        <w:rPr>
          <w:rFonts w:ascii="Times New Roman" w:eastAsia="Times New Roman" w:hAnsi="Times New Roman" w:cs="Times New Roman"/>
          <w:sz w:val="28"/>
          <w:szCs w:val="28"/>
        </w:rPr>
        <w:t xml:space="preserve"> (1), 8–13 (ukr).</w:t>
      </w:r>
    </w:p>
    <w:p w:rsidR="00D577FF" w:rsidRDefault="00DC6765" w:rsidP="00DC6765">
      <w:pPr>
        <w:pStyle w:val="ListParagraph"/>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Livandovska, I. A., &amp; Koliada, I. I. (2020). Vykorystannia suchasnykh treninhovykh tekhnolohii na urokakh ukrainskoi movy v konteksti Novoi </w:t>
      </w:r>
      <w:r>
        <w:rPr>
          <w:rFonts w:ascii="Times New Roman" w:eastAsia="Times New Roman" w:hAnsi="Times New Roman" w:cs="Times New Roman"/>
          <w:sz w:val="28"/>
          <w:szCs w:val="28"/>
        </w:rPr>
        <w:lastRenderedPageBreak/>
        <w:t xml:space="preserve">ukrainskoi shkoly [The use of modern training technologies in Ukrainian language lessons in the context of the New Ukrainian School]. </w:t>
      </w:r>
      <w:r>
        <w:rPr>
          <w:rFonts w:ascii="Times New Roman" w:eastAsia="Times New Roman" w:hAnsi="Times New Roman" w:cs="Times New Roman"/>
          <w:i/>
          <w:iCs/>
          <w:sz w:val="28"/>
          <w:szCs w:val="28"/>
        </w:rPr>
        <w:t>Suchasni treninhovi tekhnolohii dlia rozvytku osobystosti: eko-treninhy</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Uman</w:t>
      </w:r>
      <w:proofErr w:type="spellEnd"/>
      <w:r w:rsidR="00D16893">
        <w:rPr>
          <w:rFonts w:ascii="Times New Roman" w:eastAsia="Times New Roman" w:hAnsi="Times New Roman" w:cs="Times New Roman"/>
          <w:sz w:val="28"/>
          <w:szCs w:val="28"/>
        </w:rPr>
        <w:t xml:space="preserve"> (pp.</w:t>
      </w:r>
      <w:r>
        <w:rPr>
          <w:rFonts w:ascii="Times New Roman" w:eastAsia="Times New Roman" w:hAnsi="Times New Roman" w:cs="Times New Roman"/>
          <w:sz w:val="28"/>
          <w:szCs w:val="28"/>
        </w:rPr>
        <w:t> 53–56) (ukr).</w:t>
      </w:r>
    </w:p>
    <w:p w:rsidR="00D577FF" w:rsidRDefault="00DC6765" w:rsidP="00DC6765">
      <w:pPr>
        <w:pStyle w:val="ListParagraph"/>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Melnyk, L. B., &amp; Khovalko, R. A. (2024). Problemnyi pidkhid na urokakh ukrainskoi movy v systemi osobystisno oriientovanoho navchannia [Problem-based approach in Ukrainian language lessons within the system of personality-oriented learning]. </w:t>
      </w:r>
      <w:r>
        <w:rPr>
          <w:rFonts w:ascii="Times New Roman" w:eastAsia="Times New Roman" w:hAnsi="Times New Roman" w:cs="Times New Roman"/>
          <w:i/>
          <w:iCs/>
          <w:sz w:val="28"/>
          <w:szCs w:val="28"/>
        </w:rPr>
        <w:t>Naukovyi visnyk Drohobytskoho derzhavnoho pedahohichnoho universytetu imeni Ivana Franka. Seriia: Filolohichni nauky (movoznavstvo),</w:t>
      </w:r>
      <w:r>
        <w:rPr>
          <w:rFonts w:ascii="Times New Roman" w:eastAsia="Times New Roman" w:hAnsi="Times New Roman" w:cs="Times New Roman"/>
          <w:sz w:val="28"/>
          <w:szCs w:val="28"/>
        </w:rPr>
        <w:t xml:space="preserve"> (22), 36–40. </w:t>
      </w:r>
      <w:r w:rsidR="00D16893">
        <w:rPr>
          <w:rFonts w:ascii="Times New Roman" w:eastAsia="Times New Roman" w:hAnsi="Times New Roman" w:cs="Times New Roman"/>
          <w:sz w:val="28"/>
          <w:szCs w:val="28"/>
          <w:lang w:val="en-US"/>
        </w:rPr>
        <w:t xml:space="preserve">DOI: </w:t>
      </w:r>
      <w:hyperlink r:id="rId25" w:tooltip="https://doi.org/10.24919/2663-6042.22.2024.6" w:history="1">
        <w:r>
          <w:rPr>
            <w:rFonts w:ascii="Times New Roman" w:eastAsia="Times New Roman" w:hAnsi="Times New Roman" w:cs="Times New Roman"/>
            <w:sz w:val="28"/>
            <w:szCs w:val="28"/>
          </w:rPr>
          <w:t>https://doi.org/10.24919/2663-6042.22.2024.6</w:t>
        </w:r>
      </w:hyperlink>
      <w:r>
        <w:rPr>
          <w:rFonts w:ascii="Times New Roman" w:eastAsia="Times New Roman" w:hAnsi="Times New Roman" w:cs="Times New Roman"/>
          <w:sz w:val="28"/>
          <w:szCs w:val="28"/>
        </w:rPr>
        <w:t xml:space="preserve"> (ukr).</w:t>
      </w:r>
    </w:p>
    <w:p w:rsidR="00D577FF" w:rsidRDefault="00DC6765" w:rsidP="00DC6765">
      <w:pPr>
        <w:pStyle w:val="ListParagraph"/>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Prokopenko, I. A. (2020). Efektyvni styli vzaiemodii ta formy navchannia v osviti doroslykh [Effective interaction styles and forms of learning in adult education]. In N. H. Nyc</w:t>
      </w:r>
      <w:r w:rsidR="00D16893">
        <w:rPr>
          <w:rFonts w:ascii="Times New Roman" w:eastAsia="Times New Roman" w:hAnsi="Times New Roman" w:cs="Times New Roman"/>
          <w:sz w:val="28"/>
          <w:szCs w:val="28"/>
        </w:rPr>
        <w:t>hkalo &amp; I. F. Prokopenko (Eds.)</w:t>
      </w:r>
      <w:r w:rsidR="00D16893" w:rsidRPr="00D1689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Osvita doroslykh: svitovi tendentsii, ukrainski realii ta perspektyvy</w:t>
      </w:r>
      <w:r w:rsidR="00D16893">
        <w:rPr>
          <w:rFonts w:ascii="Times New Roman" w:eastAsia="Times New Roman" w:hAnsi="Times New Roman" w:cs="Times New Roman"/>
          <w:sz w:val="28"/>
          <w:szCs w:val="28"/>
        </w:rPr>
        <w:t xml:space="preserve"> (pp.</w:t>
      </w:r>
      <w:r>
        <w:rPr>
          <w:rFonts w:ascii="Times New Roman" w:eastAsia="Times New Roman" w:hAnsi="Times New Roman" w:cs="Times New Roman"/>
          <w:sz w:val="28"/>
          <w:szCs w:val="28"/>
        </w:rPr>
        <w:t> 134–140) (ukr).</w:t>
      </w:r>
    </w:p>
    <w:p w:rsidR="00D577FF" w:rsidRDefault="00DC6765" w:rsidP="00DC6765">
      <w:pPr>
        <w:pStyle w:val="ListParagraph"/>
        <w:numPr>
          <w:ilvl w:val="0"/>
          <w:numId w:val="21"/>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Sysoieva, S. O. (2019). Innovatsiini formy profesiinoho rozvytku vchyteliv u systemi pisliadyplomnoi osvity [Innovative forms of teachers’ professional development in the system of postgraduate education]. </w:t>
      </w:r>
      <w:r>
        <w:rPr>
          <w:rFonts w:ascii="Times New Roman" w:eastAsia="Times New Roman" w:hAnsi="Times New Roman" w:cs="Times New Roman"/>
          <w:i/>
          <w:iCs/>
          <w:sz w:val="28"/>
          <w:szCs w:val="28"/>
        </w:rPr>
        <w:t>Visnyk pisliadyplomnoi osvity,</w:t>
      </w:r>
      <w:r>
        <w:rPr>
          <w:rFonts w:ascii="Times New Roman" w:eastAsia="Times New Roman" w:hAnsi="Times New Roman" w:cs="Times New Roman"/>
          <w:sz w:val="28"/>
          <w:szCs w:val="28"/>
        </w:rPr>
        <w:t xml:space="preserve"> (7[36]), 5–14 (ukr).</w:t>
      </w:r>
    </w:p>
    <w:p w:rsidR="005A4A3C" w:rsidRDefault="005A4A3C" w:rsidP="005A4A3C">
      <w:pPr>
        <w:pStyle w:val="ListParagraph"/>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sz w:val="28"/>
          <w:szCs w:val="28"/>
        </w:rPr>
      </w:pPr>
    </w:p>
    <w:p w:rsidR="005A4A3C" w:rsidRPr="005A4A3C" w:rsidRDefault="005A4A3C" w:rsidP="005A4A3C">
      <w:pPr>
        <w:pBdr>
          <w:top w:val="none" w:sz="4" w:space="0" w:color="000000"/>
          <w:left w:val="none" w:sz="4" w:space="0" w:color="000000"/>
          <w:bottom w:val="none" w:sz="4" w:space="0" w:color="000000"/>
          <w:right w:val="none" w:sz="4" w:space="0" w:color="000000"/>
          <w:between w:val="none" w:sz="4" w:space="0" w:color="000000"/>
        </w:pBdr>
        <w:spacing w:after="0" w:line="360" w:lineRule="auto"/>
        <w:ind w:left="720"/>
        <w:contextualSpacing/>
        <w:jc w:val="right"/>
        <w:rPr>
          <w:rFonts w:ascii="Times New Roman" w:eastAsia="Times New Roman" w:hAnsi="Times New Roman" w:cs="Times New Roman"/>
          <w:sz w:val="28"/>
          <w:szCs w:val="28"/>
        </w:rPr>
      </w:pPr>
      <w:r w:rsidRPr="005A4A3C">
        <w:rPr>
          <w:rFonts w:ascii="Times New Roman" w:eastAsia="Times New Roman" w:hAnsi="Times New Roman" w:cs="Times New Roman"/>
          <w:sz w:val="28"/>
          <w:szCs w:val="28"/>
        </w:rPr>
        <w:t xml:space="preserve">Стаття надійшла до </w:t>
      </w:r>
      <w:r w:rsidRPr="00293A90">
        <w:rPr>
          <w:rFonts w:ascii="Times New Roman" w:eastAsia="Times New Roman" w:hAnsi="Times New Roman" w:cs="Times New Roman"/>
          <w:sz w:val="28"/>
          <w:szCs w:val="28"/>
        </w:rPr>
        <w:t xml:space="preserve">редакції </w:t>
      </w:r>
      <w:r w:rsidR="00293A90" w:rsidRPr="00293A90">
        <w:rPr>
          <w:rFonts w:ascii="Times New Roman" w:eastAsia="Times New Roman" w:hAnsi="Times New Roman" w:cs="Times New Roman"/>
          <w:sz w:val="28"/>
          <w:szCs w:val="28"/>
        </w:rPr>
        <w:t>02</w:t>
      </w:r>
      <w:r w:rsidRPr="00293A90">
        <w:rPr>
          <w:rFonts w:ascii="Times New Roman" w:eastAsia="Times New Roman" w:hAnsi="Times New Roman" w:cs="Times New Roman"/>
          <w:sz w:val="28"/>
          <w:szCs w:val="28"/>
        </w:rPr>
        <w:t>.02.2026</w:t>
      </w:r>
      <w:r w:rsidRPr="005A4A3C">
        <w:rPr>
          <w:rFonts w:ascii="Times New Roman" w:eastAsia="Times New Roman" w:hAnsi="Times New Roman" w:cs="Times New Roman"/>
          <w:sz w:val="28"/>
          <w:szCs w:val="28"/>
        </w:rPr>
        <w:t xml:space="preserve"> </w:t>
      </w:r>
    </w:p>
    <w:p w:rsidR="005A4A3C" w:rsidRPr="005A4A3C" w:rsidRDefault="005A4A3C" w:rsidP="005A4A3C">
      <w:pPr>
        <w:pBdr>
          <w:top w:val="none" w:sz="4" w:space="0" w:color="000000"/>
          <w:left w:val="none" w:sz="4" w:space="0" w:color="000000"/>
          <w:bottom w:val="none" w:sz="4" w:space="0" w:color="000000"/>
          <w:right w:val="none" w:sz="4" w:space="0" w:color="000000"/>
          <w:between w:val="none" w:sz="4" w:space="0" w:color="000000"/>
        </w:pBdr>
        <w:spacing w:after="0" w:line="360" w:lineRule="auto"/>
        <w:ind w:left="720"/>
        <w:contextualSpacing/>
        <w:jc w:val="right"/>
        <w:rPr>
          <w:rFonts w:ascii="Times New Roman" w:eastAsia="Times New Roman" w:hAnsi="Times New Roman" w:cs="Times New Roman"/>
          <w:sz w:val="28"/>
          <w:szCs w:val="28"/>
        </w:rPr>
      </w:pPr>
      <w:bookmarkStart w:id="0" w:name="_GoBack"/>
      <w:bookmarkEnd w:id="0"/>
      <w:r w:rsidRPr="005A4A3C">
        <w:rPr>
          <w:rFonts w:ascii="Times New Roman" w:eastAsia="Times New Roman" w:hAnsi="Times New Roman" w:cs="Times New Roman"/>
          <w:sz w:val="28"/>
          <w:szCs w:val="28"/>
        </w:rPr>
        <w:t>Прийнято до друку 00.00.2026</w:t>
      </w:r>
    </w:p>
    <w:p w:rsidR="005A4A3C" w:rsidRPr="005A4A3C" w:rsidRDefault="005A4A3C" w:rsidP="005A4A3C">
      <w:pPr>
        <w:pBdr>
          <w:top w:val="none" w:sz="4" w:space="0" w:color="000000"/>
          <w:left w:val="none" w:sz="4" w:space="0" w:color="000000"/>
          <w:bottom w:val="none" w:sz="4" w:space="0" w:color="000000"/>
          <w:right w:val="none" w:sz="4" w:space="0" w:color="000000"/>
          <w:between w:val="none" w:sz="4" w:space="0" w:color="000000"/>
        </w:pBdr>
        <w:spacing w:after="0" w:line="360" w:lineRule="auto"/>
        <w:contextualSpacing/>
        <w:jc w:val="right"/>
        <w:rPr>
          <w:rFonts w:ascii="Times New Roman" w:eastAsia="Times New Roman" w:hAnsi="Times New Roman" w:cs="Times New Roman"/>
          <w:sz w:val="28"/>
          <w:szCs w:val="28"/>
        </w:rPr>
      </w:pPr>
    </w:p>
    <w:p w:rsidR="00D577FF" w:rsidRDefault="00D577FF">
      <w:pPr>
        <w:pBdr>
          <w:top w:val="none" w:sz="4" w:space="0" w:color="000000"/>
          <w:left w:val="none" w:sz="4" w:space="0" w:color="000000"/>
          <w:bottom w:val="none" w:sz="4" w:space="0" w:color="000000"/>
          <w:right w:val="none" w:sz="4" w:space="0" w:color="000000"/>
          <w:between w:val="none" w:sz="4" w:space="0" w:color="000000"/>
        </w:pBdr>
        <w:spacing w:after="0" w:line="360" w:lineRule="auto"/>
        <w:ind w:left="720"/>
        <w:contextualSpacing/>
        <w:jc w:val="both"/>
        <w:rPr>
          <w:rFonts w:ascii="Times New Roman" w:eastAsia="Times New Roman" w:hAnsi="Times New Roman" w:cs="Times New Roman"/>
          <w:sz w:val="28"/>
          <w:szCs w:val="28"/>
        </w:rPr>
      </w:pPr>
    </w:p>
    <w:sectPr w:rsidR="00D577FF">
      <w:pgSz w:w="11906" w:h="16838"/>
      <w:pgMar w:top="1134" w:right="1134" w:bottom="1134" w:left="1701"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D8C" w:rsidRDefault="001D3D8C">
      <w:pPr>
        <w:spacing w:after="0" w:line="240" w:lineRule="auto"/>
      </w:pPr>
      <w:r>
        <w:separator/>
      </w:r>
    </w:p>
  </w:endnote>
  <w:endnote w:type="continuationSeparator" w:id="0">
    <w:p w:rsidR="001D3D8C" w:rsidRDefault="001D3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D8C" w:rsidRDefault="001D3D8C">
      <w:pPr>
        <w:spacing w:after="0" w:line="240" w:lineRule="auto"/>
      </w:pPr>
      <w:r>
        <w:separator/>
      </w:r>
    </w:p>
  </w:footnote>
  <w:footnote w:type="continuationSeparator" w:id="0">
    <w:p w:rsidR="001D3D8C" w:rsidRDefault="001D3D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D6A"/>
    <w:multiLevelType w:val="hybridMultilevel"/>
    <w:tmpl w:val="6AD04210"/>
    <w:lvl w:ilvl="0" w:tplc="C35AD79A">
      <w:start w:val="1"/>
      <w:numFmt w:val="bullet"/>
      <w:lvlText w:val="§"/>
      <w:lvlJc w:val="left"/>
      <w:pPr>
        <w:ind w:left="720" w:hanging="360"/>
      </w:pPr>
      <w:rPr>
        <w:rFonts w:ascii="Wingdings" w:eastAsia="Wingdings" w:hAnsi="Wingdings" w:cs="Wingdings"/>
      </w:rPr>
    </w:lvl>
    <w:lvl w:ilvl="1" w:tplc="C2EC8F62">
      <w:start w:val="1"/>
      <w:numFmt w:val="bullet"/>
      <w:lvlText w:val="o"/>
      <w:lvlJc w:val="left"/>
      <w:pPr>
        <w:ind w:left="1440" w:hanging="360"/>
      </w:pPr>
      <w:rPr>
        <w:rFonts w:ascii="Courier New" w:eastAsia="Courier New" w:hAnsi="Courier New" w:cs="Courier New" w:hint="default"/>
      </w:rPr>
    </w:lvl>
    <w:lvl w:ilvl="2" w:tplc="09BEF85E">
      <w:start w:val="1"/>
      <w:numFmt w:val="bullet"/>
      <w:lvlText w:val="§"/>
      <w:lvlJc w:val="left"/>
      <w:pPr>
        <w:ind w:left="2160" w:hanging="360"/>
      </w:pPr>
      <w:rPr>
        <w:rFonts w:ascii="Wingdings" w:eastAsia="Wingdings" w:hAnsi="Wingdings" w:cs="Wingdings" w:hint="default"/>
      </w:rPr>
    </w:lvl>
    <w:lvl w:ilvl="3" w:tplc="B650B4FE">
      <w:start w:val="1"/>
      <w:numFmt w:val="bullet"/>
      <w:lvlText w:val="·"/>
      <w:lvlJc w:val="left"/>
      <w:pPr>
        <w:ind w:left="2880" w:hanging="360"/>
      </w:pPr>
      <w:rPr>
        <w:rFonts w:ascii="Symbol" w:eastAsia="Symbol" w:hAnsi="Symbol" w:cs="Symbol" w:hint="default"/>
      </w:rPr>
    </w:lvl>
    <w:lvl w:ilvl="4" w:tplc="EE70FFE8">
      <w:start w:val="1"/>
      <w:numFmt w:val="bullet"/>
      <w:lvlText w:val="o"/>
      <w:lvlJc w:val="left"/>
      <w:pPr>
        <w:ind w:left="3600" w:hanging="360"/>
      </w:pPr>
      <w:rPr>
        <w:rFonts w:ascii="Courier New" w:eastAsia="Courier New" w:hAnsi="Courier New" w:cs="Courier New" w:hint="default"/>
      </w:rPr>
    </w:lvl>
    <w:lvl w:ilvl="5" w:tplc="22A47584">
      <w:start w:val="1"/>
      <w:numFmt w:val="bullet"/>
      <w:lvlText w:val="§"/>
      <w:lvlJc w:val="left"/>
      <w:pPr>
        <w:ind w:left="4320" w:hanging="360"/>
      </w:pPr>
      <w:rPr>
        <w:rFonts w:ascii="Wingdings" w:eastAsia="Wingdings" w:hAnsi="Wingdings" w:cs="Wingdings" w:hint="default"/>
      </w:rPr>
    </w:lvl>
    <w:lvl w:ilvl="6" w:tplc="DCA64BC8">
      <w:start w:val="1"/>
      <w:numFmt w:val="bullet"/>
      <w:lvlText w:val="·"/>
      <w:lvlJc w:val="left"/>
      <w:pPr>
        <w:ind w:left="5040" w:hanging="360"/>
      </w:pPr>
      <w:rPr>
        <w:rFonts w:ascii="Symbol" w:eastAsia="Symbol" w:hAnsi="Symbol" w:cs="Symbol" w:hint="default"/>
      </w:rPr>
    </w:lvl>
    <w:lvl w:ilvl="7" w:tplc="8D7685AE">
      <w:start w:val="1"/>
      <w:numFmt w:val="bullet"/>
      <w:lvlText w:val="o"/>
      <w:lvlJc w:val="left"/>
      <w:pPr>
        <w:ind w:left="5760" w:hanging="360"/>
      </w:pPr>
      <w:rPr>
        <w:rFonts w:ascii="Courier New" w:eastAsia="Courier New" w:hAnsi="Courier New" w:cs="Courier New" w:hint="default"/>
      </w:rPr>
    </w:lvl>
    <w:lvl w:ilvl="8" w:tplc="CF4E62EC">
      <w:start w:val="1"/>
      <w:numFmt w:val="bullet"/>
      <w:lvlText w:val="§"/>
      <w:lvlJc w:val="left"/>
      <w:pPr>
        <w:ind w:left="6480" w:hanging="360"/>
      </w:pPr>
      <w:rPr>
        <w:rFonts w:ascii="Wingdings" w:eastAsia="Wingdings" w:hAnsi="Wingdings" w:cs="Wingdings" w:hint="default"/>
      </w:rPr>
    </w:lvl>
  </w:abstractNum>
  <w:abstractNum w:abstractNumId="1">
    <w:nsid w:val="0F9C054E"/>
    <w:multiLevelType w:val="hybridMultilevel"/>
    <w:tmpl w:val="7A58EA9C"/>
    <w:lvl w:ilvl="0" w:tplc="FE349CB6">
      <w:start w:val="1"/>
      <w:numFmt w:val="bullet"/>
      <w:lvlText w:val="§"/>
      <w:lvlJc w:val="left"/>
      <w:pPr>
        <w:ind w:left="720" w:hanging="360"/>
      </w:pPr>
      <w:rPr>
        <w:rFonts w:ascii="Wingdings" w:eastAsia="Wingdings" w:hAnsi="Wingdings" w:cs="Wingdings"/>
        <w:sz w:val="28"/>
      </w:rPr>
    </w:lvl>
    <w:lvl w:ilvl="1" w:tplc="720A85E8">
      <w:start w:val="1"/>
      <w:numFmt w:val="bullet"/>
      <w:lvlText w:val="o"/>
      <w:lvlJc w:val="left"/>
      <w:pPr>
        <w:ind w:left="1440" w:hanging="360"/>
      </w:pPr>
      <w:rPr>
        <w:rFonts w:ascii="Courier New" w:eastAsia="Courier New" w:hAnsi="Courier New" w:cs="Courier New" w:hint="default"/>
      </w:rPr>
    </w:lvl>
    <w:lvl w:ilvl="2" w:tplc="8F40F1C8">
      <w:start w:val="1"/>
      <w:numFmt w:val="bullet"/>
      <w:lvlText w:val="§"/>
      <w:lvlJc w:val="left"/>
      <w:pPr>
        <w:ind w:left="2160" w:hanging="360"/>
      </w:pPr>
      <w:rPr>
        <w:rFonts w:ascii="Wingdings" w:eastAsia="Wingdings" w:hAnsi="Wingdings" w:cs="Wingdings" w:hint="default"/>
      </w:rPr>
    </w:lvl>
    <w:lvl w:ilvl="3" w:tplc="0ABE6B1A">
      <w:start w:val="1"/>
      <w:numFmt w:val="bullet"/>
      <w:lvlText w:val="·"/>
      <w:lvlJc w:val="left"/>
      <w:pPr>
        <w:ind w:left="2880" w:hanging="360"/>
      </w:pPr>
      <w:rPr>
        <w:rFonts w:ascii="Symbol" w:eastAsia="Symbol" w:hAnsi="Symbol" w:cs="Symbol" w:hint="default"/>
      </w:rPr>
    </w:lvl>
    <w:lvl w:ilvl="4" w:tplc="57D635AE">
      <w:start w:val="1"/>
      <w:numFmt w:val="bullet"/>
      <w:lvlText w:val="o"/>
      <w:lvlJc w:val="left"/>
      <w:pPr>
        <w:ind w:left="3600" w:hanging="360"/>
      </w:pPr>
      <w:rPr>
        <w:rFonts w:ascii="Courier New" w:eastAsia="Courier New" w:hAnsi="Courier New" w:cs="Courier New" w:hint="default"/>
      </w:rPr>
    </w:lvl>
    <w:lvl w:ilvl="5" w:tplc="C4F2EC92">
      <w:start w:val="1"/>
      <w:numFmt w:val="bullet"/>
      <w:lvlText w:val="§"/>
      <w:lvlJc w:val="left"/>
      <w:pPr>
        <w:ind w:left="4320" w:hanging="360"/>
      </w:pPr>
      <w:rPr>
        <w:rFonts w:ascii="Wingdings" w:eastAsia="Wingdings" w:hAnsi="Wingdings" w:cs="Wingdings" w:hint="default"/>
      </w:rPr>
    </w:lvl>
    <w:lvl w:ilvl="6" w:tplc="451E130C">
      <w:start w:val="1"/>
      <w:numFmt w:val="bullet"/>
      <w:lvlText w:val="·"/>
      <w:lvlJc w:val="left"/>
      <w:pPr>
        <w:ind w:left="5040" w:hanging="360"/>
      </w:pPr>
      <w:rPr>
        <w:rFonts w:ascii="Symbol" w:eastAsia="Symbol" w:hAnsi="Symbol" w:cs="Symbol" w:hint="default"/>
      </w:rPr>
    </w:lvl>
    <w:lvl w:ilvl="7" w:tplc="3312A4A8">
      <w:start w:val="1"/>
      <w:numFmt w:val="bullet"/>
      <w:lvlText w:val="o"/>
      <w:lvlJc w:val="left"/>
      <w:pPr>
        <w:ind w:left="5760" w:hanging="360"/>
      </w:pPr>
      <w:rPr>
        <w:rFonts w:ascii="Courier New" w:eastAsia="Courier New" w:hAnsi="Courier New" w:cs="Courier New" w:hint="default"/>
      </w:rPr>
    </w:lvl>
    <w:lvl w:ilvl="8" w:tplc="5484DAE0">
      <w:start w:val="1"/>
      <w:numFmt w:val="bullet"/>
      <w:lvlText w:val="§"/>
      <w:lvlJc w:val="left"/>
      <w:pPr>
        <w:ind w:left="6480" w:hanging="360"/>
      </w:pPr>
      <w:rPr>
        <w:rFonts w:ascii="Wingdings" w:eastAsia="Wingdings" w:hAnsi="Wingdings" w:cs="Wingdings" w:hint="default"/>
      </w:rPr>
    </w:lvl>
  </w:abstractNum>
  <w:abstractNum w:abstractNumId="2">
    <w:nsid w:val="13A55223"/>
    <w:multiLevelType w:val="hybridMultilevel"/>
    <w:tmpl w:val="BC361BCC"/>
    <w:lvl w:ilvl="0" w:tplc="B978BE8A">
      <w:start w:val="1"/>
      <w:numFmt w:val="bullet"/>
      <w:lvlText w:val="§"/>
      <w:lvlJc w:val="left"/>
      <w:pPr>
        <w:ind w:left="720" w:hanging="360"/>
      </w:pPr>
      <w:rPr>
        <w:rFonts w:ascii="Wingdings" w:eastAsia="Wingdings" w:hAnsi="Wingdings" w:cs="Wingdings"/>
      </w:rPr>
    </w:lvl>
    <w:lvl w:ilvl="1" w:tplc="556C91EA">
      <w:start w:val="1"/>
      <w:numFmt w:val="bullet"/>
      <w:lvlText w:val="o"/>
      <w:lvlJc w:val="left"/>
      <w:pPr>
        <w:ind w:left="1440" w:hanging="360"/>
      </w:pPr>
      <w:rPr>
        <w:rFonts w:ascii="Courier New" w:eastAsia="Courier New" w:hAnsi="Courier New" w:cs="Courier New" w:hint="default"/>
      </w:rPr>
    </w:lvl>
    <w:lvl w:ilvl="2" w:tplc="5488581E">
      <w:start w:val="1"/>
      <w:numFmt w:val="bullet"/>
      <w:lvlText w:val="§"/>
      <w:lvlJc w:val="left"/>
      <w:pPr>
        <w:ind w:left="2160" w:hanging="360"/>
      </w:pPr>
      <w:rPr>
        <w:rFonts w:ascii="Wingdings" w:eastAsia="Wingdings" w:hAnsi="Wingdings" w:cs="Wingdings" w:hint="default"/>
      </w:rPr>
    </w:lvl>
    <w:lvl w:ilvl="3" w:tplc="E7B238D8">
      <w:start w:val="1"/>
      <w:numFmt w:val="bullet"/>
      <w:lvlText w:val="·"/>
      <w:lvlJc w:val="left"/>
      <w:pPr>
        <w:ind w:left="2880" w:hanging="360"/>
      </w:pPr>
      <w:rPr>
        <w:rFonts w:ascii="Symbol" w:eastAsia="Symbol" w:hAnsi="Symbol" w:cs="Symbol" w:hint="default"/>
      </w:rPr>
    </w:lvl>
    <w:lvl w:ilvl="4" w:tplc="03AE9810">
      <w:start w:val="1"/>
      <w:numFmt w:val="bullet"/>
      <w:lvlText w:val="o"/>
      <w:lvlJc w:val="left"/>
      <w:pPr>
        <w:ind w:left="3600" w:hanging="360"/>
      </w:pPr>
      <w:rPr>
        <w:rFonts w:ascii="Courier New" w:eastAsia="Courier New" w:hAnsi="Courier New" w:cs="Courier New" w:hint="default"/>
      </w:rPr>
    </w:lvl>
    <w:lvl w:ilvl="5" w:tplc="163C81F0">
      <w:start w:val="1"/>
      <w:numFmt w:val="bullet"/>
      <w:lvlText w:val="§"/>
      <w:lvlJc w:val="left"/>
      <w:pPr>
        <w:ind w:left="4320" w:hanging="360"/>
      </w:pPr>
      <w:rPr>
        <w:rFonts w:ascii="Wingdings" w:eastAsia="Wingdings" w:hAnsi="Wingdings" w:cs="Wingdings" w:hint="default"/>
      </w:rPr>
    </w:lvl>
    <w:lvl w:ilvl="6" w:tplc="3E4C4F56">
      <w:start w:val="1"/>
      <w:numFmt w:val="bullet"/>
      <w:lvlText w:val="·"/>
      <w:lvlJc w:val="left"/>
      <w:pPr>
        <w:ind w:left="5040" w:hanging="360"/>
      </w:pPr>
      <w:rPr>
        <w:rFonts w:ascii="Symbol" w:eastAsia="Symbol" w:hAnsi="Symbol" w:cs="Symbol" w:hint="default"/>
      </w:rPr>
    </w:lvl>
    <w:lvl w:ilvl="7" w:tplc="299A5CE2">
      <w:start w:val="1"/>
      <w:numFmt w:val="bullet"/>
      <w:lvlText w:val="o"/>
      <w:lvlJc w:val="left"/>
      <w:pPr>
        <w:ind w:left="5760" w:hanging="360"/>
      </w:pPr>
      <w:rPr>
        <w:rFonts w:ascii="Courier New" w:eastAsia="Courier New" w:hAnsi="Courier New" w:cs="Courier New" w:hint="default"/>
      </w:rPr>
    </w:lvl>
    <w:lvl w:ilvl="8" w:tplc="B9C8CF62">
      <w:start w:val="1"/>
      <w:numFmt w:val="bullet"/>
      <w:lvlText w:val="§"/>
      <w:lvlJc w:val="left"/>
      <w:pPr>
        <w:ind w:left="6480" w:hanging="360"/>
      </w:pPr>
      <w:rPr>
        <w:rFonts w:ascii="Wingdings" w:eastAsia="Wingdings" w:hAnsi="Wingdings" w:cs="Wingdings" w:hint="default"/>
      </w:rPr>
    </w:lvl>
  </w:abstractNum>
  <w:abstractNum w:abstractNumId="3">
    <w:nsid w:val="145705FB"/>
    <w:multiLevelType w:val="hybridMultilevel"/>
    <w:tmpl w:val="521A2968"/>
    <w:lvl w:ilvl="0" w:tplc="C27A7C80">
      <w:start w:val="1"/>
      <w:numFmt w:val="decimal"/>
      <w:lvlText w:val="%1."/>
      <w:lvlJc w:val="left"/>
      <w:pPr>
        <w:ind w:left="720" w:hanging="360"/>
      </w:pPr>
    </w:lvl>
    <w:lvl w:ilvl="1" w:tplc="AFE8C7D4">
      <w:start w:val="1"/>
      <w:numFmt w:val="lowerLetter"/>
      <w:lvlText w:val="%2."/>
      <w:lvlJc w:val="left"/>
      <w:pPr>
        <w:ind w:left="1440" w:hanging="360"/>
      </w:pPr>
    </w:lvl>
    <w:lvl w:ilvl="2" w:tplc="B40CB0CA">
      <w:start w:val="1"/>
      <w:numFmt w:val="lowerRoman"/>
      <w:lvlText w:val="%3."/>
      <w:lvlJc w:val="right"/>
      <w:pPr>
        <w:ind w:left="2160" w:hanging="180"/>
      </w:pPr>
    </w:lvl>
    <w:lvl w:ilvl="3" w:tplc="BEC40466">
      <w:start w:val="1"/>
      <w:numFmt w:val="decimal"/>
      <w:lvlText w:val="%4."/>
      <w:lvlJc w:val="left"/>
      <w:pPr>
        <w:ind w:left="2880" w:hanging="360"/>
      </w:pPr>
    </w:lvl>
    <w:lvl w:ilvl="4" w:tplc="1A9046F4">
      <w:start w:val="1"/>
      <w:numFmt w:val="lowerLetter"/>
      <w:lvlText w:val="%5."/>
      <w:lvlJc w:val="left"/>
      <w:pPr>
        <w:ind w:left="3600" w:hanging="360"/>
      </w:pPr>
    </w:lvl>
    <w:lvl w:ilvl="5" w:tplc="6144D08E">
      <w:start w:val="1"/>
      <w:numFmt w:val="lowerRoman"/>
      <w:lvlText w:val="%6."/>
      <w:lvlJc w:val="right"/>
      <w:pPr>
        <w:ind w:left="4320" w:hanging="180"/>
      </w:pPr>
    </w:lvl>
    <w:lvl w:ilvl="6" w:tplc="7160ED70">
      <w:start w:val="1"/>
      <w:numFmt w:val="decimal"/>
      <w:lvlText w:val="%7."/>
      <w:lvlJc w:val="left"/>
      <w:pPr>
        <w:ind w:left="5040" w:hanging="360"/>
      </w:pPr>
    </w:lvl>
    <w:lvl w:ilvl="7" w:tplc="9D74DEC0">
      <w:start w:val="1"/>
      <w:numFmt w:val="lowerLetter"/>
      <w:lvlText w:val="%8."/>
      <w:lvlJc w:val="left"/>
      <w:pPr>
        <w:ind w:left="5760" w:hanging="360"/>
      </w:pPr>
    </w:lvl>
    <w:lvl w:ilvl="8" w:tplc="FC085A80">
      <w:start w:val="1"/>
      <w:numFmt w:val="lowerRoman"/>
      <w:lvlText w:val="%9."/>
      <w:lvlJc w:val="right"/>
      <w:pPr>
        <w:ind w:left="6480" w:hanging="180"/>
      </w:pPr>
    </w:lvl>
  </w:abstractNum>
  <w:abstractNum w:abstractNumId="4">
    <w:nsid w:val="1BF943FA"/>
    <w:multiLevelType w:val="hybridMultilevel"/>
    <w:tmpl w:val="281E61FC"/>
    <w:lvl w:ilvl="0" w:tplc="7DBCF3D0">
      <w:start w:val="1"/>
      <w:numFmt w:val="decimal"/>
      <w:lvlText w:val="%1."/>
      <w:lvlJc w:val="left"/>
    </w:lvl>
    <w:lvl w:ilvl="1" w:tplc="11F09758">
      <w:start w:val="1"/>
      <w:numFmt w:val="lowerLetter"/>
      <w:lvlText w:val="%2."/>
      <w:lvlJc w:val="left"/>
      <w:pPr>
        <w:ind w:left="1440" w:hanging="360"/>
      </w:pPr>
    </w:lvl>
    <w:lvl w:ilvl="2" w:tplc="76FCFDBE">
      <w:start w:val="1"/>
      <w:numFmt w:val="lowerRoman"/>
      <w:lvlText w:val="%3."/>
      <w:lvlJc w:val="right"/>
      <w:pPr>
        <w:ind w:left="2160" w:hanging="180"/>
      </w:pPr>
    </w:lvl>
    <w:lvl w:ilvl="3" w:tplc="E7B0EA1E">
      <w:start w:val="1"/>
      <w:numFmt w:val="decimal"/>
      <w:lvlText w:val="%4."/>
      <w:lvlJc w:val="left"/>
      <w:pPr>
        <w:ind w:left="2880" w:hanging="360"/>
      </w:pPr>
    </w:lvl>
    <w:lvl w:ilvl="4" w:tplc="44060DF0">
      <w:start w:val="1"/>
      <w:numFmt w:val="lowerLetter"/>
      <w:lvlText w:val="%5."/>
      <w:lvlJc w:val="left"/>
      <w:pPr>
        <w:ind w:left="3600" w:hanging="360"/>
      </w:pPr>
    </w:lvl>
    <w:lvl w:ilvl="5" w:tplc="227C5B20">
      <w:start w:val="1"/>
      <w:numFmt w:val="lowerRoman"/>
      <w:lvlText w:val="%6."/>
      <w:lvlJc w:val="right"/>
      <w:pPr>
        <w:ind w:left="4320" w:hanging="180"/>
      </w:pPr>
    </w:lvl>
    <w:lvl w:ilvl="6" w:tplc="6F0E08EC">
      <w:start w:val="1"/>
      <w:numFmt w:val="decimal"/>
      <w:lvlText w:val="%7."/>
      <w:lvlJc w:val="left"/>
      <w:pPr>
        <w:ind w:left="5040" w:hanging="360"/>
      </w:pPr>
    </w:lvl>
    <w:lvl w:ilvl="7" w:tplc="C94294A8">
      <w:start w:val="1"/>
      <w:numFmt w:val="lowerLetter"/>
      <w:lvlText w:val="%8."/>
      <w:lvlJc w:val="left"/>
      <w:pPr>
        <w:ind w:left="5760" w:hanging="360"/>
      </w:pPr>
    </w:lvl>
    <w:lvl w:ilvl="8" w:tplc="989C21AC">
      <w:start w:val="1"/>
      <w:numFmt w:val="lowerRoman"/>
      <w:lvlText w:val="%9."/>
      <w:lvlJc w:val="right"/>
      <w:pPr>
        <w:ind w:left="6480" w:hanging="180"/>
      </w:pPr>
    </w:lvl>
  </w:abstractNum>
  <w:abstractNum w:abstractNumId="5">
    <w:nsid w:val="1D113FDA"/>
    <w:multiLevelType w:val="hybridMultilevel"/>
    <w:tmpl w:val="945CF55E"/>
    <w:lvl w:ilvl="0" w:tplc="D38057C0">
      <w:start w:val="1"/>
      <w:numFmt w:val="bullet"/>
      <w:lvlText w:val="§"/>
      <w:lvlJc w:val="left"/>
      <w:pPr>
        <w:ind w:left="720" w:hanging="360"/>
      </w:pPr>
      <w:rPr>
        <w:rFonts w:ascii="Wingdings" w:eastAsia="Wingdings" w:hAnsi="Wingdings" w:cs="Wingdings"/>
      </w:rPr>
    </w:lvl>
    <w:lvl w:ilvl="1" w:tplc="F86008A2">
      <w:start w:val="1"/>
      <w:numFmt w:val="bullet"/>
      <w:lvlText w:val="o"/>
      <w:lvlJc w:val="left"/>
      <w:pPr>
        <w:ind w:left="1440" w:hanging="360"/>
      </w:pPr>
      <w:rPr>
        <w:rFonts w:ascii="Courier New" w:eastAsia="Courier New" w:hAnsi="Courier New" w:cs="Courier New" w:hint="default"/>
      </w:rPr>
    </w:lvl>
    <w:lvl w:ilvl="2" w:tplc="98129738">
      <w:start w:val="1"/>
      <w:numFmt w:val="bullet"/>
      <w:lvlText w:val="§"/>
      <w:lvlJc w:val="left"/>
      <w:pPr>
        <w:ind w:left="2160" w:hanging="360"/>
      </w:pPr>
      <w:rPr>
        <w:rFonts w:ascii="Wingdings" w:eastAsia="Wingdings" w:hAnsi="Wingdings" w:cs="Wingdings" w:hint="default"/>
      </w:rPr>
    </w:lvl>
    <w:lvl w:ilvl="3" w:tplc="C2C48966">
      <w:start w:val="1"/>
      <w:numFmt w:val="bullet"/>
      <w:lvlText w:val="·"/>
      <w:lvlJc w:val="left"/>
      <w:pPr>
        <w:ind w:left="2880" w:hanging="360"/>
      </w:pPr>
      <w:rPr>
        <w:rFonts w:ascii="Symbol" w:eastAsia="Symbol" w:hAnsi="Symbol" w:cs="Symbol" w:hint="default"/>
      </w:rPr>
    </w:lvl>
    <w:lvl w:ilvl="4" w:tplc="79229ED6">
      <w:start w:val="1"/>
      <w:numFmt w:val="bullet"/>
      <w:lvlText w:val="o"/>
      <w:lvlJc w:val="left"/>
      <w:pPr>
        <w:ind w:left="3600" w:hanging="360"/>
      </w:pPr>
      <w:rPr>
        <w:rFonts w:ascii="Courier New" w:eastAsia="Courier New" w:hAnsi="Courier New" w:cs="Courier New" w:hint="default"/>
      </w:rPr>
    </w:lvl>
    <w:lvl w:ilvl="5" w:tplc="14184A16">
      <w:start w:val="1"/>
      <w:numFmt w:val="bullet"/>
      <w:lvlText w:val="§"/>
      <w:lvlJc w:val="left"/>
      <w:pPr>
        <w:ind w:left="4320" w:hanging="360"/>
      </w:pPr>
      <w:rPr>
        <w:rFonts w:ascii="Wingdings" w:eastAsia="Wingdings" w:hAnsi="Wingdings" w:cs="Wingdings" w:hint="default"/>
      </w:rPr>
    </w:lvl>
    <w:lvl w:ilvl="6" w:tplc="B4189280">
      <w:start w:val="1"/>
      <w:numFmt w:val="bullet"/>
      <w:lvlText w:val="·"/>
      <w:lvlJc w:val="left"/>
      <w:pPr>
        <w:ind w:left="5040" w:hanging="360"/>
      </w:pPr>
      <w:rPr>
        <w:rFonts w:ascii="Symbol" w:eastAsia="Symbol" w:hAnsi="Symbol" w:cs="Symbol" w:hint="default"/>
      </w:rPr>
    </w:lvl>
    <w:lvl w:ilvl="7" w:tplc="E3142756">
      <w:start w:val="1"/>
      <w:numFmt w:val="bullet"/>
      <w:lvlText w:val="o"/>
      <w:lvlJc w:val="left"/>
      <w:pPr>
        <w:ind w:left="5760" w:hanging="360"/>
      </w:pPr>
      <w:rPr>
        <w:rFonts w:ascii="Courier New" w:eastAsia="Courier New" w:hAnsi="Courier New" w:cs="Courier New" w:hint="default"/>
      </w:rPr>
    </w:lvl>
    <w:lvl w:ilvl="8" w:tplc="8FB48C1E">
      <w:start w:val="1"/>
      <w:numFmt w:val="bullet"/>
      <w:lvlText w:val="§"/>
      <w:lvlJc w:val="left"/>
      <w:pPr>
        <w:ind w:left="6480" w:hanging="360"/>
      </w:pPr>
      <w:rPr>
        <w:rFonts w:ascii="Wingdings" w:eastAsia="Wingdings" w:hAnsi="Wingdings" w:cs="Wingdings" w:hint="default"/>
      </w:rPr>
    </w:lvl>
  </w:abstractNum>
  <w:abstractNum w:abstractNumId="6">
    <w:nsid w:val="280F7A82"/>
    <w:multiLevelType w:val="hybridMultilevel"/>
    <w:tmpl w:val="66229858"/>
    <w:lvl w:ilvl="0" w:tplc="0FFA4BAC">
      <w:start w:val="1"/>
      <w:numFmt w:val="bullet"/>
      <w:lvlText w:val="§"/>
      <w:lvlJc w:val="left"/>
      <w:pPr>
        <w:ind w:left="720" w:hanging="360"/>
      </w:pPr>
      <w:rPr>
        <w:rFonts w:ascii="Wingdings" w:eastAsia="Wingdings" w:hAnsi="Wingdings" w:cs="Wingdings"/>
      </w:rPr>
    </w:lvl>
    <w:lvl w:ilvl="1" w:tplc="9ADC5192">
      <w:start w:val="1"/>
      <w:numFmt w:val="bullet"/>
      <w:lvlText w:val="o"/>
      <w:lvlJc w:val="left"/>
      <w:pPr>
        <w:ind w:left="1440" w:hanging="360"/>
      </w:pPr>
      <w:rPr>
        <w:rFonts w:ascii="Courier New" w:eastAsia="Courier New" w:hAnsi="Courier New" w:cs="Courier New" w:hint="default"/>
      </w:rPr>
    </w:lvl>
    <w:lvl w:ilvl="2" w:tplc="9FC85004">
      <w:start w:val="1"/>
      <w:numFmt w:val="bullet"/>
      <w:lvlText w:val="§"/>
      <w:lvlJc w:val="left"/>
      <w:pPr>
        <w:ind w:left="2160" w:hanging="360"/>
      </w:pPr>
      <w:rPr>
        <w:rFonts w:ascii="Wingdings" w:eastAsia="Wingdings" w:hAnsi="Wingdings" w:cs="Wingdings" w:hint="default"/>
      </w:rPr>
    </w:lvl>
    <w:lvl w:ilvl="3" w:tplc="2FCC221E">
      <w:start w:val="1"/>
      <w:numFmt w:val="bullet"/>
      <w:lvlText w:val="·"/>
      <w:lvlJc w:val="left"/>
      <w:pPr>
        <w:ind w:left="2880" w:hanging="360"/>
      </w:pPr>
      <w:rPr>
        <w:rFonts w:ascii="Symbol" w:eastAsia="Symbol" w:hAnsi="Symbol" w:cs="Symbol" w:hint="default"/>
      </w:rPr>
    </w:lvl>
    <w:lvl w:ilvl="4" w:tplc="1DF45AB6">
      <w:start w:val="1"/>
      <w:numFmt w:val="bullet"/>
      <w:lvlText w:val="o"/>
      <w:lvlJc w:val="left"/>
      <w:pPr>
        <w:ind w:left="3600" w:hanging="360"/>
      </w:pPr>
      <w:rPr>
        <w:rFonts w:ascii="Courier New" w:eastAsia="Courier New" w:hAnsi="Courier New" w:cs="Courier New" w:hint="default"/>
      </w:rPr>
    </w:lvl>
    <w:lvl w:ilvl="5" w:tplc="4FACC794">
      <w:start w:val="1"/>
      <w:numFmt w:val="bullet"/>
      <w:lvlText w:val="§"/>
      <w:lvlJc w:val="left"/>
      <w:pPr>
        <w:ind w:left="4320" w:hanging="360"/>
      </w:pPr>
      <w:rPr>
        <w:rFonts w:ascii="Wingdings" w:eastAsia="Wingdings" w:hAnsi="Wingdings" w:cs="Wingdings" w:hint="default"/>
      </w:rPr>
    </w:lvl>
    <w:lvl w:ilvl="6" w:tplc="340E6012">
      <w:start w:val="1"/>
      <w:numFmt w:val="bullet"/>
      <w:lvlText w:val="·"/>
      <w:lvlJc w:val="left"/>
      <w:pPr>
        <w:ind w:left="5040" w:hanging="360"/>
      </w:pPr>
      <w:rPr>
        <w:rFonts w:ascii="Symbol" w:eastAsia="Symbol" w:hAnsi="Symbol" w:cs="Symbol" w:hint="default"/>
      </w:rPr>
    </w:lvl>
    <w:lvl w:ilvl="7" w:tplc="124AF2D2">
      <w:start w:val="1"/>
      <w:numFmt w:val="bullet"/>
      <w:lvlText w:val="o"/>
      <w:lvlJc w:val="left"/>
      <w:pPr>
        <w:ind w:left="5760" w:hanging="360"/>
      </w:pPr>
      <w:rPr>
        <w:rFonts w:ascii="Courier New" w:eastAsia="Courier New" w:hAnsi="Courier New" w:cs="Courier New" w:hint="default"/>
      </w:rPr>
    </w:lvl>
    <w:lvl w:ilvl="8" w:tplc="2A706F4A">
      <w:start w:val="1"/>
      <w:numFmt w:val="bullet"/>
      <w:lvlText w:val="§"/>
      <w:lvlJc w:val="left"/>
      <w:pPr>
        <w:ind w:left="6480" w:hanging="360"/>
      </w:pPr>
      <w:rPr>
        <w:rFonts w:ascii="Wingdings" w:eastAsia="Wingdings" w:hAnsi="Wingdings" w:cs="Wingdings" w:hint="default"/>
      </w:rPr>
    </w:lvl>
  </w:abstractNum>
  <w:abstractNum w:abstractNumId="7">
    <w:nsid w:val="2B4E18ED"/>
    <w:multiLevelType w:val="hybridMultilevel"/>
    <w:tmpl w:val="DE8C5518"/>
    <w:lvl w:ilvl="0" w:tplc="EB86190C">
      <w:start w:val="1"/>
      <w:numFmt w:val="bullet"/>
      <w:lvlText w:val="–"/>
      <w:lvlJc w:val="left"/>
      <w:pPr>
        <w:ind w:left="720" w:hanging="360"/>
      </w:pPr>
      <w:rPr>
        <w:rFonts w:ascii="Times New Roman" w:eastAsia="Times New Roman" w:hAnsi="Times New Roman" w:cs="Times New Roman"/>
      </w:rPr>
    </w:lvl>
    <w:lvl w:ilvl="1" w:tplc="41EED660">
      <w:start w:val="1"/>
      <w:numFmt w:val="bullet"/>
      <w:lvlText w:val="o"/>
      <w:lvlJc w:val="left"/>
      <w:pPr>
        <w:ind w:left="1440" w:hanging="360"/>
      </w:pPr>
      <w:rPr>
        <w:rFonts w:ascii="Courier New" w:eastAsia="Courier New" w:hAnsi="Courier New" w:cs="Courier New" w:hint="default"/>
      </w:rPr>
    </w:lvl>
    <w:lvl w:ilvl="2" w:tplc="ABB25F26">
      <w:start w:val="1"/>
      <w:numFmt w:val="bullet"/>
      <w:lvlText w:val="§"/>
      <w:lvlJc w:val="left"/>
      <w:pPr>
        <w:ind w:left="2160" w:hanging="360"/>
      </w:pPr>
      <w:rPr>
        <w:rFonts w:ascii="Wingdings" w:eastAsia="Wingdings" w:hAnsi="Wingdings" w:cs="Wingdings" w:hint="default"/>
      </w:rPr>
    </w:lvl>
    <w:lvl w:ilvl="3" w:tplc="9692E658">
      <w:start w:val="1"/>
      <w:numFmt w:val="bullet"/>
      <w:lvlText w:val="·"/>
      <w:lvlJc w:val="left"/>
      <w:pPr>
        <w:ind w:left="2880" w:hanging="360"/>
      </w:pPr>
      <w:rPr>
        <w:rFonts w:ascii="Symbol" w:eastAsia="Symbol" w:hAnsi="Symbol" w:cs="Symbol" w:hint="default"/>
      </w:rPr>
    </w:lvl>
    <w:lvl w:ilvl="4" w:tplc="46687498">
      <w:start w:val="1"/>
      <w:numFmt w:val="bullet"/>
      <w:lvlText w:val="o"/>
      <w:lvlJc w:val="left"/>
      <w:pPr>
        <w:ind w:left="3600" w:hanging="360"/>
      </w:pPr>
      <w:rPr>
        <w:rFonts w:ascii="Courier New" w:eastAsia="Courier New" w:hAnsi="Courier New" w:cs="Courier New" w:hint="default"/>
      </w:rPr>
    </w:lvl>
    <w:lvl w:ilvl="5" w:tplc="536A9662">
      <w:start w:val="1"/>
      <w:numFmt w:val="bullet"/>
      <w:lvlText w:val="§"/>
      <w:lvlJc w:val="left"/>
      <w:pPr>
        <w:ind w:left="4320" w:hanging="360"/>
      </w:pPr>
      <w:rPr>
        <w:rFonts w:ascii="Wingdings" w:eastAsia="Wingdings" w:hAnsi="Wingdings" w:cs="Wingdings" w:hint="default"/>
      </w:rPr>
    </w:lvl>
    <w:lvl w:ilvl="6" w:tplc="99B2C5E0">
      <w:start w:val="1"/>
      <w:numFmt w:val="bullet"/>
      <w:lvlText w:val="·"/>
      <w:lvlJc w:val="left"/>
      <w:pPr>
        <w:ind w:left="5040" w:hanging="360"/>
      </w:pPr>
      <w:rPr>
        <w:rFonts w:ascii="Symbol" w:eastAsia="Symbol" w:hAnsi="Symbol" w:cs="Symbol" w:hint="default"/>
      </w:rPr>
    </w:lvl>
    <w:lvl w:ilvl="7" w:tplc="C21C6766">
      <w:start w:val="1"/>
      <w:numFmt w:val="bullet"/>
      <w:lvlText w:val="o"/>
      <w:lvlJc w:val="left"/>
      <w:pPr>
        <w:ind w:left="5760" w:hanging="360"/>
      </w:pPr>
      <w:rPr>
        <w:rFonts w:ascii="Courier New" w:eastAsia="Courier New" w:hAnsi="Courier New" w:cs="Courier New" w:hint="default"/>
      </w:rPr>
    </w:lvl>
    <w:lvl w:ilvl="8" w:tplc="3B824C40">
      <w:start w:val="1"/>
      <w:numFmt w:val="bullet"/>
      <w:lvlText w:val="§"/>
      <w:lvlJc w:val="left"/>
      <w:pPr>
        <w:ind w:left="6480" w:hanging="360"/>
      </w:pPr>
      <w:rPr>
        <w:rFonts w:ascii="Wingdings" w:eastAsia="Wingdings" w:hAnsi="Wingdings" w:cs="Wingdings" w:hint="default"/>
      </w:rPr>
    </w:lvl>
  </w:abstractNum>
  <w:abstractNum w:abstractNumId="8">
    <w:nsid w:val="2C9C1C50"/>
    <w:multiLevelType w:val="hybridMultilevel"/>
    <w:tmpl w:val="C9485212"/>
    <w:lvl w:ilvl="0" w:tplc="D116B75A">
      <w:start w:val="1"/>
      <w:numFmt w:val="bullet"/>
      <w:lvlText w:val="§"/>
      <w:lvlJc w:val="left"/>
      <w:pPr>
        <w:ind w:left="720" w:hanging="360"/>
      </w:pPr>
      <w:rPr>
        <w:rFonts w:ascii="Wingdings" w:eastAsia="Wingdings" w:hAnsi="Wingdings" w:cs="Wingdings"/>
      </w:rPr>
    </w:lvl>
    <w:lvl w:ilvl="1" w:tplc="99DAD274">
      <w:start w:val="1"/>
      <w:numFmt w:val="bullet"/>
      <w:lvlText w:val="o"/>
      <w:lvlJc w:val="left"/>
      <w:pPr>
        <w:ind w:left="1440" w:hanging="360"/>
      </w:pPr>
      <w:rPr>
        <w:rFonts w:ascii="Courier New" w:eastAsia="Courier New" w:hAnsi="Courier New" w:cs="Courier New" w:hint="default"/>
      </w:rPr>
    </w:lvl>
    <w:lvl w:ilvl="2" w:tplc="629EE7AE">
      <w:start w:val="1"/>
      <w:numFmt w:val="bullet"/>
      <w:lvlText w:val="§"/>
      <w:lvlJc w:val="left"/>
      <w:pPr>
        <w:ind w:left="2160" w:hanging="360"/>
      </w:pPr>
      <w:rPr>
        <w:rFonts w:ascii="Wingdings" w:eastAsia="Wingdings" w:hAnsi="Wingdings" w:cs="Wingdings" w:hint="default"/>
      </w:rPr>
    </w:lvl>
    <w:lvl w:ilvl="3" w:tplc="BDF4AA5C">
      <w:start w:val="1"/>
      <w:numFmt w:val="bullet"/>
      <w:lvlText w:val="·"/>
      <w:lvlJc w:val="left"/>
      <w:pPr>
        <w:ind w:left="2880" w:hanging="360"/>
      </w:pPr>
      <w:rPr>
        <w:rFonts w:ascii="Symbol" w:eastAsia="Symbol" w:hAnsi="Symbol" w:cs="Symbol" w:hint="default"/>
      </w:rPr>
    </w:lvl>
    <w:lvl w:ilvl="4" w:tplc="3B047716">
      <w:start w:val="1"/>
      <w:numFmt w:val="bullet"/>
      <w:lvlText w:val="o"/>
      <w:lvlJc w:val="left"/>
      <w:pPr>
        <w:ind w:left="3600" w:hanging="360"/>
      </w:pPr>
      <w:rPr>
        <w:rFonts w:ascii="Courier New" w:eastAsia="Courier New" w:hAnsi="Courier New" w:cs="Courier New" w:hint="default"/>
      </w:rPr>
    </w:lvl>
    <w:lvl w:ilvl="5" w:tplc="0ACECEEA">
      <w:start w:val="1"/>
      <w:numFmt w:val="bullet"/>
      <w:lvlText w:val="§"/>
      <w:lvlJc w:val="left"/>
      <w:pPr>
        <w:ind w:left="4320" w:hanging="360"/>
      </w:pPr>
      <w:rPr>
        <w:rFonts w:ascii="Wingdings" w:eastAsia="Wingdings" w:hAnsi="Wingdings" w:cs="Wingdings" w:hint="default"/>
      </w:rPr>
    </w:lvl>
    <w:lvl w:ilvl="6" w:tplc="67C0CEBA">
      <w:start w:val="1"/>
      <w:numFmt w:val="bullet"/>
      <w:lvlText w:val="·"/>
      <w:lvlJc w:val="left"/>
      <w:pPr>
        <w:ind w:left="5040" w:hanging="360"/>
      </w:pPr>
      <w:rPr>
        <w:rFonts w:ascii="Symbol" w:eastAsia="Symbol" w:hAnsi="Symbol" w:cs="Symbol" w:hint="default"/>
      </w:rPr>
    </w:lvl>
    <w:lvl w:ilvl="7" w:tplc="4AF05342">
      <w:start w:val="1"/>
      <w:numFmt w:val="bullet"/>
      <w:lvlText w:val="o"/>
      <w:lvlJc w:val="left"/>
      <w:pPr>
        <w:ind w:left="5760" w:hanging="360"/>
      </w:pPr>
      <w:rPr>
        <w:rFonts w:ascii="Courier New" w:eastAsia="Courier New" w:hAnsi="Courier New" w:cs="Courier New" w:hint="default"/>
      </w:rPr>
    </w:lvl>
    <w:lvl w:ilvl="8" w:tplc="9AFA0CB8">
      <w:start w:val="1"/>
      <w:numFmt w:val="bullet"/>
      <w:lvlText w:val="§"/>
      <w:lvlJc w:val="left"/>
      <w:pPr>
        <w:ind w:left="6480" w:hanging="360"/>
      </w:pPr>
      <w:rPr>
        <w:rFonts w:ascii="Wingdings" w:eastAsia="Wingdings" w:hAnsi="Wingdings" w:cs="Wingdings" w:hint="default"/>
      </w:rPr>
    </w:lvl>
  </w:abstractNum>
  <w:abstractNum w:abstractNumId="9">
    <w:nsid w:val="2ED97A3E"/>
    <w:multiLevelType w:val="hybridMultilevel"/>
    <w:tmpl w:val="F33E4098"/>
    <w:lvl w:ilvl="0" w:tplc="817849A8">
      <w:start w:val="1"/>
      <w:numFmt w:val="bullet"/>
      <w:lvlText w:val="§"/>
      <w:lvlJc w:val="left"/>
      <w:pPr>
        <w:ind w:left="720" w:hanging="360"/>
      </w:pPr>
      <w:rPr>
        <w:rFonts w:ascii="Wingdings" w:eastAsia="Wingdings" w:hAnsi="Wingdings" w:cs="Wingdings"/>
        <w:i w:val="0"/>
        <w:sz w:val="28"/>
      </w:rPr>
    </w:lvl>
    <w:lvl w:ilvl="1" w:tplc="2F6CC8B0">
      <w:start w:val="1"/>
      <w:numFmt w:val="bullet"/>
      <w:lvlText w:val="o"/>
      <w:lvlJc w:val="left"/>
      <w:pPr>
        <w:ind w:left="1440" w:hanging="360"/>
      </w:pPr>
      <w:rPr>
        <w:rFonts w:ascii="Courier New" w:eastAsia="Courier New" w:hAnsi="Courier New" w:cs="Courier New" w:hint="default"/>
      </w:rPr>
    </w:lvl>
    <w:lvl w:ilvl="2" w:tplc="A572A03A">
      <w:start w:val="1"/>
      <w:numFmt w:val="bullet"/>
      <w:lvlText w:val="§"/>
      <w:lvlJc w:val="left"/>
      <w:pPr>
        <w:ind w:left="2160" w:hanging="360"/>
      </w:pPr>
      <w:rPr>
        <w:rFonts w:ascii="Wingdings" w:eastAsia="Wingdings" w:hAnsi="Wingdings" w:cs="Wingdings" w:hint="default"/>
      </w:rPr>
    </w:lvl>
    <w:lvl w:ilvl="3" w:tplc="5B3C66D8">
      <w:start w:val="1"/>
      <w:numFmt w:val="bullet"/>
      <w:lvlText w:val="·"/>
      <w:lvlJc w:val="left"/>
      <w:pPr>
        <w:ind w:left="2880" w:hanging="360"/>
      </w:pPr>
      <w:rPr>
        <w:rFonts w:ascii="Symbol" w:eastAsia="Symbol" w:hAnsi="Symbol" w:cs="Symbol" w:hint="default"/>
      </w:rPr>
    </w:lvl>
    <w:lvl w:ilvl="4" w:tplc="E35CD490">
      <w:start w:val="1"/>
      <w:numFmt w:val="bullet"/>
      <w:lvlText w:val="o"/>
      <w:lvlJc w:val="left"/>
      <w:pPr>
        <w:ind w:left="3600" w:hanging="360"/>
      </w:pPr>
      <w:rPr>
        <w:rFonts w:ascii="Courier New" w:eastAsia="Courier New" w:hAnsi="Courier New" w:cs="Courier New" w:hint="default"/>
      </w:rPr>
    </w:lvl>
    <w:lvl w:ilvl="5" w:tplc="338A9DB4">
      <w:start w:val="1"/>
      <w:numFmt w:val="bullet"/>
      <w:lvlText w:val="§"/>
      <w:lvlJc w:val="left"/>
      <w:pPr>
        <w:ind w:left="4320" w:hanging="360"/>
      </w:pPr>
      <w:rPr>
        <w:rFonts w:ascii="Wingdings" w:eastAsia="Wingdings" w:hAnsi="Wingdings" w:cs="Wingdings" w:hint="default"/>
      </w:rPr>
    </w:lvl>
    <w:lvl w:ilvl="6" w:tplc="9418F282">
      <w:start w:val="1"/>
      <w:numFmt w:val="bullet"/>
      <w:lvlText w:val="·"/>
      <w:lvlJc w:val="left"/>
      <w:pPr>
        <w:ind w:left="5040" w:hanging="360"/>
      </w:pPr>
      <w:rPr>
        <w:rFonts w:ascii="Symbol" w:eastAsia="Symbol" w:hAnsi="Symbol" w:cs="Symbol" w:hint="default"/>
      </w:rPr>
    </w:lvl>
    <w:lvl w:ilvl="7" w:tplc="2E40B872">
      <w:start w:val="1"/>
      <w:numFmt w:val="bullet"/>
      <w:lvlText w:val="o"/>
      <w:lvlJc w:val="left"/>
      <w:pPr>
        <w:ind w:left="5760" w:hanging="360"/>
      </w:pPr>
      <w:rPr>
        <w:rFonts w:ascii="Courier New" w:eastAsia="Courier New" w:hAnsi="Courier New" w:cs="Courier New" w:hint="default"/>
      </w:rPr>
    </w:lvl>
    <w:lvl w:ilvl="8" w:tplc="64C8E4FC">
      <w:start w:val="1"/>
      <w:numFmt w:val="bullet"/>
      <w:lvlText w:val="§"/>
      <w:lvlJc w:val="left"/>
      <w:pPr>
        <w:ind w:left="6480" w:hanging="360"/>
      </w:pPr>
      <w:rPr>
        <w:rFonts w:ascii="Wingdings" w:eastAsia="Wingdings" w:hAnsi="Wingdings" w:cs="Wingdings" w:hint="default"/>
      </w:rPr>
    </w:lvl>
  </w:abstractNum>
  <w:abstractNum w:abstractNumId="10">
    <w:nsid w:val="34F95FC2"/>
    <w:multiLevelType w:val="hybridMultilevel"/>
    <w:tmpl w:val="B36CCBCC"/>
    <w:lvl w:ilvl="0" w:tplc="D7822BD2">
      <w:start w:val="1"/>
      <w:numFmt w:val="decimal"/>
      <w:lvlText w:val="%1."/>
      <w:lvlJc w:val="left"/>
      <w:pPr>
        <w:ind w:left="709" w:hanging="360"/>
      </w:pPr>
      <w:rPr>
        <w:b w:val="0"/>
      </w:rPr>
    </w:lvl>
    <w:lvl w:ilvl="1" w:tplc="5B925288">
      <w:start w:val="1"/>
      <w:numFmt w:val="lowerLetter"/>
      <w:lvlText w:val="%2."/>
      <w:lvlJc w:val="left"/>
      <w:pPr>
        <w:ind w:left="1440" w:hanging="360"/>
      </w:pPr>
    </w:lvl>
    <w:lvl w:ilvl="2" w:tplc="A90E2904">
      <w:start w:val="1"/>
      <w:numFmt w:val="lowerRoman"/>
      <w:lvlText w:val="%3."/>
      <w:lvlJc w:val="right"/>
      <w:pPr>
        <w:ind w:left="2160" w:hanging="180"/>
      </w:pPr>
    </w:lvl>
    <w:lvl w:ilvl="3" w:tplc="069CF368">
      <w:start w:val="1"/>
      <w:numFmt w:val="decimal"/>
      <w:lvlText w:val="%4."/>
      <w:lvlJc w:val="left"/>
      <w:pPr>
        <w:ind w:left="2880" w:hanging="360"/>
      </w:pPr>
    </w:lvl>
    <w:lvl w:ilvl="4" w:tplc="A752726E">
      <w:start w:val="1"/>
      <w:numFmt w:val="lowerLetter"/>
      <w:lvlText w:val="%5."/>
      <w:lvlJc w:val="left"/>
      <w:pPr>
        <w:ind w:left="3600" w:hanging="360"/>
      </w:pPr>
    </w:lvl>
    <w:lvl w:ilvl="5" w:tplc="89F274DA">
      <w:start w:val="1"/>
      <w:numFmt w:val="lowerRoman"/>
      <w:lvlText w:val="%6."/>
      <w:lvlJc w:val="right"/>
      <w:pPr>
        <w:ind w:left="4320" w:hanging="180"/>
      </w:pPr>
    </w:lvl>
    <w:lvl w:ilvl="6" w:tplc="70E68C56">
      <w:start w:val="1"/>
      <w:numFmt w:val="decimal"/>
      <w:lvlText w:val="%7."/>
      <w:lvlJc w:val="left"/>
      <w:pPr>
        <w:ind w:left="5040" w:hanging="360"/>
      </w:pPr>
    </w:lvl>
    <w:lvl w:ilvl="7" w:tplc="5966FD94">
      <w:start w:val="1"/>
      <w:numFmt w:val="lowerLetter"/>
      <w:lvlText w:val="%8."/>
      <w:lvlJc w:val="left"/>
      <w:pPr>
        <w:ind w:left="5760" w:hanging="360"/>
      </w:pPr>
    </w:lvl>
    <w:lvl w:ilvl="8" w:tplc="BEB4AE4E">
      <w:start w:val="1"/>
      <w:numFmt w:val="lowerRoman"/>
      <w:lvlText w:val="%9."/>
      <w:lvlJc w:val="right"/>
      <w:pPr>
        <w:ind w:left="6480" w:hanging="180"/>
      </w:pPr>
    </w:lvl>
  </w:abstractNum>
  <w:abstractNum w:abstractNumId="11">
    <w:nsid w:val="36A51A20"/>
    <w:multiLevelType w:val="hybridMultilevel"/>
    <w:tmpl w:val="D5305184"/>
    <w:lvl w:ilvl="0" w:tplc="B8FE56A8">
      <w:start w:val="1"/>
      <w:numFmt w:val="bullet"/>
      <w:lvlText w:val="§"/>
      <w:lvlJc w:val="left"/>
      <w:pPr>
        <w:ind w:left="720" w:hanging="360"/>
      </w:pPr>
      <w:rPr>
        <w:rFonts w:ascii="Wingdings" w:eastAsia="Wingdings" w:hAnsi="Wingdings" w:cs="Wingdings"/>
      </w:rPr>
    </w:lvl>
    <w:lvl w:ilvl="1" w:tplc="FC9A6E50">
      <w:start w:val="1"/>
      <w:numFmt w:val="bullet"/>
      <w:lvlText w:val="o"/>
      <w:lvlJc w:val="left"/>
      <w:pPr>
        <w:ind w:left="1440" w:hanging="360"/>
      </w:pPr>
      <w:rPr>
        <w:rFonts w:ascii="Courier New" w:eastAsia="Courier New" w:hAnsi="Courier New" w:cs="Courier New" w:hint="default"/>
      </w:rPr>
    </w:lvl>
    <w:lvl w:ilvl="2" w:tplc="91723B26">
      <w:start w:val="1"/>
      <w:numFmt w:val="bullet"/>
      <w:lvlText w:val="§"/>
      <w:lvlJc w:val="left"/>
      <w:pPr>
        <w:ind w:left="2160" w:hanging="360"/>
      </w:pPr>
      <w:rPr>
        <w:rFonts w:ascii="Wingdings" w:eastAsia="Wingdings" w:hAnsi="Wingdings" w:cs="Wingdings" w:hint="default"/>
      </w:rPr>
    </w:lvl>
    <w:lvl w:ilvl="3" w:tplc="6C44C8A4">
      <w:start w:val="1"/>
      <w:numFmt w:val="bullet"/>
      <w:lvlText w:val="·"/>
      <w:lvlJc w:val="left"/>
      <w:pPr>
        <w:ind w:left="2880" w:hanging="360"/>
      </w:pPr>
      <w:rPr>
        <w:rFonts w:ascii="Symbol" w:eastAsia="Symbol" w:hAnsi="Symbol" w:cs="Symbol" w:hint="default"/>
      </w:rPr>
    </w:lvl>
    <w:lvl w:ilvl="4" w:tplc="DC58B918">
      <w:start w:val="1"/>
      <w:numFmt w:val="bullet"/>
      <w:lvlText w:val="o"/>
      <w:lvlJc w:val="left"/>
      <w:pPr>
        <w:ind w:left="3600" w:hanging="360"/>
      </w:pPr>
      <w:rPr>
        <w:rFonts w:ascii="Courier New" w:eastAsia="Courier New" w:hAnsi="Courier New" w:cs="Courier New" w:hint="default"/>
      </w:rPr>
    </w:lvl>
    <w:lvl w:ilvl="5" w:tplc="79484D1C">
      <w:start w:val="1"/>
      <w:numFmt w:val="bullet"/>
      <w:lvlText w:val="§"/>
      <w:lvlJc w:val="left"/>
      <w:pPr>
        <w:ind w:left="4320" w:hanging="360"/>
      </w:pPr>
      <w:rPr>
        <w:rFonts w:ascii="Wingdings" w:eastAsia="Wingdings" w:hAnsi="Wingdings" w:cs="Wingdings" w:hint="default"/>
      </w:rPr>
    </w:lvl>
    <w:lvl w:ilvl="6" w:tplc="C4C42402">
      <w:start w:val="1"/>
      <w:numFmt w:val="bullet"/>
      <w:lvlText w:val="·"/>
      <w:lvlJc w:val="left"/>
      <w:pPr>
        <w:ind w:left="5040" w:hanging="360"/>
      </w:pPr>
      <w:rPr>
        <w:rFonts w:ascii="Symbol" w:eastAsia="Symbol" w:hAnsi="Symbol" w:cs="Symbol" w:hint="default"/>
      </w:rPr>
    </w:lvl>
    <w:lvl w:ilvl="7" w:tplc="D20EDA62">
      <w:start w:val="1"/>
      <w:numFmt w:val="bullet"/>
      <w:lvlText w:val="o"/>
      <w:lvlJc w:val="left"/>
      <w:pPr>
        <w:ind w:left="5760" w:hanging="360"/>
      </w:pPr>
      <w:rPr>
        <w:rFonts w:ascii="Courier New" w:eastAsia="Courier New" w:hAnsi="Courier New" w:cs="Courier New" w:hint="default"/>
      </w:rPr>
    </w:lvl>
    <w:lvl w:ilvl="8" w:tplc="5AE2033E">
      <w:start w:val="1"/>
      <w:numFmt w:val="bullet"/>
      <w:lvlText w:val="§"/>
      <w:lvlJc w:val="left"/>
      <w:pPr>
        <w:ind w:left="6480" w:hanging="360"/>
      </w:pPr>
      <w:rPr>
        <w:rFonts w:ascii="Wingdings" w:eastAsia="Wingdings" w:hAnsi="Wingdings" w:cs="Wingdings" w:hint="default"/>
      </w:rPr>
    </w:lvl>
  </w:abstractNum>
  <w:abstractNum w:abstractNumId="12">
    <w:nsid w:val="3CB52919"/>
    <w:multiLevelType w:val="hybridMultilevel"/>
    <w:tmpl w:val="BB58B31E"/>
    <w:lvl w:ilvl="0" w:tplc="F8A81202">
      <w:start w:val="1"/>
      <w:numFmt w:val="bullet"/>
      <w:lvlText w:val="§"/>
      <w:lvlJc w:val="left"/>
      <w:pPr>
        <w:ind w:left="720" w:hanging="360"/>
      </w:pPr>
      <w:rPr>
        <w:rFonts w:ascii="Wingdings" w:eastAsia="Wingdings" w:hAnsi="Wingdings" w:cs="Wingdings"/>
      </w:rPr>
    </w:lvl>
    <w:lvl w:ilvl="1" w:tplc="30988B02">
      <w:start w:val="1"/>
      <w:numFmt w:val="bullet"/>
      <w:lvlText w:val="o"/>
      <w:lvlJc w:val="left"/>
      <w:pPr>
        <w:ind w:left="1440" w:hanging="360"/>
      </w:pPr>
      <w:rPr>
        <w:rFonts w:ascii="Courier New" w:eastAsia="Courier New" w:hAnsi="Courier New" w:cs="Courier New" w:hint="default"/>
      </w:rPr>
    </w:lvl>
    <w:lvl w:ilvl="2" w:tplc="422608EE">
      <w:start w:val="1"/>
      <w:numFmt w:val="bullet"/>
      <w:lvlText w:val="§"/>
      <w:lvlJc w:val="left"/>
      <w:pPr>
        <w:ind w:left="2160" w:hanging="360"/>
      </w:pPr>
      <w:rPr>
        <w:rFonts w:ascii="Wingdings" w:eastAsia="Wingdings" w:hAnsi="Wingdings" w:cs="Wingdings" w:hint="default"/>
      </w:rPr>
    </w:lvl>
    <w:lvl w:ilvl="3" w:tplc="0AF6E724">
      <w:start w:val="1"/>
      <w:numFmt w:val="bullet"/>
      <w:lvlText w:val="·"/>
      <w:lvlJc w:val="left"/>
      <w:pPr>
        <w:ind w:left="2880" w:hanging="360"/>
      </w:pPr>
      <w:rPr>
        <w:rFonts w:ascii="Symbol" w:eastAsia="Symbol" w:hAnsi="Symbol" w:cs="Symbol" w:hint="default"/>
      </w:rPr>
    </w:lvl>
    <w:lvl w:ilvl="4" w:tplc="E6EEC952">
      <w:start w:val="1"/>
      <w:numFmt w:val="bullet"/>
      <w:lvlText w:val="o"/>
      <w:lvlJc w:val="left"/>
      <w:pPr>
        <w:ind w:left="3600" w:hanging="360"/>
      </w:pPr>
      <w:rPr>
        <w:rFonts w:ascii="Courier New" w:eastAsia="Courier New" w:hAnsi="Courier New" w:cs="Courier New" w:hint="default"/>
      </w:rPr>
    </w:lvl>
    <w:lvl w:ilvl="5" w:tplc="FF480106">
      <w:start w:val="1"/>
      <w:numFmt w:val="bullet"/>
      <w:lvlText w:val="§"/>
      <w:lvlJc w:val="left"/>
      <w:pPr>
        <w:ind w:left="4320" w:hanging="360"/>
      </w:pPr>
      <w:rPr>
        <w:rFonts w:ascii="Wingdings" w:eastAsia="Wingdings" w:hAnsi="Wingdings" w:cs="Wingdings" w:hint="default"/>
      </w:rPr>
    </w:lvl>
    <w:lvl w:ilvl="6" w:tplc="B77CA1A6">
      <w:start w:val="1"/>
      <w:numFmt w:val="bullet"/>
      <w:lvlText w:val="·"/>
      <w:lvlJc w:val="left"/>
      <w:pPr>
        <w:ind w:left="5040" w:hanging="360"/>
      </w:pPr>
      <w:rPr>
        <w:rFonts w:ascii="Symbol" w:eastAsia="Symbol" w:hAnsi="Symbol" w:cs="Symbol" w:hint="default"/>
      </w:rPr>
    </w:lvl>
    <w:lvl w:ilvl="7" w:tplc="C78C0268">
      <w:start w:val="1"/>
      <w:numFmt w:val="bullet"/>
      <w:lvlText w:val="o"/>
      <w:lvlJc w:val="left"/>
      <w:pPr>
        <w:ind w:left="5760" w:hanging="360"/>
      </w:pPr>
      <w:rPr>
        <w:rFonts w:ascii="Courier New" w:eastAsia="Courier New" w:hAnsi="Courier New" w:cs="Courier New" w:hint="default"/>
      </w:rPr>
    </w:lvl>
    <w:lvl w:ilvl="8" w:tplc="A626A7B6">
      <w:start w:val="1"/>
      <w:numFmt w:val="bullet"/>
      <w:lvlText w:val="§"/>
      <w:lvlJc w:val="left"/>
      <w:pPr>
        <w:ind w:left="6480" w:hanging="360"/>
      </w:pPr>
      <w:rPr>
        <w:rFonts w:ascii="Wingdings" w:eastAsia="Wingdings" w:hAnsi="Wingdings" w:cs="Wingdings" w:hint="default"/>
      </w:rPr>
    </w:lvl>
  </w:abstractNum>
  <w:abstractNum w:abstractNumId="13">
    <w:nsid w:val="4EE165C9"/>
    <w:multiLevelType w:val="hybridMultilevel"/>
    <w:tmpl w:val="398AE3EC"/>
    <w:lvl w:ilvl="0" w:tplc="9850CE20">
      <w:start w:val="1"/>
      <w:numFmt w:val="bullet"/>
      <w:lvlText w:val="§"/>
      <w:lvlJc w:val="left"/>
      <w:pPr>
        <w:ind w:left="720" w:hanging="360"/>
      </w:pPr>
      <w:rPr>
        <w:rFonts w:ascii="Wingdings" w:eastAsia="Wingdings" w:hAnsi="Wingdings" w:cs="Wingdings"/>
      </w:rPr>
    </w:lvl>
    <w:lvl w:ilvl="1" w:tplc="17FEECE4">
      <w:start w:val="1"/>
      <w:numFmt w:val="bullet"/>
      <w:lvlText w:val="o"/>
      <w:lvlJc w:val="left"/>
      <w:pPr>
        <w:ind w:left="1440" w:hanging="360"/>
      </w:pPr>
      <w:rPr>
        <w:rFonts w:ascii="Courier New" w:eastAsia="Courier New" w:hAnsi="Courier New" w:cs="Courier New" w:hint="default"/>
      </w:rPr>
    </w:lvl>
    <w:lvl w:ilvl="2" w:tplc="901E68CC">
      <w:start w:val="1"/>
      <w:numFmt w:val="bullet"/>
      <w:lvlText w:val="§"/>
      <w:lvlJc w:val="left"/>
      <w:pPr>
        <w:ind w:left="2160" w:hanging="360"/>
      </w:pPr>
      <w:rPr>
        <w:rFonts w:ascii="Wingdings" w:eastAsia="Wingdings" w:hAnsi="Wingdings" w:cs="Wingdings" w:hint="default"/>
      </w:rPr>
    </w:lvl>
    <w:lvl w:ilvl="3" w:tplc="C372769A">
      <w:start w:val="1"/>
      <w:numFmt w:val="bullet"/>
      <w:lvlText w:val="·"/>
      <w:lvlJc w:val="left"/>
      <w:pPr>
        <w:ind w:left="2880" w:hanging="360"/>
      </w:pPr>
      <w:rPr>
        <w:rFonts w:ascii="Symbol" w:eastAsia="Symbol" w:hAnsi="Symbol" w:cs="Symbol" w:hint="default"/>
      </w:rPr>
    </w:lvl>
    <w:lvl w:ilvl="4" w:tplc="630ADE74">
      <w:start w:val="1"/>
      <w:numFmt w:val="bullet"/>
      <w:lvlText w:val="o"/>
      <w:lvlJc w:val="left"/>
      <w:pPr>
        <w:ind w:left="3600" w:hanging="360"/>
      </w:pPr>
      <w:rPr>
        <w:rFonts w:ascii="Courier New" w:eastAsia="Courier New" w:hAnsi="Courier New" w:cs="Courier New" w:hint="default"/>
      </w:rPr>
    </w:lvl>
    <w:lvl w:ilvl="5" w:tplc="A802D77E">
      <w:start w:val="1"/>
      <w:numFmt w:val="bullet"/>
      <w:lvlText w:val="§"/>
      <w:lvlJc w:val="left"/>
      <w:pPr>
        <w:ind w:left="4320" w:hanging="360"/>
      </w:pPr>
      <w:rPr>
        <w:rFonts w:ascii="Wingdings" w:eastAsia="Wingdings" w:hAnsi="Wingdings" w:cs="Wingdings" w:hint="default"/>
      </w:rPr>
    </w:lvl>
    <w:lvl w:ilvl="6" w:tplc="7EC26BB0">
      <w:start w:val="1"/>
      <w:numFmt w:val="bullet"/>
      <w:lvlText w:val="·"/>
      <w:lvlJc w:val="left"/>
      <w:pPr>
        <w:ind w:left="5040" w:hanging="360"/>
      </w:pPr>
      <w:rPr>
        <w:rFonts w:ascii="Symbol" w:eastAsia="Symbol" w:hAnsi="Symbol" w:cs="Symbol" w:hint="default"/>
      </w:rPr>
    </w:lvl>
    <w:lvl w:ilvl="7" w:tplc="C5B09164">
      <w:start w:val="1"/>
      <w:numFmt w:val="bullet"/>
      <w:lvlText w:val="o"/>
      <w:lvlJc w:val="left"/>
      <w:pPr>
        <w:ind w:left="5760" w:hanging="360"/>
      </w:pPr>
      <w:rPr>
        <w:rFonts w:ascii="Courier New" w:eastAsia="Courier New" w:hAnsi="Courier New" w:cs="Courier New" w:hint="default"/>
      </w:rPr>
    </w:lvl>
    <w:lvl w:ilvl="8" w:tplc="4A8091C6">
      <w:start w:val="1"/>
      <w:numFmt w:val="bullet"/>
      <w:lvlText w:val="§"/>
      <w:lvlJc w:val="left"/>
      <w:pPr>
        <w:ind w:left="6480" w:hanging="360"/>
      </w:pPr>
      <w:rPr>
        <w:rFonts w:ascii="Wingdings" w:eastAsia="Wingdings" w:hAnsi="Wingdings" w:cs="Wingdings" w:hint="default"/>
      </w:rPr>
    </w:lvl>
  </w:abstractNum>
  <w:abstractNum w:abstractNumId="14">
    <w:nsid w:val="4FB76F72"/>
    <w:multiLevelType w:val="hybridMultilevel"/>
    <w:tmpl w:val="9440EF6A"/>
    <w:lvl w:ilvl="0" w:tplc="49085006">
      <w:start w:val="1"/>
      <w:numFmt w:val="bullet"/>
      <w:lvlText w:val="§"/>
      <w:lvlJc w:val="left"/>
      <w:pPr>
        <w:ind w:left="720" w:hanging="360"/>
      </w:pPr>
      <w:rPr>
        <w:rFonts w:ascii="Wingdings" w:eastAsia="Wingdings" w:hAnsi="Wingdings" w:cs="Wingdings"/>
        <w:sz w:val="28"/>
      </w:rPr>
    </w:lvl>
    <w:lvl w:ilvl="1" w:tplc="45AA1D44">
      <w:start w:val="1"/>
      <w:numFmt w:val="bullet"/>
      <w:lvlText w:val="o"/>
      <w:lvlJc w:val="left"/>
      <w:pPr>
        <w:ind w:left="1440" w:hanging="360"/>
      </w:pPr>
      <w:rPr>
        <w:rFonts w:ascii="Courier New" w:eastAsia="Courier New" w:hAnsi="Courier New" w:cs="Courier New" w:hint="default"/>
      </w:rPr>
    </w:lvl>
    <w:lvl w:ilvl="2" w:tplc="34E0BD9C">
      <w:start w:val="1"/>
      <w:numFmt w:val="bullet"/>
      <w:lvlText w:val="§"/>
      <w:lvlJc w:val="left"/>
      <w:pPr>
        <w:ind w:left="2160" w:hanging="360"/>
      </w:pPr>
      <w:rPr>
        <w:rFonts w:ascii="Wingdings" w:eastAsia="Wingdings" w:hAnsi="Wingdings" w:cs="Wingdings" w:hint="default"/>
      </w:rPr>
    </w:lvl>
    <w:lvl w:ilvl="3" w:tplc="B71641A8">
      <w:start w:val="1"/>
      <w:numFmt w:val="bullet"/>
      <w:lvlText w:val="·"/>
      <w:lvlJc w:val="left"/>
      <w:pPr>
        <w:ind w:left="2880" w:hanging="360"/>
      </w:pPr>
      <w:rPr>
        <w:rFonts w:ascii="Symbol" w:eastAsia="Symbol" w:hAnsi="Symbol" w:cs="Symbol" w:hint="default"/>
      </w:rPr>
    </w:lvl>
    <w:lvl w:ilvl="4" w:tplc="16C4BB1A">
      <w:start w:val="1"/>
      <w:numFmt w:val="bullet"/>
      <w:lvlText w:val="o"/>
      <w:lvlJc w:val="left"/>
      <w:pPr>
        <w:ind w:left="3600" w:hanging="360"/>
      </w:pPr>
      <w:rPr>
        <w:rFonts w:ascii="Courier New" w:eastAsia="Courier New" w:hAnsi="Courier New" w:cs="Courier New" w:hint="default"/>
      </w:rPr>
    </w:lvl>
    <w:lvl w:ilvl="5" w:tplc="4E600B1E">
      <w:start w:val="1"/>
      <w:numFmt w:val="bullet"/>
      <w:lvlText w:val="§"/>
      <w:lvlJc w:val="left"/>
      <w:pPr>
        <w:ind w:left="4320" w:hanging="360"/>
      </w:pPr>
      <w:rPr>
        <w:rFonts w:ascii="Wingdings" w:eastAsia="Wingdings" w:hAnsi="Wingdings" w:cs="Wingdings" w:hint="default"/>
      </w:rPr>
    </w:lvl>
    <w:lvl w:ilvl="6" w:tplc="01C05EE2">
      <w:start w:val="1"/>
      <w:numFmt w:val="bullet"/>
      <w:lvlText w:val="·"/>
      <w:lvlJc w:val="left"/>
      <w:pPr>
        <w:ind w:left="5040" w:hanging="360"/>
      </w:pPr>
      <w:rPr>
        <w:rFonts w:ascii="Symbol" w:eastAsia="Symbol" w:hAnsi="Symbol" w:cs="Symbol" w:hint="default"/>
      </w:rPr>
    </w:lvl>
    <w:lvl w:ilvl="7" w:tplc="99D875BE">
      <w:start w:val="1"/>
      <w:numFmt w:val="bullet"/>
      <w:lvlText w:val="o"/>
      <w:lvlJc w:val="left"/>
      <w:pPr>
        <w:ind w:left="5760" w:hanging="360"/>
      </w:pPr>
      <w:rPr>
        <w:rFonts w:ascii="Courier New" w:eastAsia="Courier New" w:hAnsi="Courier New" w:cs="Courier New" w:hint="default"/>
      </w:rPr>
    </w:lvl>
    <w:lvl w:ilvl="8" w:tplc="77D2180E">
      <w:start w:val="1"/>
      <w:numFmt w:val="bullet"/>
      <w:lvlText w:val="§"/>
      <w:lvlJc w:val="left"/>
      <w:pPr>
        <w:ind w:left="6480" w:hanging="360"/>
      </w:pPr>
      <w:rPr>
        <w:rFonts w:ascii="Wingdings" w:eastAsia="Wingdings" w:hAnsi="Wingdings" w:cs="Wingdings" w:hint="default"/>
      </w:rPr>
    </w:lvl>
  </w:abstractNum>
  <w:abstractNum w:abstractNumId="15">
    <w:nsid w:val="4FEA1186"/>
    <w:multiLevelType w:val="hybridMultilevel"/>
    <w:tmpl w:val="CD9C8E6E"/>
    <w:lvl w:ilvl="0" w:tplc="A1F24DB0">
      <w:start w:val="1"/>
      <w:numFmt w:val="bullet"/>
      <w:lvlText w:val="o"/>
      <w:lvlJc w:val="left"/>
      <w:pPr>
        <w:ind w:left="720" w:hanging="360"/>
      </w:pPr>
      <w:rPr>
        <w:rFonts w:ascii="Courier New" w:eastAsia="Courier New" w:hAnsi="Courier New" w:cs="Courier New"/>
        <w:sz w:val="28"/>
      </w:rPr>
    </w:lvl>
    <w:lvl w:ilvl="1" w:tplc="BC105D82">
      <w:start w:val="1"/>
      <w:numFmt w:val="bullet"/>
      <w:lvlText w:val="o"/>
      <w:lvlJc w:val="left"/>
      <w:pPr>
        <w:ind w:left="1440" w:hanging="360"/>
      </w:pPr>
      <w:rPr>
        <w:rFonts w:ascii="Courier New" w:eastAsia="Courier New" w:hAnsi="Courier New" w:cs="Courier New" w:hint="default"/>
      </w:rPr>
    </w:lvl>
    <w:lvl w:ilvl="2" w:tplc="DE8C4E02">
      <w:start w:val="1"/>
      <w:numFmt w:val="bullet"/>
      <w:lvlText w:val="§"/>
      <w:lvlJc w:val="left"/>
      <w:pPr>
        <w:ind w:left="2160" w:hanging="360"/>
      </w:pPr>
      <w:rPr>
        <w:rFonts w:ascii="Wingdings" w:eastAsia="Wingdings" w:hAnsi="Wingdings" w:cs="Wingdings" w:hint="default"/>
      </w:rPr>
    </w:lvl>
    <w:lvl w:ilvl="3" w:tplc="1B54EA4E">
      <w:start w:val="1"/>
      <w:numFmt w:val="bullet"/>
      <w:lvlText w:val="·"/>
      <w:lvlJc w:val="left"/>
      <w:pPr>
        <w:ind w:left="2880" w:hanging="360"/>
      </w:pPr>
      <w:rPr>
        <w:rFonts w:ascii="Symbol" w:eastAsia="Symbol" w:hAnsi="Symbol" w:cs="Symbol" w:hint="default"/>
      </w:rPr>
    </w:lvl>
    <w:lvl w:ilvl="4" w:tplc="6898F5A6">
      <w:start w:val="1"/>
      <w:numFmt w:val="bullet"/>
      <w:lvlText w:val="o"/>
      <w:lvlJc w:val="left"/>
      <w:pPr>
        <w:ind w:left="3600" w:hanging="360"/>
      </w:pPr>
      <w:rPr>
        <w:rFonts w:ascii="Courier New" w:eastAsia="Courier New" w:hAnsi="Courier New" w:cs="Courier New" w:hint="default"/>
      </w:rPr>
    </w:lvl>
    <w:lvl w:ilvl="5" w:tplc="8E3864D8">
      <w:start w:val="1"/>
      <w:numFmt w:val="bullet"/>
      <w:lvlText w:val="§"/>
      <w:lvlJc w:val="left"/>
      <w:pPr>
        <w:ind w:left="4320" w:hanging="360"/>
      </w:pPr>
      <w:rPr>
        <w:rFonts w:ascii="Wingdings" w:eastAsia="Wingdings" w:hAnsi="Wingdings" w:cs="Wingdings" w:hint="default"/>
      </w:rPr>
    </w:lvl>
    <w:lvl w:ilvl="6" w:tplc="2B7ED23E">
      <w:start w:val="1"/>
      <w:numFmt w:val="bullet"/>
      <w:lvlText w:val="·"/>
      <w:lvlJc w:val="left"/>
      <w:pPr>
        <w:ind w:left="5040" w:hanging="360"/>
      </w:pPr>
      <w:rPr>
        <w:rFonts w:ascii="Symbol" w:eastAsia="Symbol" w:hAnsi="Symbol" w:cs="Symbol" w:hint="default"/>
      </w:rPr>
    </w:lvl>
    <w:lvl w:ilvl="7" w:tplc="2A3CA020">
      <w:start w:val="1"/>
      <w:numFmt w:val="bullet"/>
      <w:lvlText w:val="o"/>
      <w:lvlJc w:val="left"/>
      <w:pPr>
        <w:ind w:left="5760" w:hanging="360"/>
      </w:pPr>
      <w:rPr>
        <w:rFonts w:ascii="Courier New" w:eastAsia="Courier New" w:hAnsi="Courier New" w:cs="Courier New" w:hint="default"/>
      </w:rPr>
    </w:lvl>
    <w:lvl w:ilvl="8" w:tplc="5FA6F69E">
      <w:start w:val="1"/>
      <w:numFmt w:val="bullet"/>
      <w:lvlText w:val="§"/>
      <w:lvlJc w:val="left"/>
      <w:pPr>
        <w:ind w:left="6480" w:hanging="360"/>
      </w:pPr>
      <w:rPr>
        <w:rFonts w:ascii="Wingdings" w:eastAsia="Wingdings" w:hAnsi="Wingdings" w:cs="Wingdings" w:hint="default"/>
      </w:rPr>
    </w:lvl>
  </w:abstractNum>
  <w:abstractNum w:abstractNumId="16">
    <w:nsid w:val="60B67098"/>
    <w:multiLevelType w:val="hybridMultilevel"/>
    <w:tmpl w:val="8BA6F414"/>
    <w:lvl w:ilvl="0" w:tplc="59A0DADC">
      <w:start w:val="1"/>
      <w:numFmt w:val="bullet"/>
      <w:lvlText w:val="§"/>
      <w:lvlJc w:val="left"/>
      <w:pPr>
        <w:ind w:left="720" w:hanging="360"/>
      </w:pPr>
      <w:rPr>
        <w:rFonts w:ascii="Wingdings" w:eastAsia="Wingdings" w:hAnsi="Wingdings" w:cs="Wingdings"/>
      </w:rPr>
    </w:lvl>
    <w:lvl w:ilvl="1" w:tplc="DE5C230A">
      <w:start w:val="1"/>
      <w:numFmt w:val="bullet"/>
      <w:lvlText w:val="o"/>
      <w:lvlJc w:val="left"/>
      <w:pPr>
        <w:ind w:left="1440" w:hanging="360"/>
      </w:pPr>
      <w:rPr>
        <w:rFonts w:ascii="Courier New" w:eastAsia="Courier New" w:hAnsi="Courier New" w:cs="Courier New" w:hint="default"/>
      </w:rPr>
    </w:lvl>
    <w:lvl w:ilvl="2" w:tplc="AD8688A6">
      <w:start w:val="1"/>
      <w:numFmt w:val="bullet"/>
      <w:lvlText w:val="§"/>
      <w:lvlJc w:val="left"/>
      <w:pPr>
        <w:ind w:left="2160" w:hanging="360"/>
      </w:pPr>
      <w:rPr>
        <w:rFonts w:ascii="Wingdings" w:eastAsia="Wingdings" w:hAnsi="Wingdings" w:cs="Wingdings" w:hint="default"/>
      </w:rPr>
    </w:lvl>
    <w:lvl w:ilvl="3" w:tplc="D7BE35BA">
      <w:start w:val="1"/>
      <w:numFmt w:val="bullet"/>
      <w:lvlText w:val="·"/>
      <w:lvlJc w:val="left"/>
      <w:pPr>
        <w:ind w:left="2880" w:hanging="360"/>
      </w:pPr>
      <w:rPr>
        <w:rFonts w:ascii="Symbol" w:eastAsia="Symbol" w:hAnsi="Symbol" w:cs="Symbol" w:hint="default"/>
      </w:rPr>
    </w:lvl>
    <w:lvl w:ilvl="4" w:tplc="8B48D912">
      <w:start w:val="1"/>
      <w:numFmt w:val="bullet"/>
      <w:lvlText w:val="o"/>
      <w:lvlJc w:val="left"/>
      <w:pPr>
        <w:ind w:left="3600" w:hanging="360"/>
      </w:pPr>
      <w:rPr>
        <w:rFonts w:ascii="Courier New" w:eastAsia="Courier New" w:hAnsi="Courier New" w:cs="Courier New" w:hint="default"/>
      </w:rPr>
    </w:lvl>
    <w:lvl w:ilvl="5" w:tplc="431E6786">
      <w:start w:val="1"/>
      <w:numFmt w:val="bullet"/>
      <w:lvlText w:val="§"/>
      <w:lvlJc w:val="left"/>
      <w:pPr>
        <w:ind w:left="4320" w:hanging="360"/>
      </w:pPr>
      <w:rPr>
        <w:rFonts w:ascii="Wingdings" w:eastAsia="Wingdings" w:hAnsi="Wingdings" w:cs="Wingdings" w:hint="default"/>
      </w:rPr>
    </w:lvl>
    <w:lvl w:ilvl="6" w:tplc="E9808944">
      <w:start w:val="1"/>
      <w:numFmt w:val="bullet"/>
      <w:lvlText w:val="·"/>
      <w:lvlJc w:val="left"/>
      <w:pPr>
        <w:ind w:left="5040" w:hanging="360"/>
      </w:pPr>
      <w:rPr>
        <w:rFonts w:ascii="Symbol" w:eastAsia="Symbol" w:hAnsi="Symbol" w:cs="Symbol" w:hint="default"/>
      </w:rPr>
    </w:lvl>
    <w:lvl w:ilvl="7" w:tplc="A0F0BF7C">
      <w:start w:val="1"/>
      <w:numFmt w:val="bullet"/>
      <w:lvlText w:val="o"/>
      <w:lvlJc w:val="left"/>
      <w:pPr>
        <w:ind w:left="5760" w:hanging="360"/>
      </w:pPr>
      <w:rPr>
        <w:rFonts w:ascii="Courier New" w:eastAsia="Courier New" w:hAnsi="Courier New" w:cs="Courier New" w:hint="default"/>
      </w:rPr>
    </w:lvl>
    <w:lvl w:ilvl="8" w:tplc="B0449EB4">
      <w:start w:val="1"/>
      <w:numFmt w:val="bullet"/>
      <w:lvlText w:val="§"/>
      <w:lvlJc w:val="left"/>
      <w:pPr>
        <w:ind w:left="6480" w:hanging="360"/>
      </w:pPr>
      <w:rPr>
        <w:rFonts w:ascii="Wingdings" w:eastAsia="Wingdings" w:hAnsi="Wingdings" w:cs="Wingdings" w:hint="default"/>
      </w:rPr>
    </w:lvl>
  </w:abstractNum>
  <w:abstractNum w:abstractNumId="17">
    <w:nsid w:val="6563642F"/>
    <w:multiLevelType w:val="hybridMultilevel"/>
    <w:tmpl w:val="6CEABDB2"/>
    <w:lvl w:ilvl="0" w:tplc="F8DEEC7A">
      <w:start w:val="1"/>
      <w:numFmt w:val="bullet"/>
      <w:lvlText w:val="–"/>
      <w:lvlJc w:val="left"/>
      <w:pPr>
        <w:ind w:left="720" w:hanging="360"/>
      </w:pPr>
      <w:rPr>
        <w:rFonts w:ascii="Times New Roman" w:eastAsia="Times New Roman" w:hAnsi="Times New Roman" w:cs="Times New Roman"/>
      </w:rPr>
    </w:lvl>
    <w:lvl w:ilvl="1" w:tplc="82E62EBC">
      <w:start w:val="1"/>
      <w:numFmt w:val="bullet"/>
      <w:lvlText w:val="o"/>
      <w:lvlJc w:val="left"/>
      <w:pPr>
        <w:ind w:left="1440" w:hanging="360"/>
      </w:pPr>
      <w:rPr>
        <w:rFonts w:ascii="Courier New" w:eastAsia="Courier New" w:hAnsi="Courier New" w:cs="Courier New" w:hint="default"/>
      </w:rPr>
    </w:lvl>
    <w:lvl w:ilvl="2" w:tplc="3B5A591E">
      <w:start w:val="1"/>
      <w:numFmt w:val="bullet"/>
      <w:lvlText w:val="§"/>
      <w:lvlJc w:val="left"/>
      <w:pPr>
        <w:ind w:left="2160" w:hanging="360"/>
      </w:pPr>
      <w:rPr>
        <w:rFonts w:ascii="Wingdings" w:eastAsia="Wingdings" w:hAnsi="Wingdings" w:cs="Wingdings" w:hint="default"/>
      </w:rPr>
    </w:lvl>
    <w:lvl w:ilvl="3" w:tplc="4E4C408A">
      <w:start w:val="1"/>
      <w:numFmt w:val="bullet"/>
      <w:lvlText w:val="·"/>
      <w:lvlJc w:val="left"/>
      <w:pPr>
        <w:ind w:left="2880" w:hanging="360"/>
      </w:pPr>
      <w:rPr>
        <w:rFonts w:ascii="Symbol" w:eastAsia="Symbol" w:hAnsi="Symbol" w:cs="Symbol" w:hint="default"/>
      </w:rPr>
    </w:lvl>
    <w:lvl w:ilvl="4" w:tplc="4C0270F4">
      <w:start w:val="1"/>
      <w:numFmt w:val="bullet"/>
      <w:lvlText w:val="o"/>
      <w:lvlJc w:val="left"/>
      <w:pPr>
        <w:ind w:left="3600" w:hanging="360"/>
      </w:pPr>
      <w:rPr>
        <w:rFonts w:ascii="Courier New" w:eastAsia="Courier New" w:hAnsi="Courier New" w:cs="Courier New" w:hint="default"/>
      </w:rPr>
    </w:lvl>
    <w:lvl w:ilvl="5" w:tplc="B7D01526">
      <w:start w:val="1"/>
      <w:numFmt w:val="bullet"/>
      <w:lvlText w:val="§"/>
      <w:lvlJc w:val="left"/>
      <w:pPr>
        <w:ind w:left="4320" w:hanging="360"/>
      </w:pPr>
      <w:rPr>
        <w:rFonts w:ascii="Wingdings" w:eastAsia="Wingdings" w:hAnsi="Wingdings" w:cs="Wingdings" w:hint="default"/>
      </w:rPr>
    </w:lvl>
    <w:lvl w:ilvl="6" w:tplc="A7C23E32">
      <w:start w:val="1"/>
      <w:numFmt w:val="bullet"/>
      <w:lvlText w:val="·"/>
      <w:lvlJc w:val="left"/>
      <w:pPr>
        <w:ind w:left="5040" w:hanging="360"/>
      </w:pPr>
      <w:rPr>
        <w:rFonts w:ascii="Symbol" w:eastAsia="Symbol" w:hAnsi="Symbol" w:cs="Symbol" w:hint="default"/>
      </w:rPr>
    </w:lvl>
    <w:lvl w:ilvl="7" w:tplc="689492A4">
      <w:start w:val="1"/>
      <w:numFmt w:val="bullet"/>
      <w:lvlText w:val="o"/>
      <w:lvlJc w:val="left"/>
      <w:pPr>
        <w:ind w:left="5760" w:hanging="360"/>
      </w:pPr>
      <w:rPr>
        <w:rFonts w:ascii="Courier New" w:eastAsia="Courier New" w:hAnsi="Courier New" w:cs="Courier New" w:hint="default"/>
      </w:rPr>
    </w:lvl>
    <w:lvl w:ilvl="8" w:tplc="1E867A7C">
      <w:start w:val="1"/>
      <w:numFmt w:val="bullet"/>
      <w:lvlText w:val="§"/>
      <w:lvlJc w:val="left"/>
      <w:pPr>
        <w:ind w:left="6480" w:hanging="360"/>
      </w:pPr>
      <w:rPr>
        <w:rFonts w:ascii="Wingdings" w:eastAsia="Wingdings" w:hAnsi="Wingdings" w:cs="Wingdings" w:hint="default"/>
      </w:rPr>
    </w:lvl>
  </w:abstractNum>
  <w:abstractNum w:abstractNumId="18">
    <w:nsid w:val="678B10DA"/>
    <w:multiLevelType w:val="hybridMultilevel"/>
    <w:tmpl w:val="518E23A0"/>
    <w:lvl w:ilvl="0" w:tplc="141E497C">
      <w:start w:val="1"/>
      <w:numFmt w:val="decimal"/>
      <w:lvlText w:val="%1."/>
      <w:lvlJc w:val="left"/>
      <w:pPr>
        <w:ind w:left="709" w:hanging="360"/>
      </w:pPr>
      <w:rPr>
        <w:b w:val="0"/>
        <w:sz w:val="28"/>
      </w:rPr>
    </w:lvl>
    <w:lvl w:ilvl="1" w:tplc="6BA05F14">
      <w:start w:val="1"/>
      <w:numFmt w:val="lowerLetter"/>
      <w:lvlText w:val="%2."/>
      <w:lvlJc w:val="left"/>
      <w:pPr>
        <w:ind w:left="1440" w:hanging="360"/>
      </w:pPr>
    </w:lvl>
    <w:lvl w:ilvl="2" w:tplc="21287368">
      <w:start w:val="1"/>
      <w:numFmt w:val="lowerRoman"/>
      <w:lvlText w:val="%3."/>
      <w:lvlJc w:val="right"/>
      <w:pPr>
        <w:ind w:left="2160" w:hanging="180"/>
      </w:pPr>
    </w:lvl>
    <w:lvl w:ilvl="3" w:tplc="DE4A66F8">
      <w:start w:val="1"/>
      <w:numFmt w:val="decimal"/>
      <w:lvlText w:val="%4."/>
      <w:lvlJc w:val="left"/>
      <w:pPr>
        <w:ind w:left="2880" w:hanging="360"/>
      </w:pPr>
    </w:lvl>
    <w:lvl w:ilvl="4" w:tplc="C06C7C8E">
      <w:start w:val="1"/>
      <w:numFmt w:val="lowerLetter"/>
      <w:lvlText w:val="%5."/>
      <w:lvlJc w:val="left"/>
      <w:pPr>
        <w:ind w:left="3600" w:hanging="360"/>
      </w:pPr>
    </w:lvl>
    <w:lvl w:ilvl="5" w:tplc="B3E27D28">
      <w:start w:val="1"/>
      <w:numFmt w:val="lowerRoman"/>
      <w:lvlText w:val="%6."/>
      <w:lvlJc w:val="right"/>
      <w:pPr>
        <w:ind w:left="4320" w:hanging="180"/>
      </w:pPr>
    </w:lvl>
    <w:lvl w:ilvl="6" w:tplc="EED63B08">
      <w:start w:val="1"/>
      <w:numFmt w:val="decimal"/>
      <w:lvlText w:val="%7."/>
      <w:lvlJc w:val="left"/>
      <w:pPr>
        <w:ind w:left="5040" w:hanging="360"/>
      </w:pPr>
    </w:lvl>
    <w:lvl w:ilvl="7" w:tplc="EF1E176C">
      <w:start w:val="1"/>
      <w:numFmt w:val="lowerLetter"/>
      <w:lvlText w:val="%8."/>
      <w:lvlJc w:val="left"/>
      <w:pPr>
        <w:ind w:left="5760" w:hanging="360"/>
      </w:pPr>
    </w:lvl>
    <w:lvl w:ilvl="8" w:tplc="04CA32BA">
      <w:start w:val="1"/>
      <w:numFmt w:val="lowerRoman"/>
      <w:lvlText w:val="%9."/>
      <w:lvlJc w:val="right"/>
      <w:pPr>
        <w:ind w:left="6480" w:hanging="180"/>
      </w:pPr>
    </w:lvl>
  </w:abstractNum>
  <w:abstractNum w:abstractNumId="19">
    <w:nsid w:val="692D42D2"/>
    <w:multiLevelType w:val="hybridMultilevel"/>
    <w:tmpl w:val="69C40140"/>
    <w:lvl w:ilvl="0" w:tplc="51F69A0A">
      <w:start w:val="1"/>
      <w:numFmt w:val="bullet"/>
      <w:lvlText w:val="§"/>
      <w:lvlJc w:val="left"/>
      <w:pPr>
        <w:ind w:left="709" w:hanging="360"/>
      </w:pPr>
      <w:rPr>
        <w:rFonts w:ascii="Wingdings" w:eastAsia="Wingdings" w:hAnsi="Wingdings" w:cs="Wingdings"/>
      </w:rPr>
    </w:lvl>
    <w:lvl w:ilvl="1" w:tplc="E09A0F60">
      <w:start w:val="1"/>
      <w:numFmt w:val="bullet"/>
      <w:lvlText w:val="o"/>
      <w:lvlJc w:val="left"/>
      <w:pPr>
        <w:ind w:left="1429" w:hanging="360"/>
      </w:pPr>
      <w:rPr>
        <w:rFonts w:ascii="Courier New" w:eastAsia="Courier New" w:hAnsi="Courier New" w:cs="Courier New" w:hint="default"/>
      </w:rPr>
    </w:lvl>
    <w:lvl w:ilvl="2" w:tplc="28D6DD9A">
      <w:start w:val="1"/>
      <w:numFmt w:val="bullet"/>
      <w:lvlText w:val="§"/>
      <w:lvlJc w:val="left"/>
      <w:pPr>
        <w:ind w:left="2149" w:hanging="360"/>
      </w:pPr>
      <w:rPr>
        <w:rFonts w:ascii="Wingdings" w:eastAsia="Wingdings" w:hAnsi="Wingdings" w:cs="Wingdings" w:hint="default"/>
      </w:rPr>
    </w:lvl>
    <w:lvl w:ilvl="3" w:tplc="DDF6D546">
      <w:start w:val="1"/>
      <w:numFmt w:val="bullet"/>
      <w:lvlText w:val="·"/>
      <w:lvlJc w:val="left"/>
      <w:pPr>
        <w:ind w:left="2869" w:hanging="360"/>
      </w:pPr>
      <w:rPr>
        <w:rFonts w:ascii="Symbol" w:eastAsia="Symbol" w:hAnsi="Symbol" w:cs="Symbol" w:hint="default"/>
      </w:rPr>
    </w:lvl>
    <w:lvl w:ilvl="4" w:tplc="8D7896F4">
      <w:start w:val="1"/>
      <w:numFmt w:val="bullet"/>
      <w:lvlText w:val="o"/>
      <w:lvlJc w:val="left"/>
      <w:pPr>
        <w:ind w:left="3589" w:hanging="360"/>
      </w:pPr>
      <w:rPr>
        <w:rFonts w:ascii="Courier New" w:eastAsia="Courier New" w:hAnsi="Courier New" w:cs="Courier New" w:hint="default"/>
      </w:rPr>
    </w:lvl>
    <w:lvl w:ilvl="5" w:tplc="B4B8896A">
      <w:start w:val="1"/>
      <w:numFmt w:val="bullet"/>
      <w:lvlText w:val="§"/>
      <w:lvlJc w:val="left"/>
      <w:pPr>
        <w:ind w:left="4309" w:hanging="360"/>
      </w:pPr>
      <w:rPr>
        <w:rFonts w:ascii="Wingdings" w:eastAsia="Wingdings" w:hAnsi="Wingdings" w:cs="Wingdings" w:hint="default"/>
      </w:rPr>
    </w:lvl>
    <w:lvl w:ilvl="6" w:tplc="1E3092EE">
      <w:start w:val="1"/>
      <w:numFmt w:val="bullet"/>
      <w:lvlText w:val="·"/>
      <w:lvlJc w:val="left"/>
      <w:pPr>
        <w:ind w:left="5029" w:hanging="360"/>
      </w:pPr>
      <w:rPr>
        <w:rFonts w:ascii="Symbol" w:eastAsia="Symbol" w:hAnsi="Symbol" w:cs="Symbol" w:hint="default"/>
      </w:rPr>
    </w:lvl>
    <w:lvl w:ilvl="7" w:tplc="22266432">
      <w:start w:val="1"/>
      <w:numFmt w:val="bullet"/>
      <w:lvlText w:val="o"/>
      <w:lvlJc w:val="left"/>
      <w:pPr>
        <w:ind w:left="5749" w:hanging="360"/>
      </w:pPr>
      <w:rPr>
        <w:rFonts w:ascii="Courier New" w:eastAsia="Courier New" w:hAnsi="Courier New" w:cs="Courier New" w:hint="default"/>
      </w:rPr>
    </w:lvl>
    <w:lvl w:ilvl="8" w:tplc="4C2475E4">
      <w:start w:val="1"/>
      <w:numFmt w:val="bullet"/>
      <w:lvlText w:val="§"/>
      <w:lvlJc w:val="left"/>
      <w:pPr>
        <w:ind w:left="6469" w:hanging="360"/>
      </w:pPr>
      <w:rPr>
        <w:rFonts w:ascii="Wingdings" w:eastAsia="Wingdings" w:hAnsi="Wingdings" w:cs="Wingdings" w:hint="default"/>
      </w:rPr>
    </w:lvl>
  </w:abstractNum>
  <w:abstractNum w:abstractNumId="20">
    <w:nsid w:val="7A5A2737"/>
    <w:multiLevelType w:val="hybridMultilevel"/>
    <w:tmpl w:val="60A4E1E6"/>
    <w:lvl w:ilvl="0" w:tplc="DEBC976A">
      <w:start w:val="1"/>
      <w:numFmt w:val="decimal"/>
      <w:lvlText w:val="%1."/>
      <w:lvlJc w:val="left"/>
      <w:pPr>
        <w:ind w:left="709" w:hanging="360"/>
      </w:pPr>
      <w:rPr>
        <w:b w:val="0"/>
        <w:color w:val="000000" w:themeColor="text1"/>
      </w:rPr>
    </w:lvl>
    <w:lvl w:ilvl="1" w:tplc="318E8FAE">
      <w:start w:val="1"/>
      <w:numFmt w:val="lowerLetter"/>
      <w:lvlText w:val="%2."/>
      <w:lvlJc w:val="left"/>
      <w:pPr>
        <w:ind w:left="1440" w:hanging="360"/>
      </w:pPr>
    </w:lvl>
    <w:lvl w:ilvl="2" w:tplc="80E41522">
      <w:start w:val="1"/>
      <w:numFmt w:val="lowerRoman"/>
      <w:lvlText w:val="%3."/>
      <w:lvlJc w:val="right"/>
      <w:pPr>
        <w:ind w:left="2160" w:hanging="180"/>
      </w:pPr>
    </w:lvl>
    <w:lvl w:ilvl="3" w:tplc="2170497A">
      <w:start w:val="1"/>
      <w:numFmt w:val="decimal"/>
      <w:lvlText w:val="%4."/>
      <w:lvlJc w:val="left"/>
      <w:pPr>
        <w:ind w:left="2880" w:hanging="360"/>
      </w:pPr>
    </w:lvl>
    <w:lvl w:ilvl="4" w:tplc="38E877C2">
      <w:start w:val="1"/>
      <w:numFmt w:val="lowerLetter"/>
      <w:lvlText w:val="%5."/>
      <w:lvlJc w:val="left"/>
      <w:pPr>
        <w:ind w:left="3600" w:hanging="360"/>
      </w:pPr>
    </w:lvl>
    <w:lvl w:ilvl="5" w:tplc="D8945B86">
      <w:start w:val="1"/>
      <w:numFmt w:val="lowerRoman"/>
      <w:lvlText w:val="%6."/>
      <w:lvlJc w:val="right"/>
      <w:pPr>
        <w:ind w:left="4320" w:hanging="180"/>
      </w:pPr>
    </w:lvl>
    <w:lvl w:ilvl="6" w:tplc="B2EEC1B6">
      <w:start w:val="1"/>
      <w:numFmt w:val="decimal"/>
      <w:lvlText w:val="%7."/>
      <w:lvlJc w:val="left"/>
      <w:pPr>
        <w:ind w:left="5040" w:hanging="360"/>
      </w:pPr>
    </w:lvl>
    <w:lvl w:ilvl="7" w:tplc="E8F8263A">
      <w:start w:val="1"/>
      <w:numFmt w:val="lowerLetter"/>
      <w:lvlText w:val="%8."/>
      <w:lvlJc w:val="left"/>
      <w:pPr>
        <w:ind w:left="5760" w:hanging="360"/>
      </w:pPr>
    </w:lvl>
    <w:lvl w:ilvl="8" w:tplc="E0B4EF8A">
      <w:start w:val="1"/>
      <w:numFmt w:val="lowerRoman"/>
      <w:lvlText w:val="%9."/>
      <w:lvlJc w:val="right"/>
      <w:pPr>
        <w:ind w:left="6480" w:hanging="180"/>
      </w:pPr>
    </w:lvl>
  </w:abstractNum>
  <w:num w:numId="1">
    <w:abstractNumId w:val="4"/>
  </w:num>
  <w:num w:numId="2">
    <w:abstractNumId w:val="17"/>
  </w:num>
  <w:num w:numId="3">
    <w:abstractNumId w:val="11"/>
  </w:num>
  <w:num w:numId="4">
    <w:abstractNumId w:val="6"/>
  </w:num>
  <w:num w:numId="5">
    <w:abstractNumId w:val="16"/>
  </w:num>
  <w:num w:numId="6">
    <w:abstractNumId w:val="19"/>
  </w:num>
  <w:num w:numId="7">
    <w:abstractNumId w:val="15"/>
  </w:num>
  <w:num w:numId="8">
    <w:abstractNumId w:val="13"/>
  </w:num>
  <w:num w:numId="9">
    <w:abstractNumId w:val="0"/>
  </w:num>
  <w:num w:numId="10">
    <w:abstractNumId w:val="10"/>
  </w:num>
  <w:num w:numId="11">
    <w:abstractNumId w:val="8"/>
  </w:num>
  <w:num w:numId="12">
    <w:abstractNumId w:val="9"/>
  </w:num>
  <w:num w:numId="13">
    <w:abstractNumId w:val="1"/>
  </w:num>
  <w:num w:numId="14">
    <w:abstractNumId w:val="12"/>
  </w:num>
  <w:num w:numId="15">
    <w:abstractNumId w:val="14"/>
  </w:num>
  <w:num w:numId="16">
    <w:abstractNumId w:val="20"/>
  </w:num>
  <w:num w:numId="17">
    <w:abstractNumId w:val="5"/>
  </w:num>
  <w:num w:numId="18">
    <w:abstractNumId w:val="18"/>
  </w:num>
  <w:num w:numId="19">
    <w:abstractNumId w:val="2"/>
  </w:num>
  <w:num w:numId="20">
    <w:abstractNumId w:val="7"/>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7FF"/>
    <w:rsid w:val="00071193"/>
    <w:rsid w:val="001A0938"/>
    <w:rsid w:val="001D3D8C"/>
    <w:rsid w:val="002170E7"/>
    <w:rsid w:val="00293A90"/>
    <w:rsid w:val="003E599A"/>
    <w:rsid w:val="005A4A3C"/>
    <w:rsid w:val="00613F14"/>
    <w:rsid w:val="0077449B"/>
    <w:rsid w:val="00792D95"/>
    <w:rsid w:val="00A86D98"/>
    <w:rsid w:val="00AA7A15"/>
    <w:rsid w:val="00AD69F6"/>
    <w:rsid w:val="00C265BE"/>
    <w:rsid w:val="00D162C8"/>
    <w:rsid w:val="00D16893"/>
    <w:rsid w:val="00D577FF"/>
    <w:rsid w:val="00D96B60"/>
    <w:rsid w:val="00DC6765"/>
    <w:rsid w:val="00E537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pPr>
      <w:keepNext/>
      <w:keepLines/>
      <w:spacing w:before="480" w:after="120"/>
      <w:outlineLvl w:val="0"/>
    </w:pPr>
    <w:rPr>
      <w:b/>
      <w:sz w:val="48"/>
      <w:szCs w:val="48"/>
    </w:rPr>
  </w:style>
  <w:style w:type="paragraph" w:styleId="Heading2">
    <w:name w:val="heading 2"/>
    <w:basedOn w:val="Normal"/>
    <w:next w:val="Normal"/>
    <w:link w:val="Heading2Char1"/>
    <w:pPr>
      <w:keepNext/>
      <w:keepLines/>
      <w:spacing w:before="360" w:after="80"/>
      <w:outlineLvl w:val="1"/>
    </w:pPr>
    <w:rPr>
      <w:b/>
      <w:sz w:val="36"/>
      <w:szCs w:val="36"/>
    </w:rPr>
  </w:style>
  <w:style w:type="paragraph" w:styleId="Heading3">
    <w:name w:val="heading 3"/>
    <w:basedOn w:val="Normal"/>
    <w:next w:val="Normal"/>
    <w:link w:val="Heading3Char1"/>
    <w:pPr>
      <w:keepNext/>
      <w:keepLines/>
      <w:spacing w:before="280" w:after="80"/>
      <w:outlineLvl w:val="2"/>
    </w:pPr>
    <w:rPr>
      <w:b/>
      <w:sz w:val="28"/>
      <w:szCs w:val="28"/>
    </w:rPr>
  </w:style>
  <w:style w:type="paragraph" w:styleId="Heading4">
    <w:name w:val="heading 4"/>
    <w:basedOn w:val="Normal"/>
    <w:next w:val="Normal"/>
    <w:link w:val="Heading4Char1"/>
    <w:pPr>
      <w:keepNext/>
      <w:keepLines/>
      <w:spacing w:before="240" w:after="40"/>
      <w:outlineLvl w:val="3"/>
    </w:pPr>
    <w:rPr>
      <w:b/>
      <w:sz w:val="24"/>
      <w:szCs w:val="24"/>
    </w:rPr>
  </w:style>
  <w:style w:type="paragraph" w:styleId="Heading5">
    <w:name w:val="heading 5"/>
    <w:basedOn w:val="Normal"/>
    <w:next w:val="Normal"/>
    <w:link w:val="Heading5Char1"/>
    <w:pPr>
      <w:keepNext/>
      <w:keepLines/>
      <w:spacing w:before="220" w:after="40"/>
      <w:outlineLvl w:val="4"/>
    </w:pPr>
    <w:rPr>
      <w:b/>
    </w:rPr>
  </w:style>
  <w:style w:type="paragraph" w:styleId="Heading6">
    <w:name w:val="heading 6"/>
    <w:basedOn w:val="Normal"/>
    <w:next w:val="Normal"/>
    <w:link w:val="Heading6Char1"/>
    <w:pPr>
      <w:keepNext/>
      <w:keepLines/>
      <w:spacing w:before="200" w:after="40"/>
      <w:outlineLvl w:val="5"/>
    </w:pPr>
    <w:rPr>
      <w:b/>
      <w:sz w:val="20"/>
      <w:szCs w:val="20"/>
    </w:rPr>
  </w:style>
  <w:style w:type="paragraph" w:styleId="Heading7">
    <w:name w:val="heading 7"/>
    <w:basedOn w:val="Normal"/>
    <w:next w:val="Normal"/>
    <w:link w:val="Heading7Char1"/>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1"/>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1"/>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styleId="PlaceholderText">
    <w:name w:val="Placeholder Text"/>
    <w:basedOn w:val="DefaultParagraphFont"/>
    <w:uiPriority w:val="99"/>
    <w:semiHidden/>
    <w:rPr>
      <w:color w:val="666666"/>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1">
    <w:name w:val="Heading 1 Char1"/>
    <w:basedOn w:val="DefaultParagraphFont"/>
    <w:link w:val="Heading1"/>
    <w:uiPriority w:val="9"/>
    <w:rPr>
      <w:rFonts w:ascii="Arial" w:eastAsia="Arial" w:hAnsi="Arial" w:cs="Arial"/>
      <w:sz w:val="40"/>
      <w:szCs w:val="40"/>
    </w:rPr>
  </w:style>
  <w:style w:type="character" w:customStyle="1" w:styleId="Heading2Char1">
    <w:name w:val="Heading 2 Char1"/>
    <w:basedOn w:val="DefaultParagraphFont"/>
    <w:link w:val="Heading2"/>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character" w:customStyle="1" w:styleId="TitleChar1">
    <w:name w:val="Title Char1"/>
    <w:basedOn w:val="DefaultParagraphFont"/>
    <w:link w:val="Title"/>
    <w:uiPriority w:val="10"/>
    <w:rPr>
      <w:sz w:val="48"/>
      <w:szCs w:val="48"/>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uk-UA"/>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uk-U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uk-U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uk-U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uk-U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uk-U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uk-U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uk-U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1"/>
    <w:pPr>
      <w:keepNext/>
      <w:keepLines/>
      <w:spacing w:before="480" w:after="120"/>
    </w:pPr>
    <w:rPr>
      <w:b/>
      <w:sz w:val="72"/>
      <w:szCs w:val="72"/>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uk-UA"/>
    </w:rPr>
  </w:style>
  <w:style w:type="character" w:styleId="FollowedHyperlink">
    <w:name w:val="FollowedHyperlink"/>
    <w:basedOn w:val="DefaultParagraphFont"/>
    <w:uiPriority w:val="99"/>
    <w:semiHidden/>
    <w:unhideWhenUsed/>
    <w:rPr>
      <w:color w:val="800080" w:themeColor="followedHyperlink"/>
      <w:u w:val="single"/>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Pr>
      <w:b/>
      <w:bCs/>
    </w:rPr>
  </w:style>
  <w:style w:type="paragraph" w:styleId="Subtitle">
    <w:name w:val="Subtitle"/>
    <w:basedOn w:val="Normal"/>
    <w:next w:val="Normal"/>
    <w:link w:val="SubtitleChar1"/>
    <w:pPr>
      <w:keepNext/>
      <w:keepLines/>
      <w:spacing w:before="360" w:after="80"/>
    </w:pPr>
    <w:rPr>
      <w:rFonts w:ascii="Georgia" w:eastAsia="Georgia" w:hAnsi="Georgia" w:cs="Georgia"/>
      <w:i/>
      <w:color w:val="666666"/>
      <w:sz w:val="48"/>
      <w:szCs w:val="48"/>
    </w:rPr>
  </w:style>
  <w:style w:type="table" w:customStyle="1" w:styleId="StGen0">
    <w:name w:val="StGen0"/>
    <w:basedOn w:val="TableNormal1"/>
    <w:pPr>
      <w:spacing w:after="0" w:line="240" w:lineRule="auto"/>
    </w:pPr>
    <w:tblPr>
      <w:tblStyleRowBandSize w:val="1"/>
      <w:tblStyleColBandSize w:val="1"/>
      <w:tblCellMar>
        <w:left w:w="108" w:type="dxa"/>
        <w:right w:w="108" w:type="dxa"/>
      </w:tblCellMar>
    </w:tblPr>
  </w:style>
  <w:style w:type="table" w:customStyle="1" w:styleId="StGen1">
    <w:name w:val="StGen1"/>
    <w:basedOn w:val="TableNormal1"/>
    <w:pPr>
      <w:spacing w:after="0" w:line="240" w:lineRule="auto"/>
    </w:pPr>
    <w:tblPr>
      <w:tblStyleRowBandSize w:val="1"/>
      <w:tblStyleColBandSize w:val="1"/>
      <w:tblCellMar>
        <w:left w:w="108" w:type="dxa"/>
        <w:right w:w="108" w:type="dxa"/>
      </w:tblCellMar>
    </w:tblPr>
  </w:style>
  <w:style w:type="table" w:customStyle="1" w:styleId="StGen2">
    <w:name w:val="StGen2"/>
    <w:basedOn w:val="TableNormal1"/>
    <w:pPr>
      <w:spacing w:after="0" w:line="240" w:lineRule="auto"/>
    </w:pPr>
    <w:tblPr>
      <w:tblStyleRowBandSize w:val="1"/>
      <w:tblStyleColBandSize w:val="1"/>
      <w:tblCellMar>
        <w:left w:w="108" w:type="dxa"/>
        <w:right w:w="108" w:type="dxa"/>
      </w:tblCellMar>
    </w:tblPr>
  </w:style>
  <w:style w:type="table" w:customStyle="1" w:styleId="StGen3">
    <w:name w:val="StGen3"/>
    <w:basedOn w:val="TableNormal1"/>
    <w:pPr>
      <w:spacing w:after="0" w:line="240" w:lineRule="auto"/>
    </w:pPr>
    <w:tblPr>
      <w:tblStyleRowBandSize w:val="1"/>
      <w:tblStyleColBandSize w:val="1"/>
      <w:tblCellMar>
        <w:left w:w="108" w:type="dxa"/>
        <w:right w:w="108" w:type="dxa"/>
      </w:tblCellMar>
    </w:tblPr>
  </w:style>
  <w:style w:type="table" w:customStyle="1" w:styleId="StGen4">
    <w:name w:val="StGen4"/>
    <w:basedOn w:val="TableNormal1"/>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1"/>
    <w:uiPriority w:val="99"/>
    <w:unhideWhenUsed/>
    <w:pPr>
      <w:tabs>
        <w:tab w:val="center" w:pos="4677"/>
        <w:tab w:val="right" w:pos="9355"/>
      </w:tabs>
      <w:spacing w:after="0"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4677"/>
        <w:tab w:val="right" w:pos="9355"/>
      </w:tabs>
      <w:spacing w:after="0" w:line="240" w:lineRule="auto"/>
    </w:pPr>
  </w:style>
  <w:style w:type="character" w:customStyle="1" w:styleId="FooterChar1">
    <w:name w:val="Footer Char1"/>
    <w:basedOn w:val="DefaultParagraphFont"/>
    <w:link w:val="Footer"/>
    <w:uiPriority w:val="99"/>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D3DFEE" w:themeFill="accent1" w:themeFillTint="3F"/>
      </w:tcPr>
    </w:tblStylePr>
    <w:tblStylePr w:type="band1Horz">
      <w:tblPr/>
      <w:tcPr>
        <w:tcBorders>
          <w:left w:val="none" w:sz="4" w:space="0" w:color="000000"/>
          <w:right w:val="none" w:sz="4" w:space="0" w:color="000000"/>
        </w:tcBorders>
        <w:shd w:val="clear" w:color="auto" w:fill="D3DFEE" w:themeFill="accent1" w:themeFillTint="3F"/>
      </w:tcPr>
    </w:tblStylePr>
  </w:style>
  <w:style w:type="paragraph" w:styleId="NoSpacing">
    <w:name w:val="No Spacing"/>
    <w:uiPriority w:val="1"/>
    <w:qFormat/>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40.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0.png"/><Relationship Id="rId7" Type="http://schemas.openxmlformats.org/officeDocument/2006/relationships/webSettings" Target="webSettings.xml"/><Relationship Id="rId12" Type="http://schemas.openxmlformats.org/officeDocument/2006/relationships/image" Target="media/image10.png"/><Relationship Id="rId17" Type="http://schemas.openxmlformats.org/officeDocument/2006/relationships/image" Target="media/image4.jpg"/><Relationship Id="rId25" Type="http://schemas.openxmlformats.org/officeDocument/2006/relationships/hyperlink" Target="https://doi.org/10.24919/2663-6042.22.2024.6" TargetMode="External"/><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doi.org/10.54662/veresen.3.2024.11" TargetMode="External"/><Relationship Id="rId5" Type="http://schemas.microsoft.com/office/2007/relationships/stylesWithEffects" Target="stylesWithEffects.xml"/><Relationship Id="rId15" Type="http://schemas.openxmlformats.org/officeDocument/2006/relationships/image" Target="media/image3.jpg"/><Relationship Id="rId23" Type="http://schemas.openxmlformats.org/officeDocument/2006/relationships/hyperlink" Target="https://doi.org/10.31376/2410-0897-2023-3-53-200-205" TargetMode="External"/><Relationship Id="rId10" Type="http://schemas.openxmlformats.org/officeDocument/2006/relationships/hyperlink" Target="mailto:anastasiia.kuznietsova@moippo.mk.ua" TargetMode="External"/><Relationship Id="rId19" Type="http://schemas.openxmlformats.org/officeDocument/2006/relationships/hyperlink" Target="https://chytomo.com/iak-projshov-den-ukrainskoi-pysemnosty-ta-movy"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0.jpg"/><Relationship Id="rId22" Type="http://schemas.openxmlformats.org/officeDocument/2006/relationships/hyperlink" Target="mailto:anastasiia.kuznietsova@moippo.mk.u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XytKB1XRbND0cvN2Nt5VR97bQ==">AMUW2mXFmret7XBuVUhmW38z6yCY56hM3IoSPQE5fgNBrg3i62xd4KqGk7/NOG92QihIeT9LXcEYsDoaLXK5Yd5Gz3zVShh/PEiXxBrB1uU7+XAmvr9mNOCxfhNY5jfkjduPZ1q1GNES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CA68E3-88D3-4FD2-8986-4AF0C4841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6200</Words>
  <Characters>35344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41462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Drago</cp:lastModifiedBy>
  <cp:revision>332</cp:revision>
  <dcterms:created xsi:type="dcterms:W3CDTF">2021-03-28T19:38:00Z</dcterms:created>
  <dcterms:modified xsi:type="dcterms:W3CDTF">2026-03-01T19:28:00Z</dcterms:modified>
</cp:coreProperties>
</file>