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firstLine="567"/>
        <w:jc w:val="center"/>
        <w:rPr>
          <w:rFonts w:ascii="Times New Roman" w:eastAsia="Times New Roman" w:hAnsi="Times New Roman" w:cs="Times New Roman"/>
          <w:b/>
          <w:color w:val="000000"/>
          <w:sz w:val="28"/>
          <w:szCs w:val="28"/>
        </w:rPr>
      </w:pPr>
      <w:bookmarkStart w:id="0" w:name="_heading=h.xod9n5uxyuxg"/>
      <w:bookmarkEnd w:id="0"/>
      <w:r>
        <w:rPr>
          <w:rFonts w:ascii="Times New Roman" w:eastAsia="Times New Roman" w:hAnsi="Times New Roman" w:cs="Times New Roman"/>
          <w:b/>
          <w:color w:val="000000"/>
          <w:sz w:val="28"/>
          <w:szCs w:val="28"/>
          <w:highlight w:val="white"/>
        </w:rPr>
        <w:t xml:space="preserve">УДК </w:t>
      </w:r>
      <w:r>
        <w:rPr>
          <w:rFonts w:ascii="Times New Roman" w:eastAsia="Times New Roman" w:hAnsi="Times New Roman" w:cs="Times New Roman"/>
          <w:b/>
          <w:color w:val="000000"/>
          <w:sz w:val="28"/>
          <w:szCs w:val="28"/>
        </w:rPr>
        <w:t>373.5.017.4:502.1</w:t>
      </w:r>
    </w:p>
    <w:p w:rsidR="006938A3" w:rsidRDefault="006938A3">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firstLine="567"/>
        <w:jc w:val="right"/>
        <w:rPr>
          <w:rFonts w:ascii="Times New Roman" w:eastAsia="Times New Roman" w:hAnsi="Times New Roman" w:cs="Times New Roman"/>
          <w:color w:val="000000"/>
          <w:sz w:val="28"/>
          <w:szCs w:val="28"/>
        </w:rPr>
      </w:pP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firstLine="567"/>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Ірина Мироненко,</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firstLine="56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ORCID iD 0000-0001-5327-891X</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firstLine="56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старший викладач кафедри теорії й методики</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firstLine="56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природничо-математичної освіти</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firstLine="56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 інформаційних технологій</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firstLine="56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Миколаївський обласний інститут</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firstLine="56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післядипломної педагогічної освіти</w:t>
      </w:r>
    </w:p>
    <w:p w:rsidR="006938A3" w:rsidRDefault="007531F7">
      <w:pPr>
        <w:tabs>
          <w:tab w:val="left" w:pos="0"/>
        </w:tabs>
        <w:spacing w:after="0" w:line="36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вул. Адміральська, 4-а, 54001, м. Миколаїв, Україна</w:t>
      </w:r>
    </w:p>
    <w:p w:rsidR="006938A3" w:rsidRDefault="006763F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firstLine="567"/>
        <w:jc w:val="right"/>
        <w:rPr>
          <w:rFonts w:ascii="Times New Roman" w:eastAsia="Times New Roman" w:hAnsi="Times New Roman" w:cs="Times New Roman"/>
          <w:color w:val="000000"/>
          <w:sz w:val="28"/>
          <w:szCs w:val="28"/>
        </w:rPr>
      </w:pPr>
      <w:hyperlink r:id="rId10" w:tooltip="mailto:iryna.myronenko@moippo.mk.ua" w:history="1">
        <w:r w:rsidR="007531F7">
          <w:rPr>
            <w:rFonts w:ascii="Times New Roman" w:eastAsia="Times New Roman" w:hAnsi="Times New Roman" w:cs="Times New Roman"/>
            <w:color w:val="000000"/>
            <w:sz w:val="28"/>
            <w:szCs w:val="28"/>
          </w:rPr>
          <w:t>iryna.myronenko@moippo.mk.ua</w:t>
        </w:r>
      </w:hyperlink>
    </w:p>
    <w:p w:rsidR="006938A3" w:rsidRDefault="006938A3">
      <w:pPr>
        <w:tabs>
          <w:tab w:val="left" w:pos="0"/>
        </w:tabs>
        <w:spacing w:after="0" w:line="360" w:lineRule="auto"/>
        <w:ind w:firstLine="567"/>
        <w:jc w:val="right"/>
        <w:rPr>
          <w:rFonts w:ascii="Times New Roman" w:eastAsia="Times New Roman" w:hAnsi="Times New Roman" w:cs="Times New Roman"/>
          <w:b/>
          <w:sz w:val="28"/>
          <w:szCs w:val="28"/>
        </w:rPr>
      </w:pPr>
    </w:p>
    <w:p w:rsidR="006938A3" w:rsidRDefault="006938A3">
      <w:pPr>
        <w:tabs>
          <w:tab w:val="left" w:pos="0"/>
        </w:tabs>
        <w:spacing w:after="0" w:line="360" w:lineRule="auto"/>
        <w:ind w:firstLine="567"/>
        <w:rPr>
          <w:rFonts w:ascii="Times New Roman" w:eastAsia="Times New Roman" w:hAnsi="Times New Roman" w:cs="Times New Roman"/>
          <w:b/>
          <w:sz w:val="28"/>
          <w:szCs w:val="28"/>
        </w:rPr>
      </w:pPr>
    </w:p>
    <w:p w:rsidR="006938A3" w:rsidRDefault="001820B2">
      <w:pPr>
        <w:spacing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РОЛЬ ДОСЛІДНИЦЬКОГО МЕТОДУ </w:t>
      </w:r>
      <w:r w:rsidR="007531F7">
        <w:rPr>
          <w:rFonts w:ascii="Times New Roman" w:eastAsia="Times New Roman" w:hAnsi="Times New Roman" w:cs="Times New Roman"/>
          <w:b/>
          <w:sz w:val="28"/>
          <w:szCs w:val="28"/>
          <w:highlight w:val="white"/>
        </w:rPr>
        <w:t>Н</w:t>
      </w:r>
      <w:r>
        <w:rPr>
          <w:rFonts w:ascii="Times New Roman" w:eastAsia="Times New Roman" w:hAnsi="Times New Roman" w:cs="Times New Roman"/>
          <w:b/>
          <w:sz w:val="28"/>
          <w:szCs w:val="28"/>
          <w:highlight w:val="white"/>
        </w:rPr>
        <w:t xml:space="preserve">АВЧАННЯ У ФОРМУВАННІ НАУКОВОГО МИСЛЕННЯ </w:t>
      </w:r>
      <w:r w:rsidR="007531F7">
        <w:rPr>
          <w:rFonts w:ascii="Times New Roman" w:eastAsia="Times New Roman" w:hAnsi="Times New Roman" w:cs="Times New Roman"/>
          <w:b/>
          <w:sz w:val="28"/>
          <w:szCs w:val="28"/>
          <w:highlight w:val="white"/>
        </w:rPr>
        <w:t>ШКОЛЯРІВ</w:t>
      </w:r>
    </w:p>
    <w:p w:rsidR="00645D01" w:rsidRPr="003156E0" w:rsidRDefault="007531F7">
      <w:pPr>
        <w:tabs>
          <w:tab w:val="left" w:pos="0"/>
        </w:tabs>
        <w:spacing w:line="36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sz w:val="28"/>
          <w:szCs w:val="28"/>
        </w:rPr>
        <w:t>У</w:t>
      </w:r>
      <w:r w:rsidR="001820B2">
        <w:rPr>
          <w:rFonts w:ascii="Times New Roman" w:eastAsia="Times New Roman" w:hAnsi="Times New Roman" w:cs="Times New Roman"/>
          <w:i/>
          <w:sz w:val="28"/>
          <w:szCs w:val="28"/>
        </w:rPr>
        <w:t xml:space="preserve"> методичній статті розглянуто</w:t>
      </w:r>
      <w:r>
        <w:rPr>
          <w:rFonts w:ascii="Times New Roman" w:eastAsia="Times New Roman" w:hAnsi="Times New Roman" w:cs="Times New Roman"/>
          <w:i/>
          <w:sz w:val="28"/>
          <w:szCs w:val="28"/>
        </w:rPr>
        <w:t xml:space="preserve"> значення дослідницького методу навчання в процесі формування наукового мислення школярів у контексті </w:t>
      </w:r>
      <w:r>
        <w:rPr>
          <w:rFonts w:ascii="Times New Roman" w:eastAsia="Times New Roman" w:hAnsi="Times New Roman" w:cs="Times New Roman"/>
          <w:i/>
          <w:sz w:val="28"/>
          <w:szCs w:val="28"/>
          <w:highlight w:val="white"/>
        </w:rPr>
        <w:t>реалізації к</w:t>
      </w:r>
      <w:r>
        <w:rPr>
          <w:rFonts w:ascii="Times New Roman" w:eastAsia="Times New Roman" w:hAnsi="Times New Roman" w:cs="Times New Roman"/>
          <w:i/>
          <w:sz w:val="28"/>
          <w:szCs w:val="28"/>
        </w:rPr>
        <w:t xml:space="preserve">онцепції «Нова українська школа». Акцентовано на використанні дослідницької діяльності </w:t>
      </w:r>
      <w:r w:rsidRPr="003156E0">
        <w:rPr>
          <w:rFonts w:ascii="Times New Roman" w:eastAsia="Times New Roman" w:hAnsi="Times New Roman" w:cs="Times New Roman"/>
          <w:i/>
          <w:sz w:val="28"/>
          <w:szCs w:val="28"/>
        </w:rPr>
        <w:t>як ефективного засобу розвитку аналітичних н</w:t>
      </w:r>
      <w:r w:rsidR="001820B2" w:rsidRPr="003156E0">
        <w:rPr>
          <w:rFonts w:ascii="Times New Roman" w:eastAsia="Times New Roman" w:hAnsi="Times New Roman" w:cs="Times New Roman"/>
          <w:i/>
          <w:sz w:val="28"/>
          <w:szCs w:val="28"/>
        </w:rPr>
        <w:t>авичок, критичного мислення та в</w:t>
      </w:r>
      <w:r w:rsidRPr="003156E0">
        <w:rPr>
          <w:rFonts w:ascii="Times New Roman" w:eastAsia="Times New Roman" w:hAnsi="Times New Roman" w:cs="Times New Roman"/>
          <w:i/>
          <w:sz w:val="28"/>
          <w:szCs w:val="28"/>
        </w:rPr>
        <w:t>міння працювати з джерелами наукової інформац</w:t>
      </w:r>
      <w:r w:rsidRPr="003156E0">
        <w:rPr>
          <w:rFonts w:ascii="Times New Roman" w:eastAsia="Times New Roman" w:hAnsi="Times New Roman" w:cs="Times New Roman"/>
          <w:i/>
          <w:iCs/>
          <w:sz w:val="28"/>
          <w:szCs w:val="28"/>
        </w:rPr>
        <w:t xml:space="preserve">ії. </w:t>
      </w:r>
    </w:p>
    <w:p w:rsidR="00645D01" w:rsidRPr="003156E0" w:rsidRDefault="007531F7">
      <w:pPr>
        <w:tabs>
          <w:tab w:val="left" w:pos="0"/>
        </w:tabs>
        <w:spacing w:line="360" w:lineRule="auto"/>
        <w:ind w:firstLine="567"/>
        <w:jc w:val="both"/>
        <w:rPr>
          <w:rFonts w:ascii="Times New Roman" w:eastAsia="Times New Roman" w:hAnsi="Times New Roman" w:cs="Times New Roman"/>
          <w:i/>
          <w:sz w:val="28"/>
          <w:szCs w:val="28"/>
        </w:rPr>
      </w:pPr>
      <w:r w:rsidRPr="003156E0">
        <w:rPr>
          <w:rFonts w:ascii="Times New Roman" w:eastAsia="Times New Roman" w:hAnsi="Times New Roman" w:cs="Times New Roman"/>
          <w:i/>
          <w:iCs/>
          <w:sz w:val="28"/>
          <w:szCs w:val="28"/>
        </w:rPr>
        <w:t>Визначено методологічні</w:t>
      </w:r>
      <w:r w:rsidR="001820B2" w:rsidRPr="003156E0">
        <w:rPr>
          <w:rFonts w:ascii="Times New Roman" w:eastAsia="Times New Roman" w:hAnsi="Times New Roman" w:cs="Times New Roman"/>
          <w:i/>
          <w:iCs/>
          <w:sz w:val="28"/>
          <w:szCs w:val="28"/>
        </w:rPr>
        <w:t xml:space="preserve"> засади впровадження зазначен</w:t>
      </w:r>
      <w:r w:rsidRPr="003156E0">
        <w:rPr>
          <w:rFonts w:ascii="Times New Roman" w:eastAsia="Times New Roman" w:hAnsi="Times New Roman" w:cs="Times New Roman"/>
          <w:i/>
          <w:iCs/>
          <w:sz w:val="28"/>
          <w:szCs w:val="28"/>
        </w:rPr>
        <w:t>ого</w:t>
      </w:r>
      <w:r w:rsidR="001820B2" w:rsidRPr="003156E0">
        <w:rPr>
          <w:rFonts w:ascii="Times New Roman" w:eastAsia="Times New Roman" w:hAnsi="Times New Roman" w:cs="Times New Roman"/>
          <w:i/>
          <w:iCs/>
          <w:sz w:val="28"/>
          <w:szCs w:val="28"/>
        </w:rPr>
        <w:t xml:space="preserve"> методу в освітній процес, у</w:t>
      </w:r>
      <w:r w:rsidRPr="003156E0">
        <w:rPr>
          <w:rFonts w:ascii="Times New Roman" w:eastAsia="Times New Roman" w:hAnsi="Times New Roman" w:cs="Times New Roman"/>
          <w:i/>
          <w:iCs/>
          <w:sz w:val="28"/>
          <w:szCs w:val="28"/>
        </w:rPr>
        <w:t>плив на пізнавальну активність учнів та їх</w:t>
      </w:r>
      <w:r w:rsidR="001820B2" w:rsidRPr="003156E0">
        <w:rPr>
          <w:rFonts w:ascii="Times New Roman" w:eastAsia="Times New Roman" w:hAnsi="Times New Roman" w:cs="Times New Roman"/>
          <w:i/>
          <w:iCs/>
          <w:sz w:val="28"/>
          <w:szCs w:val="28"/>
        </w:rPr>
        <w:t>ню</w:t>
      </w:r>
      <w:r w:rsidRPr="003156E0">
        <w:rPr>
          <w:rFonts w:ascii="Times New Roman" w:eastAsia="Times New Roman" w:hAnsi="Times New Roman" w:cs="Times New Roman"/>
          <w:i/>
          <w:iCs/>
          <w:sz w:val="28"/>
          <w:szCs w:val="28"/>
        </w:rPr>
        <w:t xml:space="preserve"> здатність</w:t>
      </w:r>
      <w:r w:rsidRPr="003156E0">
        <w:rPr>
          <w:rFonts w:ascii="Times New Roman" w:eastAsia="Times New Roman" w:hAnsi="Times New Roman" w:cs="Times New Roman"/>
          <w:i/>
          <w:sz w:val="28"/>
          <w:szCs w:val="28"/>
        </w:rPr>
        <w:t xml:space="preserve"> до самостійного формулювання наукових гіпотез. Розроблено структуру дослідницького завдання з біології для учнів 7 класу, що сприятиме цілеспрямованому формуванню наукового мислення школярів через інтеграцію елементів дослідницької діяльності в освітній процес. Завдання передбачає залучення учнів до по</w:t>
      </w:r>
      <w:r w:rsidR="00645D01" w:rsidRPr="003156E0">
        <w:rPr>
          <w:rFonts w:ascii="Times New Roman" w:eastAsia="Times New Roman" w:hAnsi="Times New Roman" w:cs="Times New Roman"/>
          <w:i/>
          <w:sz w:val="28"/>
          <w:szCs w:val="28"/>
        </w:rPr>
        <w:t>вного циклу наукового пізнання –</w:t>
      </w:r>
      <w:r w:rsidRPr="003156E0">
        <w:rPr>
          <w:rFonts w:ascii="Times New Roman" w:eastAsia="Times New Roman" w:hAnsi="Times New Roman" w:cs="Times New Roman"/>
          <w:i/>
          <w:sz w:val="28"/>
          <w:szCs w:val="28"/>
        </w:rPr>
        <w:t xml:space="preserve"> від формулювання проблеми та висування гіпотези до плануванн</w:t>
      </w:r>
      <w:r w:rsidR="00645D01" w:rsidRPr="003156E0">
        <w:rPr>
          <w:rFonts w:ascii="Times New Roman" w:eastAsia="Times New Roman" w:hAnsi="Times New Roman" w:cs="Times New Roman"/>
          <w:i/>
          <w:sz w:val="28"/>
          <w:szCs w:val="28"/>
        </w:rPr>
        <w:t xml:space="preserve">я та </w:t>
      </w:r>
      <w:r w:rsidR="00645D01" w:rsidRPr="003156E0">
        <w:rPr>
          <w:rFonts w:ascii="Times New Roman" w:eastAsia="Times New Roman" w:hAnsi="Times New Roman" w:cs="Times New Roman"/>
          <w:i/>
          <w:sz w:val="28"/>
          <w:szCs w:val="28"/>
        </w:rPr>
        <w:lastRenderedPageBreak/>
        <w:t>проведення експерименту, збирання й</w:t>
      </w:r>
      <w:r w:rsidRPr="003156E0">
        <w:rPr>
          <w:rFonts w:ascii="Times New Roman" w:eastAsia="Times New Roman" w:hAnsi="Times New Roman" w:cs="Times New Roman"/>
          <w:i/>
          <w:sz w:val="28"/>
          <w:szCs w:val="28"/>
        </w:rPr>
        <w:t xml:space="preserve"> аналізу</w:t>
      </w:r>
      <w:r w:rsidR="00645D01" w:rsidRPr="003156E0">
        <w:rPr>
          <w:rFonts w:ascii="Times New Roman" w:eastAsia="Times New Roman" w:hAnsi="Times New Roman" w:cs="Times New Roman"/>
          <w:i/>
          <w:sz w:val="28"/>
          <w:szCs w:val="28"/>
        </w:rPr>
        <w:t>вання</w:t>
      </w:r>
      <w:r w:rsidRPr="003156E0">
        <w:rPr>
          <w:rFonts w:ascii="Times New Roman" w:eastAsia="Times New Roman" w:hAnsi="Times New Roman" w:cs="Times New Roman"/>
          <w:i/>
          <w:sz w:val="28"/>
          <w:szCs w:val="28"/>
        </w:rPr>
        <w:t xml:space="preserve"> да</w:t>
      </w:r>
      <w:r w:rsidR="00645D01" w:rsidRPr="003156E0">
        <w:rPr>
          <w:rFonts w:ascii="Times New Roman" w:eastAsia="Times New Roman" w:hAnsi="Times New Roman" w:cs="Times New Roman"/>
          <w:i/>
          <w:sz w:val="28"/>
          <w:szCs w:val="28"/>
        </w:rPr>
        <w:t>них, інтерпретації результатів,</w:t>
      </w:r>
      <w:r w:rsidRPr="003156E0">
        <w:rPr>
          <w:rFonts w:ascii="Times New Roman" w:eastAsia="Times New Roman" w:hAnsi="Times New Roman" w:cs="Times New Roman"/>
          <w:i/>
          <w:sz w:val="28"/>
          <w:szCs w:val="28"/>
        </w:rPr>
        <w:t xml:space="preserve"> обґрунтування власних висновків. </w:t>
      </w:r>
    </w:p>
    <w:p w:rsidR="006938A3" w:rsidRPr="003156E0" w:rsidRDefault="007531F7">
      <w:pPr>
        <w:tabs>
          <w:tab w:val="left" w:pos="0"/>
        </w:tabs>
        <w:spacing w:line="360" w:lineRule="auto"/>
        <w:ind w:firstLine="567"/>
        <w:jc w:val="both"/>
        <w:rPr>
          <w:rFonts w:ascii="Times New Roman" w:eastAsia="Times New Roman" w:hAnsi="Times New Roman" w:cs="Times New Roman"/>
          <w:i/>
          <w:sz w:val="28"/>
          <w:szCs w:val="28"/>
        </w:rPr>
      </w:pPr>
      <w:r w:rsidRPr="003156E0">
        <w:rPr>
          <w:rFonts w:ascii="Times New Roman" w:eastAsia="Times New Roman" w:hAnsi="Times New Roman" w:cs="Times New Roman"/>
          <w:i/>
          <w:sz w:val="28"/>
          <w:szCs w:val="28"/>
        </w:rPr>
        <w:t xml:space="preserve">Розроблено комплексне дослідницьке завдання з біології для учнів 7 класу, що охоплює всі основні етапи наукового пізнання відповідно до концепції Нової української школи та передбачає шляхи інтеграції дослідницького методу в освітній процес. </w:t>
      </w:r>
    </w:p>
    <w:p w:rsidR="006938A3" w:rsidRPr="003156E0" w:rsidRDefault="007531F7">
      <w:pPr>
        <w:tabs>
          <w:tab w:val="left" w:pos="0"/>
        </w:tabs>
        <w:spacing w:line="360" w:lineRule="auto"/>
        <w:ind w:firstLine="567"/>
        <w:jc w:val="both"/>
        <w:rPr>
          <w:rFonts w:ascii="Times New Roman" w:eastAsia="Times New Roman" w:hAnsi="Times New Roman" w:cs="Times New Roman"/>
          <w:i/>
          <w:sz w:val="28"/>
          <w:szCs w:val="28"/>
        </w:rPr>
      </w:pPr>
      <w:r w:rsidRPr="003156E0">
        <w:rPr>
          <w:rFonts w:ascii="Times New Roman" w:eastAsia="Times New Roman" w:hAnsi="Times New Roman" w:cs="Times New Roman"/>
          <w:b/>
          <w:i/>
          <w:sz w:val="28"/>
          <w:szCs w:val="28"/>
        </w:rPr>
        <w:t>Ключові слова:</w:t>
      </w:r>
      <w:r w:rsidRPr="003156E0">
        <w:rPr>
          <w:rFonts w:ascii="Times New Roman" w:eastAsia="Times New Roman" w:hAnsi="Times New Roman" w:cs="Times New Roman"/>
          <w:i/>
          <w:sz w:val="28"/>
          <w:szCs w:val="28"/>
        </w:rPr>
        <w:t xml:space="preserve"> біологічна освіта</w:t>
      </w:r>
      <w:r w:rsidR="00645D01" w:rsidRPr="003156E0">
        <w:rPr>
          <w:rFonts w:ascii="Times New Roman" w:eastAsia="Times New Roman" w:hAnsi="Times New Roman" w:cs="Times New Roman"/>
          <w:i/>
          <w:sz w:val="28"/>
          <w:szCs w:val="28"/>
        </w:rPr>
        <w:t>; дослідницький метод навчання;</w:t>
      </w:r>
      <w:r w:rsidRPr="003156E0">
        <w:rPr>
          <w:rFonts w:ascii="Times New Roman" w:eastAsia="Times New Roman" w:hAnsi="Times New Roman" w:cs="Times New Roman"/>
          <w:i/>
          <w:sz w:val="28"/>
          <w:szCs w:val="28"/>
        </w:rPr>
        <w:t xml:space="preserve"> </w:t>
      </w:r>
      <w:r w:rsidR="00645D01" w:rsidRPr="003156E0">
        <w:rPr>
          <w:rFonts w:ascii="Times New Roman" w:eastAsia="Times New Roman" w:hAnsi="Times New Roman" w:cs="Times New Roman"/>
          <w:i/>
          <w:sz w:val="28"/>
          <w:szCs w:val="28"/>
        </w:rPr>
        <w:t xml:space="preserve">дослідницькі завдання; </w:t>
      </w:r>
      <w:r w:rsidRPr="003156E0">
        <w:rPr>
          <w:rFonts w:ascii="Times New Roman" w:eastAsia="Times New Roman" w:hAnsi="Times New Roman" w:cs="Times New Roman"/>
          <w:i/>
          <w:sz w:val="28"/>
          <w:szCs w:val="28"/>
        </w:rPr>
        <w:t>концепція «Нова українська школа»</w:t>
      </w:r>
      <w:r w:rsidR="00645D01" w:rsidRPr="003156E0">
        <w:rPr>
          <w:rFonts w:ascii="Times New Roman" w:eastAsia="Times New Roman" w:hAnsi="Times New Roman" w:cs="Times New Roman"/>
          <w:i/>
          <w:sz w:val="28"/>
          <w:szCs w:val="28"/>
        </w:rPr>
        <w:t>; наукове мислення школярів</w:t>
      </w:r>
      <w:r w:rsidRPr="003156E0">
        <w:rPr>
          <w:rFonts w:ascii="Times New Roman" w:eastAsia="Times New Roman" w:hAnsi="Times New Roman" w:cs="Times New Roman"/>
          <w:i/>
          <w:sz w:val="28"/>
          <w:szCs w:val="28"/>
        </w:rPr>
        <w:t xml:space="preserve">. </w:t>
      </w:r>
    </w:p>
    <w:p w:rsidR="006938A3" w:rsidRPr="003156E0" w:rsidRDefault="007531F7">
      <w:pPr>
        <w:tabs>
          <w:tab w:val="left" w:pos="0"/>
        </w:tabs>
        <w:spacing w:after="0" w:line="360" w:lineRule="auto"/>
        <w:ind w:firstLine="567"/>
        <w:jc w:val="both"/>
        <w:rPr>
          <w:rFonts w:ascii="Times New Roman" w:eastAsia="Times New Roman" w:hAnsi="Times New Roman" w:cs="Times New Roman"/>
          <w:sz w:val="28"/>
          <w:szCs w:val="28"/>
        </w:rPr>
      </w:pPr>
      <w:r w:rsidRPr="003156E0">
        <w:rPr>
          <w:rFonts w:ascii="Times New Roman" w:eastAsia="Times New Roman" w:hAnsi="Times New Roman" w:cs="Times New Roman"/>
          <w:sz w:val="28"/>
          <w:szCs w:val="28"/>
        </w:rPr>
        <w:t>© Мироненко І. В., 2025</w:t>
      </w:r>
    </w:p>
    <w:p w:rsidR="006938A3" w:rsidRPr="003156E0" w:rsidRDefault="007531F7">
      <w:pPr>
        <w:tabs>
          <w:tab w:val="left" w:pos="0"/>
        </w:tabs>
        <w:spacing w:after="0" w:line="360" w:lineRule="auto"/>
        <w:ind w:firstLine="567"/>
        <w:jc w:val="both"/>
        <w:rPr>
          <w:rFonts w:ascii="Times New Roman" w:eastAsia="Times New Roman" w:hAnsi="Times New Roman" w:cs="Times New Roman"/>
          <w:sz w:val="28"/>
          <w:szCs w:val="28"/>
        </w:rPr>
      </w:pPr>
      <w:r w:rsidRPr="003156E0">
        <w:rPr>
          <w:rFonts w:ascii="Times New Roman" w:eastAsia="Times New Roman" w:hAnsi="Times New Roman" w:cs="Times New Roman"/>
          <w:b/>
          <w:sz w:val="28"/>
          <w:szCs w:val="28"/>
        </w:rPr>
        <w:t>Вступні зауваги.</w:t>
      </w:r>
      <w:r w:rsidRPr="003156E0">
        <w:rPr>
          <w:rFonts w:ascii="Times New Roman" w:eastAsia="Times New Roman" w:hAnsi="Times New Roman" w:cs="Times New Roman"/>
          <w:sz w:val="28"/>
          <w:szCs w:val="28"/>
        </w:rPr>
        <w:t xml:space="preserve"> У сучасному світі дедалі більше зростає усвідомлення ролі освіти як рушійної сили формування критичного мислення учнів </w:t>
      </w:r>
      <w:r w:rsidR="00645D01" w:rsidRPr="003156E0">
        <w:rPr>
          <w:rFonts w:ascii="Times New Roman" w:eastAsia="Times New Roman" w:hAnsi="Times New Roman" w:cs="Times New Roman"/>
          <w:sz w:val="28"/>
          <w:szCs w:val="28"/>
        </w:rPr>
        <w:t>та креативного підходу до викона</w:t>
      </w:r>
      <w:r w:rsidRPr="003156E0">
        <w:rPr>
          <w:rFonts w:ascii="Times New Roman" w:eastAsia="Times New Roman" w:hAnsi="Times New Roman" w:cs="Times New Roman"/>
          <w:sz w:val="28"/>
          <w:szCs w:val="28"/>
        </w:rPr>
        <w:t>ння життєвих і професійних завдань. Одне з гол</w:t>
      </w:r>
      <w:r w:rsidR="00645D01" w:rsidRPr="003156E0">
        <w:rPr>
          <w:rFonts w:ascii="Times New Roman" w:eastAsia="Times New Roman" w:hAnsi="Times New Roman" w:cs="Times New Roman"/>
          <w:sz w:val="28"/>
          <w:szCs w:val="28"/>
        </w:rPr>
        <w:t>овних покликань сучасної школи – виховати покоління, що</w:t>
      </w:r>
      <w:r w:rsidRPr="003156E0">
        <w:rPr>
          <w:rFonts w:ascii="Times New Roman" w:eastAsia="Times New Roman" w:hAnsi="Times New Roman" w:cs="Times New Roman"/>
          <w:sz w:val="28"/>
          <w:szCs w:val="28"/>
        </w:rPr>
        <w:t xml:space="preserve"> здатне не просто сприймати інформацію, а глибоко її осмислювати, робити обґрунтовані висновки та ефективно застосовувати знання в реальних ситуаціях.</w:t>
      </w:r>
    </w:p>
    <w:p w:rsidR="006938A3" w:rsidRPr="003156E0" w:rsidRDefault="007531F7">
      <w:pPr>
        <w:tabs>
          <w:tab w:val="left" w:pos="0"/>
        </w:tabs>
        <w:spacing w:after="0" w:line="360" w:lineRule="auto"/>
        <w:ind w:firstLine="567"/>
        <w:jc w:val="both"/>
        <w:rPr>
          <w:rFonts w:ascii="Times New Roman" w:eastAsia="Times New Roman" w:hAnsi="Times New Roman" w:cs="Times New Roman"/>
          <w:sz w:val="28"/>
          <w:szCs w:val="28"/>
        </w:rPr>
      </w:pPr>
      <w:r w:rsidRPr="003156E0">
        <w:rPr>
          <w:rFonts w:ascii="Times New Roman" w:eastAsia="Times New Roman" w:hAnsi="Times New Roman" w:cs="Times New Roman"/>
          <w:color w:val="010101"/>
          <w:sz w:val="28"/>
          <w:szCs w:val="28"/>
        </w:rPr>
        <w:t xml:space="preserve">У цьому контексті важливу роль відіграє дослідницький метод навчання, оскільки сприяє формуванню наукового мислення школярів. Дослідницький метод навчання біології ґрунтується на активному пізнанні, роботі з науковими джерелами та розв’язанні проблемних ситуацій, що дає змогу учням не просто запам’ятовувати факти, а самостійно формулювати гіпотези, перевіряти їх за допомогою досліджень і логічно обґрунтовувати висновки. </w:t>
      </w:r>
    </w:p>
    <w:p w:rsidR="006938A3" w:rsidRPr="003156E0" w:rsidRDefault="007531F7">
      <w:pPr>
        <w:tabs>
          <w:tab w:val="left" w:pos="0"/>
        </w:tabs>
        <w:spacing w:after="0" w:line="360" w:lineRule="auto"/>
        <w:ind w:firstLine="567"/>
        <w:jc w:val="both"/>
        <w:rPr>
          <w:rFonts w:ascii="Times New Roman" w:eastAsia="Times New Roman" w:hAnsi="Times New Roman" w:cs="Times New Roman"/>
          <w:sz w:val="28"/>
          <w:szCs w:val="28"/>
        </w:rPr>
      </w:pPr>
      <w:r w:rsidRPr="003156E0">
        <w:rPr>
          <w:rFonts w:ascii="Times New Roman" w:eastAsia="Times New Roman" w:hAnsi="Times New Roman" w:cs="Times New Roman"/>
          <w:color w:val="010101"/>
          <w:sz w:val="28"/>
          <w:szCs w:val="28"/>
        </w:rPr>
        <w:t xml:space="preserve">Організація навчальних експериментів та міждисциплінарний підхід </w:t>
      </w:r>
      <w:r w:rsidRPr="003156E0">
        <w:rPr>
          <w:rFonts w:ascii="Times New Roman" w:eastAsia="Times New Roman" w:hAnsi="Times New Roman" w:cs="Times New Roman"/>
          <w:sz w:val="28"/>
          <w:szCs w:val="28"/>
        </w:rPr>
        <w:t xml:space="preserve">уможливлюють розвиток у </w:t>
      </w:r>
      <w:r w:rsidRPr="003156E0">
        <w:rPr>
          <w:rFonts w:ascii="Times New Roman" w:eastAsia="Times New Roman" w:hAnsi="Times New Roman" w:cs="Times New Roman"/>
          <w:color w:val="010101"/>
          <w:sz w:val="28"/>
          <w:szCs w:val="28"/>
        </w:rPr>
        <w:t xml:space="preserve">школярів аналітичних навичок, здатності до самостійного пізнання та формування наукової культури мислення. </w:t>
      </w:r>
    </w:p>
    <w:p w:rsidR="006938A3" w:rsidRPr="003156E0" w:rsidRDefault="007531F7">
      <w:pPr>
        <w:tabs>
          <w:tab w:val="left" w:pos="0"/>
        </w:tabs>
        <w:spacing w:after="0" w:line="360" w:lineRule="auto"/>
        <w:ind w:firstLine="567"/>
        <w:jc w:val="both"/>
        <w:rPr>
          <w:rFonts w:ascii="Times New Roman" w:eastAsia="Times New Roman" w:hAnsi="Times New Roman" w:cs="Times New Roman"/>
          <w:b/>
          <w:sz w:val="28"/>
          <w:szCs w:val="28"/>
        </w:rPr>
      </w:pPr>
      <w:r w:rsidRPr="003156E0">
        <w:rPr>
          <w:rFonts w:ascii="Times New Roman" w:eastAsia="Times New Roman" w:hAnsi="Times New Roman" w:cs="Times New Roman"/>
          <w:b/>
          <w:color w:val="010101"/>
          <w:sz w:val="28"/>
          <w:szCs w:val="28"/>
        </w:rPr>
        <w:t xml:space="preserve">Постановка проблеми. </w:t>
      </w:r>
      <w:r w:rsidRPr="003156E0">
        <w:rPr>
          <w:rFonts w:ascii="Times New Roman" w:eastAsia="Times New Roman" w:hAnsi="Times New Roman" w:cs="Times New Roman"/>
          <w:color w:val="010101"/>
          <w:sz w:val="28"/>
          <w:szCs w:val="28"/>
        </w:rPr>
        <w:t xml:space="preserve">Попри визнану важливість розвитку наукового мислення в учнів, освітній процес у закладах загальної </w:t>
      </w:r>
      <w:r w:rsidRPr="003156E0">
        <w:rPr>
          <w:rFonts w:ascii="Times New Roman" w:eastAsia="Times New Roman" w:hAnsi="Times New Roman" w:cs="Times New Roman"/>
          <w:color w:val="010101"/>
          <w:sz w:val="28"/>
          <w:szCs w:val="28"/>
        </w:rPr>
        <w:lastRenderedPageBreak/>
        <w:t>середньої освіти здебільшого ґрунтується на традиційних, репродуктивних методах навчання, що орієнтовані на механічне запам’ятовування та відтворення знань. Такий підхід не забезпечує глибокого розуміння наукових закономірностей і не сприяє їхньому усвідомленому застосуванню в реальних життєвих ситуаціях. Хоча учні поступово опановують базові знання та окремі елементи наукового методу (наприклад, формулювання гіпотез чи виконання лабораторних д</w:t>
      </w:r>
      <w:r w:rsidR="00BF1966" w:rsidRPr="003156E0">
        <w:rPr>
          <w:rFonts w:ascii="Times New Roman" w:eastAsia="Times New Roman" w:hAnsi="Times New Roman" w:cs="Times New Roman"/>
          <w:color w:val="010101"/>
          <w:sz w:val="28"/>
          <w:szCs w:val="28"/>
        </w:rPr>
        <w:t>осліджень), здебільшого</w:t>
      </w:r>
      <w:r w:rsidRPr="003156E0">
        <w:rPr>
          <w:rFonts w:ascii="Times New Roman" w:eastAsia="Times New Roman" w:hAnsi="Times New Roman" w:cs="Times New Roman"/>
          <w:color w:val="010101"/>
          <w:sz w:val="28"/>
          <w:szCs w:val="28"/>
        </w:rPr>
        <w:t xml:space="preserve"> цей процес не є системним і не формує справжніх дослідницьких навичок.</w:t>
      </w:r>
    </w:p>
    <w:p w:rsidR="006938A3" w:rsidRPr="003156E0" w:rsidRDefault="007531F7">
      <w:pPr>
        <w:tabs>
          <w:tab w:val="left" w:pos="0"/>
        </w:tabs>
        <w:spacing w:after="0" w:line="360" w:lineRule="auto"/>
        <w:ind w:firstLine="567"/>
        <w:jc w:val="both"/>
        <w:rPr>
          <w:rFonts w:ascii="Times New Roman" w:eastAsia="Times New Roman" w:hAnsi="Times New Roman" w:cs="Times New Roman"/>
          <w:color w:val="010101"/>
          <w:sz w:val="28"/>
          <w:szCs w:val="28"/>
        </w:rPr>
      </w:pPr>
      <w:r w:rsidRPr="003156E0">
        <w:rPr>
          <w:rFonts w:ascii="Times New Roman" w:eastAsia="Times New Roman" w:hAnsi="Times New Roman" w:cs="Times New Roman"/>
          <w:color w:val="010101"/>
          <w:sz w:val="28"/>
          <w:szCs w:val="28"/>
        </w:rPr>
        <w:t>Однак на практиці виникає низка труднощів:</w:t>
      </w:r>
    </w:p>
    <w:p w:rsidR="006938A3" w:rsidRPr="003156E0" w:rsidRDefault="007531F7">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jc w:val="both"/>
        <w:rPr>
          <w:color w:val="010101"/>
          <w:sz w:val="28"/>
          <w:szCs w:val="28"/>
        </w:rPr>
      </w:pPr>
      <w:r w:rsidRPr="003156E0">
        <w:rPr>
          <w:color w:val="010101"/>
          <w:sz w:val="28"/>
          <w:szCs w:val="28"/>
        </w:rPr>
        <w:t>не всі вчителі володіють методикою впровадження дослідницького методу в освітній процес з біології;</w:t>
      </w:r>
    </w:p>
    <w:p w:rsidR="006938A3" w:rsidRPr="003156E0" w:rsidRDefault="007531F7">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jc w:val="both"/>
        <w:rPr>
          <w:color w:val="010101"/>
          <w:sz w:val="28"/>
          <w:szCs w:val="28"/>
        </w:rPr>
      </w:pPr>
      <w:r w:rsidRPr="003156E0">
        <w:rPr>
          <w:color w:val="010101"/>
          <w:sz w:val="28"/>
          <w:szCs w:val="28"/>
        </w:rPr>
        <w:t>брак необхідного матеріально-технічного забезпечення (обладнання, реактиви, доступ до природних об’єктів);</w:t>
      </w:r>
    </w:p>
    <w:p w:rsidR="006938A3" w:rsidRPr="003156E0" w:rsidRDefault="007531F7">
      <w:pPr>
        <w:pStyle w:val="ListParagraph"/>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jc w:val="both"/>
        <w:rPr>
          <w:color w:val="010101"/>
          <w:sz w:val="28"/>
          <w:szCs w:val="28"/>
        </w:rPr>
      </w:pPr>
      <w:r w:rsidRPr="003156E0">
        <w:rPr>
          <w:color w:val="010101"/>
          <w:sz w:val="28"/>
          <w:szCs w:val="28"/>
        </w:rPr>
        <w:t>не розроблено методичні засади, адаптовані до вікових особливостей учнів та вимог Нової української школи.</w:t>
      </w:r>
    </w:p>
    <w:p w:rsidR="006938A3" w:rsidRPr="003156E0" w:rsidRDefault="007531F7">
      <w:pPr>
        <w:tabs>
          <w:tab w:val="left" w:pos="0"/>
        </w:tabs>
        <w:spacing w:after="0" w:line="360" w:lineRule="auto"/>
        <w:ind w:firstLine="567"/>
        <w:jc w:val="both"/>
        <w:rPr>
          <w:rFonts w:ascii="Times New Roman" w:eastAsia="Times New Roman" w:hAnsi="Times New Roman" w:cs="Times New Roman"/>
          <w:color w:val="000000" w:themeColor="text1"/>
          <w:sz w:val="28"/>
          <w:szCs w:val="28"/>
        </w:rPr>
      </w:pPr>
      <w:r w:rsidRPr="003156E0">
        <w:rPr>
          <w:rFonts w:ascii="Times New Roman" w:eastAsia="Times New Roman" w:hAnsi="Times New Roman" w:cs="Times New Roman"/>
          <w:color w:val="000000" w:themeColor="text1"/>
          <w:sz w:val="28"/>
          <w:szCs w:val="28"/>
        </w:rPr>
        <w:t>Ці чинники ускладнюють реалізацію дослідницького підходу в освітній практиці та потребують розроблення доступних, структурованих і методично обґрунтованих інструментів для вчителів.</w:t>
      </w:r>
    </w:p>
    <w:p w:rsidR="006938A3" w:rsidRDefault="007531F7">
      <w:pPr>
        <w:tabs>
          <w:tab w:val="left" w:pos="0"/>
        </w:tabs>
        <w:spacing w:after="0" w:line="360" w:lineRule="auto"/>
        <w:ind w:firstLine="567"/>
        <w:jc w:val="both"/>
        <w:rPr>
          <w:rFonts w:ascii="Times New Roman" w:eastAsia="Times New Roman" w:hAnsi="Times New Roman" w:cs="Times New Roman"/>
          <w:color w:val="000000" w:themeColor="text1"/>
          <w:sz w:val="28"/>
          <w:szCs w:val="28"/>
          <w:highlight w:val="white"/>
        </w:rPr>
      </w:pPr>
      <w:r w:rsidRPr="003156E0">
        <w:rPr>
          <w:rFonts w:ascii="Times New Roman" w:eastAsia="Times New Roman" w:hAnsi="Times New Roman" w:cs="Times New Roman"/>
          <w:color w:val="000000" w:themeColor="text1"/>
          <w:sz w:val="28"/>
          <w:szCs w:val="28"/>
        </w:rPr>
        <w:t>Нині важливим є пошук ефективних</w:t>
      </w:r>
      <w:r w:rsidR="00BF1966" w:rsidRPr="003156E0">
        <w:rPr>
          <w:rFonts w:ascii="Times New Roman" w:eastAsia="Times New Roman" w:hAnsi="Times New Roman" w:cs="Times New Roman"/>
          <w:color w:val="000000" w:themeColor="text1"/>
          <w:sz w:val="28"/>
          <w:szCs w:val="28"/>
        </w:rPr>
        <w:t xml:space="preserve"> шляхів упровадження означен</w:t>
      </w:r>
      <w:r w:rsidRPr="003156E0">
        <w:rPr>
          <w:rFonts w:ascii="Times New Roman" w:eastAsia="Times New Roman" w:hAnsi="Times New Roman" w:cs="Times New Roman"/>
          <w:color w:val="000000" w:themeColor="text1"/>
          <w:sz w:val="28"/>
          <w:szCs w:val="28"/>
        </w:rPr>
        <w:t>ого методу в освітній процес, що сприяли б</w:t>
      </w:r>
      <w:r w:rsidR="00BF1966" w:rsidRPr="003156E0">
        <w:rPr>
          <w:rFonts w:ascii="Times New Roman" w:eastAsia="Times New Roman" w:hAnsi="Times New Roman" w:cs="Times New Roman"/>
          <w:color w:val="000000" w:themeColor="text1"/>
          <w:sz w:val="28"/>
          <w:szCs w:val="28"/>
        </w:rPr>
        <w:t>и</w:t>
      </w:r>
      <w:r w:rsidRPr="003156E0">
        <w:rPr>
          <w:rFonts w:ascii="Times New Roman" w:eastAsia="Times New Roman" w:hAnsi="Times New Roman" w:cs="Times New Roman"/>
          <w:color w:val="000000" w:themeColor="text1"/>
          <w:sz w:val="28"/>
          <w:szCs w:val="28"/>
        </w:rPr>
        <w:t xml:space="preserve"> формуванню наукового мислення школярів і підготовці їх до майбутньої професійної діяльності. Її </w:t>
      </w:r>
      <w:r>
        <w:rPr>
          <w:rFonts w:ascii="Times New Roman" w:eastAsia="Times New Roman" w:hAnsi="Times New Roman" w:cs="Times New Roman"/>
          <w:color w:val="000000" w:themeColor="text1"/>
          <w:sz w:val="28"/>
          <w:szCs w:val="28"/>
          <w:highlight w:val="white"/>
        </w:rPr>
        <w:t>розв’язання вбачаємо в обґрунтуванні важливості використання дослідницького методу на уроках біології, орієнтованого на розвиток наукового мислення, практичних і аналітичних умінь, розуміння явищ та процесів.</w:t>
      </w:r>
    </w:p>
    <w:p w:rsidR="006938A3" w:rsidRDefault="007531F7">
      <w:pPr>
        <w:tabs>
          <w:tab w:val="left" w:pos="0"/>
        </w:tabs>
        <w:spacing w:after="0" w:line="360" w:lineRule="auto"/>
        <w:ind w:firstLine="567"/>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Аналіз останніх досліджень і публікацій. </w:t>
      </w:r>
      <w:r>
        <w:rPr>
          <w:rFonts w:ascii="Times New Roman" w:eastAsia="Times New Roman" w:hAnsi="Times New Roman" w:cs="Times New Roman"/>
          <w:sz w:val="28"/>
          <w:szCs w:val="28"/>
          <w:highlight w:val="white"/>
        </w:rPr>
        <w:t xml:space="preserve">У Державному стандарті базової середньої освіти України, затвердженому постановою Кабінету Міністрів України від 30 вересня 2020 року № 898, дослідницький метод навчання є важливим складником освітнього процесу. Документ визначає </w:t>
      </w:r>
      <w:r w:rsidR="007F66AB">
        <w:rPr>
          <w:rFonts w:ascii="Times New Roman" w:eastAsia="Times New Roman" w:hAnsi="Times New Roman" w:cs="Times New Roman"/>
          <w:sz w:val="28"/>
          <w:szCs w:val="28"/>
          <w:highlight w:val="white"/>
        </w:rPr>
        <w:lastRenderedPageBreak/>
        <w:t>вимоги до обов’</w:t>
      </w:r>
      <w:r>
        <w:rPr>
          <w:rFonts w:ascii="Times New Roman" w:eastAsia="Times New Roman" w:hAnsi="Times New Roman" w:cs="Times New Roman"/>
          <w:sz w:val="28"/>
          <w:szCs w:val="28"/>
          <w:highlight w:val="white"/>
        </w:rPr>
        <w:t>язкових результатів навчання учнів, зокрема у природничій освітній гал</w:t>
      </w:r>
      <w:r w:rsidR="007F66AB">
        <w:rPr>
          <w:rFonts w:ascii="Times New Roman" w:eastAsia="Times New Roman" w:hAnsi="Times New Roman" w:cs="Times New Roman"/>
          <w:sz w:val="28"/>
          <w:szCs w:val="28"/>
          <w:highlight w:val="white"/>
        </w:rPr>
        <w:t>узі, до якої належить біологія.</w:t>
      </w:r>
    </w:p>
    <w:p w:rsidR="006938A3" w:rsidRDefault="007F66AB">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142"/>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Зазначено, що учні повинні:</w:t>
      </w:r>
    </w:p>
    <w:p w:rsidR="006938A3" w:rsidRDefault="007531F7">
      <w:pPr>
        <w:pStyle w:val="ListParagraph"/>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 xml:space="preserve">проводити </w:t>
      </w:r>
      <w:r w:rsidR="007F66AB">
        <w:rPr>
          <w:color w:val="000000"/>
          <w:sz w:val="28"/>
          <w:szCs w:val="28"/>
          <w:highlight w:val="white"/>
        </w:rPr>
        <w:t>дослідження з метою вивчення об’</w:t>
      </w:r>
      <w:r>
        <w:rPr>
          <w:color w:val="000000"/>
          <w:sz w:val="28"/>
          <w:szCs w:val="28"/>
          <w:highlight w:val="white"/>
        </w:rPr>
        <w:t>єктів і явищ природи;</w:t>
      </w:r>
    </w:p>
    <w:p w:rsidR="006938A3" w:rsidRDefault="007531F7">
      <w:pPr>
        <w:pStyle w:val="ListParagraph"/>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використовувати методи пізнання природи;</w:t>
      </w:r>
    </w:p>
    <w:p w:rsidR="006938A3" w:rsidRDefault="007531F7">
      <w:pPr>
        <w:pStyle w:val="ListParagraph"/>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аналізувати природничо-наукову інформацію;</w:t>
      </w:r>
    </w:p>
    <w:p w:rsidR="006938A3" w:rsidRDefault="007531F7">
      <w:pPr>
        <w:pStyle w:val="ListParagraph"/>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застосовувати основні природничо-наукові знання для пояснення явищ природи;</w:t>
      </w:r>
    </w:p>
    <w:p w:rsidR="006938A3" w:rsidRDefault="007531F7">
      <w:pPr>
        <w:pStyle w:val="ListParagraph"/>
        <w:numPr>
          <w:ilvl w:val="0"/>
          <w:numId w:val="17"/>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 xml:space="preserve">виявляти ставлення до способів пізнання природи, принципів і методів наукової діяльності, оцінювати моральні та ціннісні аспекти природничих досліджень (Державний стандарт базової </w:t>
      </w:r>
      <w:r w:rsidR="007F66AB">
        <w:rPr>
          <w:color w:val="000000"/>
          <w:sz w:val="28"/>
          <w:szCs w:val="28"/>
          <w:highlight w:val="white"/>
        </w:rPr>
        <w:t>середньої освіти, 2020).</w:t>
      </w:r>
    </w:p>
    <w:p w:rsidR="006938A3" w:rsidRPr="003156E0"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Зазначені вимоги спрямовані на формування в учнів наукового мислення, розвиток аналітичних здібностей та умінь застосовувати знання</w:t>
      </w:r>
      <w:r w:rsidR="007F66AB">
        <w:rPr>
          <w:rFonts w:ascii="Times New Roman" w:eastAsia="Times New Roman" w:hAnsi="Times New Roman" w:cs="Times New Roman"/>
          <w:sz w:val="28"/>
          <w:szCs w:val="28"/>
          <w:highlight w:val="white"/>
        </w:rPr>
        <w:t xml:space="preserve"> в реальних життєвих ситуаціях.</w:t>
      </w:r>
      <w:r>
        <w:rPr>
          <w:rFonts w:ascii="Times New Roman" w:eastAsia="Times New Roman" w:hAnsi="Times New Roman" w:cs="Times New Roman"/>
          <w:sz w:val="28"/>
          <w:szCs w:val="28"/>
          <w:highlight w:val="white"/>
        </w:rPr>
        <w:t xml:space="preserve"> Ефективним інструментом розвитку наукового мислення в учнів є дослідницький метод навчання. Його застосування у шкільній біології дає можливість залучити учнів до активного </w:t>
      </w:r>
      <w:r w:rsidRPr="003156E0">
        <w:rPr>
          <w:rFonts w:ascii="Times New Roman" w:eastAsia="Times New Roman" w:hAnsi="Times New Roman" w:cs="Times New Roman"/>
          <w:sz w:val="28"/>
          <w:szCs w:val="28"/>
        </w:rPr>
        <w:t>процесу пізнання через спостереження, експериментування, ана</w:t>
      </w:r>
      <w:r w:rsidR="007F66AB" w:rsidRPr="003156E0">
        <w:rPr>
          <w:rFonts w:ascii="Times New Roman" w:eastAsia="Times New Roman" w:hAnsi="Times New Roman" w:cs="Times New Roman"/>
          <w:sz w:val="28"/>
          <w:szCs w:val="28"/>
        </w:rPr>
        <w:t>ліз і узагальнення. Це</w:t>
      </w:r>
      <w:r w:rsidRPr="003156E0">
        <w:rPr>
          <w:rFonts w:ascii="Times New Roman" w:eastAsia="Times New Roman" w:hAnsi="Times New Roman" w:cs="Times New Roman"/>
          <w:sz w:val="28"/>
          <w:szCs w:val="28"/>
        </w:rPr>
        <w:t>й метод стимулює пізнавальний інтерес, розвиває навички самостійної роботи, вчить працювати з інформацією, критично її оц</w:t>
      </w:r>
      <w:r w:rsidR="000744B6" w:rsidRPr="003156E0">
        <w:rPr>
          <w:rFonts w:ascii="Times New Roman" w:eastAsia="Times New Roman" w:hAnsi="Times New Roman" w:cs="Times New Roman"/>
          <w:sz w:val="28"/>
          <w:szCs w:val="28"/>
        </w:rPr>
        <w:t>інювати та застосовувати набут</w:t>
      </w:r>
      <w:r w:rsidRPr="003156E0">
        <w:rPr>
          <w:rFonts w:ascii="Times New Roman" w:eastAsia="Times New Roman" w:hAnsi="Times New Roman" w:cs="Times New Roman"/>
          <w:sz w:val="28"/>
          <w:szCs w:val="28"/>
        </w:rPr>
        <w:t>і знання для розв’язання реальних проблем.</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567"/>
        <w:jc w:val="both"/>
        <w:rPr>
          <w:rFonts w:ascii="Times New Roman" w:eastAsia="Times New Roman" w:hAnsi="Times New Roman" w:cs="Times New Roman"/>
          <w:color w:val="010101"/>
          <w:sz w:val="28"/>
          <w:szCs w:val="28"/>
        </w:rPr>
      </w:pPr>
      <w:r w:rsidRPr="003156E0">
        <w:rPr>
          <w:rFonts w:ascii="Times New Roman" w:eastAsia="Times New Roman" w:hAnsi="Times New Roman" w:cs="Times New Roman"/>
          <w:color w:val="010101"/>
          <w:sz w:val="28"/>
          <w:szCs w:val="28"/>
        </w:rPr>
        <w:t>Про</w:t>
      </w:r>
      <w:r w:rsidRPr="003156E0">
        <w:rPr>
          <w:rFonts w:ascii="Times New Roman" w:eastAsia="Times New Roman" w:hAnsi="Times New Roman" w:cs="Times New Roman"/>
          <w:color w:val="000000" w:themeColor="text1"/>
          <w:sz w:val="28"/>
          <w:szCs w:val="28"/>
        </w:rPr>
        <w:t>блеми, пов’я</w:t>
      </w:r>
      <w:r w:rsidR="000744B6" w:rsidRPr="003156E0">
        <w:rPr>
          <w:rFonts w:ascii="Times New Roman" w:eastAsia="Times New Roman" w:hAnsi="Times New Roman" w:cs="Times New Roman"/>
          <w:color w:val="000000" w:themeColor="text1"/>
          <w:sz w:val="28"/>
          <w:szCs w:val="28"/>
        </w:rPr>
        <w:t>зані з упровадженням аналізован</w:t>
      </w:r>
      <w:r w:rsidRPr="003156E0">
        <w:rPr>
          <w:rFonts w:ascii="Times New Roman" w:eastAsia="Times New Roman" w:hAnsi="Times New Roman" w:cs="Times New Roman"/>
          <w:color w:val="000000" w:themeColor="text1"/>
          <w:sz w:val="28"/>
          <w:szCs w:val="28"/>
        </w:rPr>
        <w:t>ого</w:t>
      </w:r>
      <w:r w:rsidR="000744B6" w:rsidRPr="003156E0">
        <w:rPr>
          <w:rFonts w:ascii="Times New Roman" w:eastAsia="Times New Roman" w:hAnsi="Times New Roman" w:cs="Times New Roman"/>
          <w:color w:val="000000" w:themeColor="text1"/>
          <w:sz w:val="28"/>
          <w:szCs w:val="28"/>
        </w:rPr>
        <w:t xml:space="preserve"> методу</w:t>
      </w:r>
      <w:r w:rsidR="000744B6">
        <w:rPr>
          <w:rFonts w:ascii="Times New Roman" w:eastAsia="Times New Roman" w:hAnsi="Times New Roman" w:cs="Times New Roman"/>
          <w:color w:val="000000" w:themeColor="text1"/>
          <w:sz w:val="28"/>
          <w:szCs w:val="28"/>
        </w:rPr>
        <w:t xml:space="preserve"> в навчанні біології </w:t>
      </w:r>
      <w:r>
        <w:rPr>
          <w:rFonts w:ascii="Times New Roman" w:eastAsia="Times New Roman" w:hAnsi="Times New Roman" w:cs="Times New Roman"/>
          <w:color w:val="000000" w:themeColor="text1"/>
          <w:sz w:val="28"/>
          <w:szCs w:val="28"/>
        </w:rPr>
        <w:t>в шк</w:t>
      </w:r>
      <w:r>
        <w:rPr>
          <w:rFonts w:ascii="Times New Roman" w:eastAsia="Times New Roman" w:hAnsi="Times New Roman" w:cs="Times New Roman"/>
          <w:color w:val="010101"/>
          <w:sz w:val="28"/>
          <w:szCs w:val="28"/>
        </w:rPr>
        <w:t xml:space="preserve">олі, розглядали різні науковці. </w:t>
      </w:r>
      <w:r w:rsidR="000744B6">
        <w:rPr>
          <w:rFonts w:ascii="Times New Roman" w:eastAsia="Times New Roman" w:hAnsi="Times New Roman" w:cs="Times New Roman"/>
          <w:sz w:val="28"/>
          <w:szCs w:val="28"/>
          <w:highlight w:val="white"/>
        </w:rPr>
        <w:t>У своїх дослідженнях Є. О. </w:t>
      </w:r>
      <w:r>
        <w:rPr>
          <w:rFonts w:ascii="Times New Roman" w:eastAsia="Times New Roman" w:hAnsi="Times New Roman" w:cs="Times New Roman"/>
          <w:sz w:val="28"/>
          <w:szCs w:val="28"/>
          <w:highlight w:val="white"/>
        </w:rPr>
        <w:t xml:space="preserve">Неведомська розкрила аспекти організації навчального експерименту в природничій освіті та підкреслила значення практичної діяльності учнів у навчальному процесі з біології (Неведомська Є. О., 2008, с. 10–12). </w:t>
      </w:r>
      <w:r w:rsidR="000744B6">
        <w:rPr>
          <w:rFonts w:ascii="Times New Roman" w:eastAsia="Times New Roman" w:hAnsi="Times New Roman" w:cs="Times New Roman"/>
          <w:sz w:val="28"/>
          <w:szCs w:val="28"/>
          <w:highlight w:val="white"/>
        </w:rPr>
        <w:t>П</w:t>
      </w:r>
      <w:r>
        <w:rPr>
          <w:rFonts w:ascii="Times New Roman" w:eastAsia="Times New Roman" w:hAnsi="Times New Roman" w:cs="Times New Roman"/>
          <w:sz w:val="28"/>
          <w:szCs w:val="28"/>
          <w:highlight w:val="white"/>
        </w:rPr>
        <w:t xml:space="preserve">итання важливості формування в учнів позитивної мотивації до навчальної та пошуково-дослідницької діяльності з природничих дисциплін </w:t>
      </w:r>
      <w:r w:rsidR="000744B6" w:rsidRPr="000744B6">
        <w:rPr>
          <w:rFonts w:ascii="Times New Roman" w:eastAsia="Times New Roman" w:hAnsi="Times New Roman" w:cs="Times New Roman"/>
          <w:sz w:val="28"/>
          <w:szCs w:val="28"/>
        </w:rPr>
        <w:t>вивчали</w:t>
      </w:r>
      <w:r w:rsidR="000744B6" w:rsidRPr="000744B6">
        <w:rPr>
          <w:rFonts w:ascii="Times New Roman" w:eastAsia="Times New Roman" w:hAnsi="Times New Roman" w:cs="Times New Roman"/>
          <w:sz w:val="28"/>
          <w:szCs w:val="28"/>
          <w:highlight w:val="white"/>
        </w:rPr>
        <w:t xml:space="preserve"> </w:t>
      </w:r>
      <w:r w:rsidR="000744B6">
        <w:rPr>
          <w:rFonts w:ascii="Times New Roman" w:eastAsia="Times New Roman" w:hAnsi="Times New Roman" w:cs="Times New Roman"/>
          <w:sz w:val="28"/>
          <w:szCs w:val="28"/>
        </w:rPr>
        <w:t>Л. В. </w:t>
      </w:r>
      <w:r w:rsidR="000744B6" w:rsidRPr="000744B6">
        <w:rPr>
          <w:rFonts w:ascii="Times New Roman" w:eastAsia="Times New Roman" w:hAnsi="Times New Roman" w:cs="Times New Roman"/>
          <w:sz w:val="28"/>
          <w:szCs w:val="28"/>
        </w:rPr>
        <w:t xml:space="preserve">Тихоненко, Н. Ю. Сидоренко </w:t>
      </w:r>
      <w:r w:rsidR="000744B6">
        <w:rPr>
          <w:rFonts w:ascii="Times New Roman" w:eastAsia="Times New Roman" w:hAnsi="Times New Roman" w:cs="Times New Roman"/>
          <w:sz w:val="28"/>
          <w:szCs w:val="28"/>
        </w:rPr>
        <w:t xml:space="preserve">у своїх розвідках </w:t>
      </w:r>
      <w:r>
        <w:rPr>
          <w:rFonts w:ascii="Times New Roman" w:eastAsia="Times New Roman" w:hAnsi="Times New Roman" w:cs="Times New Roman"/>
          <w:sz w:val="28"/>
          <w:szCs w:val="28"/>
          <w:highlight w:val="white"/>
        </w:rPr>
        <w:t xml:space="preserve">(Тихоненко Л. В., </w:t>
      </w:r>
      <w:r w:rsidR="000744B6">
        <w:rPr>
          <w:rFonts w:ascii="Times New Roman" w:eastAsia="Times New Roman" w:hAnsi="Times New Roman" w:cs="Times New Roman"/>
          <w:sz w:val="28"/>
          <w:szCs w:val="28"/>
          <w:highlight w:val="white"/>
        </w:rPr>
        <w:lastRenderedPageBreak/>
        <w:t xml:space="preserve">Сидоренко Н. Ю., 2008, </w:t>
      </w:r>
      <w:r>
        <w:rPr>
          <w:rFonts w:ascii="Times New Roman" w:eastAsia="Times New Roman" w:hAnsi="Times New Roman" w:cs="Times New Roman"/>
          <w:sz w:val="28"/>
          <w:szCs w:val="28"/>
          <w:highlight w:val="white"/>
        </w:rPr>
        <w:t xml:space="preserve">с. 368). </w:t>
      </w:r>
      <w:r w:rsidR="000744B6">
        <w:rPr>
          <w:rFonts w:ascii="Times New Roman" w:eastAsia="Times New Roman" w:hAnsi="Times New Roman" w:cs="Times New Roman"/>
          <w:color w:val="010101"/>
          <w:sz w:val="28"/>
          <w:szCs w:val="28"/>
          <w:highlight w:val="white"/>
        </w:rPr>
        <w:t>М</w:t>
      </w:r>
      <w:r>
        <w:rPr>
          <w:rFonts w:ascii="Times New Roman" w:eastAsia="Times New Roman" w:hAnsi="Times New Roman" w:cs="Times New Roman"/>
          <w:color w:val="010101"/>
          <w:sz w:val="28"/>
          <w:szCs w:val="28"/>
          <w:highlight w:val="white"/>
        </w:rPr>
        <w:t xml:space="preserve">етодичні підходи до організації науково-дослідницької роботи школярів </w:t>
      </w:r>
      <w:r w:rsidR="000744B6" w:rsidRPr="000744B6">
        <w:rPr>
          <w:rFonts w:ascii="Times New Roman" w:eastAsia="Times New Roman" w:hAnsi="Times New Roman" w:cs="Times New Roman"/>
          <w:color w:val="010101"/>
          <w:sz w:val="28"/>
          <w:szCs w:val="28"/>
        </w:rPr>
        <w:t>запропонувала</w:t>
      </w:r>
      <w:r w:rsidR="000744B6" w:rsidRPr="000744B6">
        <w:rPr>
          <w:rFonts w:ascii="Times New Roman" w:eastAsia="Times New Roman" w:hAnsi="Times New Roman" w:cs="Times New Roman"/>
          <w:color w:val="010101"/>
          <w:sz w:val="28"/>
          <w:szCs w:val="28"/>
          <w:highlight w:val="white"/>
        </w:rPr>
        <w:t xml:space="preserve"> </w:t>
      </w:r>
      <w:r w:rsidR="000744B6" w:rsidRPr="000744B6">
        <w:rPr>
          <w:rFonts w:ascii="Times New Roman" w:eastAsia="Times New Roman" w:hAnsi="Times New Roman" w:cs="Times New Roman"/>
          <w:color w:val="010101"/>
          <w:sz w:val="28"/>
          <w:szCs w:val="28"/>
        </w:rPr>
        <w:t xml:space="preserve">О. А. Цуруль у своїх наукових роботах </w:t>
      </w:r>
      <w:r>
        <w:rPr>
          <w:rFonts w:ascii="Times New Roman" w:eastAsia="Times New Roman" w:hAnsi="Times New Roman" w:cs="Times New Roman"/>
          <w:color w:val="010101"/>
          <w:sz w:val="28"/>
          <w:szCs w:val="28"/>
          <w:highlight w:val="white"/>
        </w:rPr>
        <w:t>(Ц</w:t>
      </w:r>
      <w:r w:rsidR="000744B6">
        <w:rPr>
          <w:rFonts w:ascii="Times New Roman" w:eastAsia="Times New Roman" w:hAnsi="Times New Roman" w:cs="Times New Roman"/>
          <w:color w:val="010101"/>
          <w:sz w:val="28"/>
          <w:szCs w:val="28"/>
          <w:highlight w:val="white"/>
        </w:rPr>
        <w:t xml:space="preserve">уруль О. А., 2006. с. 67– 70). </w:t>
      </w:r>
      <w:r>
        <w:rPr>
          <w:rFonts w:ascii="Times New Roman" w:eastAsia="Times New Roman" w:hAnsi="Times New Roman" w:cs="Times New Roman"/>
          <w:color w:val="010101"/>
          <w:sz w:val="28"/>
          <w:szCs w:val="28"/>
          <w:highlight w:val="white"/>
        </w:rPr>
        <w:t>Сутності та особливості формування наукових умінь учнів основної школи в процесі вивчення біології присвятила сво</w:t>
      </w:r>
      <w:r w:rsidR="003A2A50">
        <w:rPr>
          <w:rFonts w:ascii="Times New Roman" w:eastAsia="Times New Roman" w:hAnsi="Times New Roman" w:cs="Times New Roman"/>
          <w:color w:val="010101"/>
          <w:sz w:val="28"/>
          <w:szCs w:val="28"/>
          <w:highlight w:val="white"/>
        </w:rPr>
        <w:t>ї роботи Г. В</w:t>
      </w:r>
      <w:r w:rsidR="003A2A50" w:rsidRPr="003156E0">
        <w:rPr>
          <w:rFonts w:ascii="Times New Roman" w:eastAsia="Times New Roman" w:hAnsi="Times New Roman" w:cs="Times New Roman"/>
          <w:color w:val="010101"/>
          <w:sz w:val="28"/>
          <w:szCs w:val="28"/>
        </w:rPr>
        <w:t xml:space="preserve">. Ягенська та </w:t>
      </w:r>
      <w:r w:rsidR="0005254A" w:rsidRPr="003156E0">
        <w:rPr>
          <w:rFonts w:ascii="Times New Roman" w:eastAsia="Times New Roman" w:hAnsi="Times New Roman" w:cs="Times New Roman"/>
          <w:color w:val="010101"/>
          <w:sz w:val="28"/>
          <w:szCs w:val="28"/>
        </w:rPr>
        <w:t>вибуду</w:t>
      </w:r>
      <w:r w:rsidRPr="003156E0">
        <w:rPr>
          <w:rFonts w:ascii="Times New Roman" w:eastAsia="Times New Roman" w:hAnsi="Times New Roman" w:cs="Times New Roman"/>
          <w:color w:val="010101"/>
          <w:sz w:val="28"/>
          <w:szCs w:val="28"/>
        </w:rPr>
        <w:t xml:space="preserve">вала </w:t>
      </w:r>
      <w:r>
        <w:rPr>
          <w:rFonts w:ascii="Times New Roman" w:eastAsia="Times New Roman" w:hAnsi="Times New Roman" w:cs="Times New Roman"/>
          <w:color w:val="010101"/>
          <w:sz w:val="28"/>
          <w:szCs w:val="28"/>
          <w:highlight w:val="white"/>
        </w:rPr>
        <w:t xml:space="preserve">методику </w:t>
      </w:r>
      <w:r>
        <w:rPr>
          <w:rFonts w:ascii="Times New Roman" w:eastAsia="Times New Roman" w:hAnsi="Times New Roman" w:cs="Times New Roman"/>
          <w:color w:val="000000"/>
          <w:sz w:val="28"/>
          <w:szCs w:val="28"/>
          <w:highlight w:val="white"/>
        </w:rPr>
        <w:t>організації експериментальної роботи учн</w:t>
      </w:r>
      <w:r>
        <w:rPr>
          <w:rFonts w:ascii="Times New Roman" w:eastAsia="Times New Roman" w:hAnsi="Times New Roman" w:cs="Times New Roman"/>
          <w:color w:val="000000"/>
          <w:sz w:val="28"/>
          <w:szCs w:val="28"/>
        </w:rPr>
        <w:t>ів</w:t>
      </w:r>
      <w:r>
        <w:rPr>
          <w:rFonts w:ascii="Times New Roman" w:eastAsia="Times New Roman" w:hAnsi="Times New Roman" w:cs="Times New Roman"/>
          <w:color w:val="010101"/>
          <w:sz w:val="28"/>
          <w:szCs w:val="28"/>
        </w:rPr>
        <w:t xml:space="preserve"> (Ягенська Г. В., 2010, с. 120–126).</w:t>
      </w:r>
    </w:p>
    <w:p w:rsidR="006938A3" w:rsidRPr="0005254A" w:rsidRDefault="007531F7">
      <w:pPr>
        <w:tabs>
          <w:tab w:val="left" w:pos="0"/>
        </w:tabs>
        <w:spacing w:after="0"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10101"/>
          <w:sz w:val="28"/>
          <w:szCs w:val="28"/>
          <w:highlight w:val="white"/>
        </w:rPr>
        <w:t xml:space="preserve">Значущість біологічного експерименту як засобу розвитку практичних умінь, формування навичок спостереження, аналізу та формулювання гіпотез виокремлюють С. М. </w:t>
      </w:r>
      <w:r w:rsidR="0005254A">
        <w:rPr>
          <w:rFonts w:ascii="Times New Roman" w:eastAsia="Times New Roman" w:hAnsi="Times New Roman" w:cs="Times New Roman"/>
          <w:color w:val="010101"/>
          <w:sz w:val="28"/>
          <w:szCs w:val="28"/>
          <w:highlight w:val="white"/>
        </w:rPr>
        <w:t xml:space="preserve">Шамрай і К. М. Задорожний </w:t>
      </w:r>
      <w:r>
        <w:rPr>
          <w:rFonts w:ascii="Times New Roman" w:eastAsia="Times New Roman" w:hAnsi="Times New Roman" w:cs="Times New Roman"/>
          <w:color w:val="010101"/>
          <w:sz w:val="28"/>
          <w:szCs w:val="28"/>
          <w:highlight w:val="white"/>
        </w:rPr>
        <w:t>(Шамрай</w:t>
      </w:r>
      <w:r w:rsidR="0005254A" w:rsidRPr="0005254A">
        <w:t xml:space="preserve"> </w:t>
      </w:r>
      <w:r w:rsidR="0005254A" w:rsidRPr="0005254A">
        <w:rPr>
          <w:rFonts w:ascii="Times New Roman" w:eastAsia="Times New Roman" w:hAnsi="Times New Roman" w:cs="Times New Roman"/>
          <w:color w:val="010101"/>
          <w:sz w:val="28"/>
          <w:szCs w:val="28"/>
        </w:rPr>
        <w:t>С. М.</w:t>
      </w:r>
      <w:r>
        <w:rPr>
          <w:rFonts w:ascii="Times New Roman" w:eastAsia="Times New Roman" w:hAnsi="Times New Roman" w:cs="Times New Roman"/>
          <w:color w:val="010101"/>
          <w:sz w:val="28"/>
          <w:szCs w:val="28"/>
          <w:highlight w:val="white"/>
        </w:rPr>
        <w:t>, Задорожний</w:t>
      </w:r>
      <w:r w:rsidR="0005254A" w:rsidRPr="0005254A">
        <w:t xml:space="preserve"> </w:t>
      </w:r>
      <w:r w:rsidR="0005254A" w:rsidRPr="0005254A">
        <w:rPr>
          <w:rFonts w:ascii="Times New Roman" w:eastAsia="Times New Roman" w:hAnsi="Times New Roman" w:cs="Times New Roman"/>
          <w:color w:val="010101"/>
          <w:sz w:val="28"/>
          <w:szCs w:val="28"/>
        </w:rPr>
        <w:t>К. М.</w:t>
      </w:r>
      <w:r>
        <w:rPr>
          <w:rFonts w:ascii="Times New Roman" w:eastAsia="Times New Roman" w:hAnsi="Times New Roman" w:cs="Times New Roman"/>
          <w:color w:val="010101"/>
          <w:sz w:val="28"/>
          <w:szCs w:val="28"/>
          <w:highlight w:val="white"/>
        </w:rPr>
        <w:t xml:space="preserve">, 2003, с. 96). </w:t>
      </w:r>
      <w:r>
        <w:rPr>
          <w:rFonts w:ascii="Times New Roman" w:eastAsia="Times New Roman" w:hAnsi="Times New Roman" w:cs="Times New Roman"/>
          <w:sz w:val="28"/>
          <w:szCs w:val="28"/>
          <w:highlight w:val="white"/>
        </w:rPr>
        <w:t>Цей процес безпосередньо залежить від виду експерименту, його напряму, мети та умов проведення, оскільки саме ці фактори визначають специфіку дослідницької діяльності учнів, сприяючи гли</w:t>
      </w:r>
      <w:r w:rsidR="0005254A">
        <w:rPr>
          <w:rFonts w:ascii="Times New Roman" w:eastAsia="Times New Roman" w:hAnsi="Times New Roman" w:cs="Times New Roman"/>
          <w:sz w:val="28"/>
          <w:szCs w:val="28"/>
          <w:highlight w:val="white"/>
        </w:rPr>
        <w:t>бшому засвоєнню знань і розвиткові</w:t>
      </w:r>
      <w:r>
        <w:rPr>
          <w:rFonts w:ascii="Times New Roman" w:eastAsia="Times New Roman" w:hAnsi="Times New Roman" w:cs="Times New Roman"/>
          <w:sz w:val="28"/>
          <w:szCs w:val="28"/>
          <w:highlight w:val="white"/>
        </w:rPr>
        <w:t xml:space="preserve"> критичного мислення через активну участь у реальних дослідженнях.</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567"/>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Дослідницька діяльність, на думку О. А. Цуруль, сприяє не лише засвоєнню змісту, а й розвитку особистісних якостей школярів: відповідальності, ініціативн</w:t>
      </w:r>
      <w:r w:rsidR="0005254A">
        <w:rPr>
          <w:rFonts w:ascii="Times New Roman" w:eastAsia="Times New Roman" w:hAnsi="Times New Roman" w:cs="Times New Roman"/>
          <w:color w:val="010101"/>
          <w:sz w:val="28"/>
          <w:szCs w:val="28"/>
          <w:highlight w:val="white"/>
        </w:rPr>
        <w:t>ості, у</w:t>
      </w:r>
      <w:r>
        <w:rPr>
          <w:rFonts w:ascii="Times New Roman" w:eastAsia="Times New Roman" w:hAnsi="Times New Roman" w:cs="Times New Roman"/>
          <w:color w:val="010101"/>
          <w:sz w:val="28"/>
          <w:szCs w:val="28"/>
          <w:highlight w:val="white"/>
        </w:rPr>
        <w:t>міння працювати в команді (Цуруль</w:t>
      </w:r>
      <w:r w:rsidR="0005254A" w:rsidRPr="0005254A">
        <w:t xml:space="preserve"> </w:t>
      </w:r>
      <w:r w:rsidR="0005254A" w:rsidRPr="0005254A">
        <w:rPr>
          <w:rFonts w:ascii="Times New Roman" w:eastAsia="Times New Roman" w:hAnsi="Times New Roman" w:cs="Times New Roman"/>
          <w:color w:val="010101"/>
          <w:sz w:val="28"/>
          <w:szCs w:val="28"/>
        </w:rPr>
        <w:t>О. А.</w:t>
      </w:r>
      <w:r w:rsidR="00895A5B">
        <w:rPr>
          <w:rFonts w:ascii="Times New Roman" w:eastAsia="Times New Roman" w:hAnsi="Times New Roman" w:cs="Times New Roman"/>
          <w:color w:val="010101"/>
          <w:sz w:val="28"/>
          <w:szCs w:val="28"/>
          <w:highlight w:val="white"/>
        </w:rPr>
        <w:t>,</w:t>
      </w:r>
      <w:r w:rsidR="0060600E">
        <w:rPr>
          <w:rFonts w:ascii="Times New Roman" w:eastAsia="Times New Roman" w:hAnsi="Times New Roman" w:cs="Times New Roman"/>
          <w:color w:val="010101"/>
          <w:sz w:val="28"/>
          <w:szCs w:val="28"/>
          <w:highlight w:val="white"/>
        </w:rPr>
        <w:t xml:space="preserve"> 2006,</w:t>
      </w:r>
      <w:r w:rsidR="0005254A">
        <w:rPr>
          <w:rFonts w:ascii="Times New Roman" w:eastAsia="Times New Roman" w:hAnsi="Times New Roman" w:cs="Times New Roman"/>
          <w:color w:val="010101"/>
          <w:sz w:val="28"/>
          <w:szCs w:val="28"/>
          <w:highlight w:val="white"/>
        </w:rPr>
        <w:t xml:space="preserve"> с. 69–</w:t>
      </w:r>
      <w:r>
        <w:rPr>
          <w:rFonts w:ascii="Times New Roman" w:eastAsia="Times New Roman" w:hAnsi="Times New Roman" w:cs="Times New Roman"/>
          <w:color w:val="010101"/>
          <w:sz w:val="28"/>
          <w:szCs w:val="28"/>
          <w:highlight w:val="white"/>
        </w:rPr>
        <w:t xml:space="preserve">70). </w:t>
      </w:r>
    </w:p>
    <w:p w:rsidR="006938A3" w:rsidRPr="00832103" w:rsidRDefault="007531F7">
      <w:pPr>
        <w:tabs>
          <w:tab w:val="left" w:pos="0"/>
        </w:tabs>
        <w:spacing w:after="0" w:line="360" w:lineRule="auto"/>
        <w:ind w:right="-142"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10101"/>
          <w:sz w:val="28"/>
          <w:szCs w:val="28"/>
          <w:highlight w:val="white"/>
        </w:rPr>
        <w:t>Залучення учнів до пізнавальної діяльності із використанням сучасних інформаційно-комунікаційних технологій (ІКТ) як</w:t>
      </w:r>
      <w:r w:rsidR="0005254A">
        <w:rPr>
          <w:rFonts w:ascii="Times New Roman" w:eastAsia="Times New Roman" w:hAnsi="Times New Roman" w:cs="Times New Roman"/>
          <w:color w:val="010101"/>
          <w:sz w:val="28"/>
          <w:szCs w:val="28"/>
          <w:highlight w:val="white"/>
        </w:rPr>
        <w:t xml:space="preserve"> важливого складника </w:t>
      </w:r>
      <w:r w:rsidR="0005254A" w:rsidRPr="000E08B7">
        <w:rPr>
          <w:rFonts w:ascii="Times New Roman" w:eastAsia="Times New Roman" w:hAnsi="Times New Roman" w:cs="Times New Roman"/>
          <w:color w:val="010101"/>
          <w:sz w:val="28"/>
          <w:szCs w:val="28"/>
        </w:rPr>
        <w:t>зазначен</w:t>
      </w:r>
      <w:r w:rsidRPr="000E08B7">
        <w:rPr>
          <w:rFonts w:ascii="Times New Roman" w:eastAsia="Times New Roman" w:hAnsi="Times New Roman" w:cs="Times New Roman"/>
          <w:color w:val="010101"/>
          <w:sz w:val="28"/>
          <w:szCs w:val="28"/>
        </w:rPr>
        <w:t>ого методу навчання в рамках Нової української шк</w:t>
      </w:r>
      <w:r w:rsidR="0005254A" w:rsidRPr="000E08B7">
        <w:rPr>
          <w:rFonts w:ascii="Times New Roman" w:eastAsia="Times New Roman" w:hAnsi="Times New Roman" w:cs="Times New Roman"/>
          <w:color w:val="010101"/>
          <w:sz w:val="28"/>
          <w:szCs w:val="28"/>
        </w:rPr>
        <w:t>оли розглядає Л. А. Назаренко. Учена зауважує, що результати розвідки можна ефективно використати</w:t>
      </w:r>
      <w:r w:rsidRPr="000E08B7">
        <w:rPr>
          <w:rFonts w:ascii="Times New Roman" w:eastAsia="Times New Roman" w:hAnsi="Times New Roman" w:cs="Times New Roman"/>
          <w:color w:val="010101"/>
          <w:sz w:val="28"/>
          <w:szCs w:val="28"/>
        </w:rPr>
        <w:t xml:space="preserve"> як в індивідуальній, так і в парній або груповій роботах, що сприяє розвитку відповідальності учнів (Назаренко Л. А., 2023, с. 128–134). Крім того, дослідниця пропонує застос</w:t>
      </w:r>
      <w:r w:rsidR="0005254A" w:rsidRPr="000E08B7">
        <w:rPr>
          <w:rFonts w:ascii="Times New Roman" w:eastAsia="Times New Roman" w:hAnsi="Times New Roman" w:cs="Times New Roman"/>
          <w:color w:val="010101"/>
          <w:sz w:val="28"/>
          <w:szCs w:val="28"/>
        </w:rPr>
        <w:t>овувати інтеграційний підхід під час</w:t>
      </w:r>
      <w:r w:rsidRPr="000E08B7">
        <w:rPr>
          <w:rFonts w:ascii="Times New Roman" w:eastAsia="Times New Roman" w:hAnsi="Times New Roman" w:cs="Times New Roman"/>
          <w:color w:val="010101"/>
          <w:sz w:val="28"/>
          <w:szCs w:val="28"/>
        </w:rPr>
        <w:t xml:space="preserve"> реалізації досліджень, що дає змогу</w:t>
      </w:r>
      <w:r w:rsidR="0005254A" w:rsidRPr="000E08B7">
        <w:rPr>
          <w:rFonts w:ascii="Times New Roman" w:eastAsia="Times New Roman" w:hAnsi="Times New Roman" w:cs="Times New Roman"/>
          <w:color w:val="010101"/>
          <w:sz w:val="28"/>
          <w:szCs w:val="28"/>
        </w:rPr>
        <w:t xml:space="preserve"> школярам здобувати знання в процес</w:t>
      </w:r>
      <w:r w:rsidRPr="000E08B7">
        <w:rPr>
          <w:rFonts w:ascii="Times New Roman" w:eastAsia="Times New Roman" w:hAnsi="Times New Roman" w:cs="Times New Roman"/>
          <w:color w:val="010101"/>
          <w:sz w:val="28"/>
          <w:szCs w:val="28"/>
        </w:rPr>
        <w:t xml:space="preserve">і </w:t>
      </w:r>
      <w:r>
        <w:rPr>
          <w:rFonts w:ascii="Times New Roman" w:eastAsia="Times New Roman" w:hAnsi="Times New Roman" w:cs="Times New Roman"/>
          <w:color w:val="010101"/>
          <w:sz w:val="28"/>
          <w:szCs w:val="28"/>
          <w:highlight w:val="white"/>
        </w:rPr>
        <w:t xml:space="preserve">міждисциплінарного дослідження (Назаренко Л. А., 2015). Така організація пізнавальної роботи сприятиме розвитку інтелектуальних здібностей учнів, </w:t>
      </w:r>
      <w:r>
        <w:rPr>
          <w:rFonts w:ascii="Times New Roman" w:eastAsia="Times New Roman" w:hAnsi="Times New Roman" w:cs="Times New Roman"/>
          <w:color w:val="010101"/>
          <w:sz w:val="28"/>
          <w:szCs w:val="28"/>
          <w:highlight w:val="white"/>
        </w:rPr>
        <w:lastRenderedPageBreak/>
        <w:t>розширенню їхнього світогляду та формуванню лідерських якостей.</w:t>
      </w:r>
      <w:r>
        <w:rPr>
          <w:rFonts w:ascii="Times New Roman" w:eastAsia="Times New Roman" w:hAnsi="Times New Roman" w:cs="Times New Roman"/>
          <w:color w:val="010101"/>
          <w:sz w:val="28"/>
          <w:szCs w:val="28"/>
        </w:rPr>
        <w:t xml:space="preserve"> </w:t>
      </w:r>
      <w:r>
        <w:rPr>
          <w:rFonts w:ascii="Times New Roman" w:eastAsia="Times New Roman" w:hAnsi="Times New Roman" w:cs="Times New Roman"/>
          <w:color w:val="010101"/>
          <w:sz w:val="28"/>
          <w:szCs w:val="28"/>
          <w:highlight w:val="white"/>
        </w:rPr>
        <w:t xml:space="preserve">У НУШ </w:t>
      </w:r>
      <w:r>
        <w:rPr>
          <w:rFonts w:ascii="Times New Roman" w:eastAsia="Times New Roman" w:hAnsi="Times New Roman" w:cs="Times New Roman"/>
          <w:sz w:val="28"/>
          <w:szCs w:val="28"/>
        </w:rPr>
        <w:t xml:space="preserve">інформаційно-комунікаційна компетентність </w:t>
      </w:r>
      <w:r>
        <w:rPr>
          <w:rFonts w:ascii="Times New Roman" w:eastAsia="Times New Roman" w:hAnsi="Times New Roman" w:cs="Times New Roman"/>
          <w:color w:val="010101"/>
          <w:sz w:val="28"/>
          <w:szCs w:val="28"/>
          <w:highlight w:val="white"/>
        </w:rPr>
        <w:t xml:space="preserve">є наскрізною. </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567"/>
        <w:jc w:val="both"/>
        <w:rPr>
          <w:rFonts w:ascii="Times New Roman" w:eastAsia="Times New Roman" w:hAnsi="Times New Roman" w:cs="Times New Roman"/>
          <w:sz w:val="28"/>
          <w:szCs w:val="28"/>
        </w:rPr>
      </w:pPr>
      <w:r>
        <w:rPr>
          <w:rFonts w:ascii="Times New Roman" w:eastAsia="Times New Roman" w:hAnsi="Times New Roman" w:cs="Times New Roman"/>
          <w:color w:val="010101"/>
          <w:sz w:val="28"/>
          <w:szCs w:val="28"/>
        </w:rPr>
        <w:t xml:space="preserve">Виявлено аспекти загальної проблеми, що потребують подальшого дослідження. Для ефективної реалізації завдань Нової української школи, </w:t>
      </w:r>
      <w:r>
        <w:rPr>
          <w:rFonts w:ascii="Times New Roman" w:eastAsia="Times New Roman" w:hAnsi="Times New Roman" w:cs="Times New Roman"/>
          <w:sz w:val="28"/>
          <w:szCs w:val="28"/>
          <w:highlight w:val="white"/>
        </w:rPr>
        <w:t xml:space="preserve">на думку Н. Ю. Матяш, </w:t>
      </w:r>
      <w:r>
        <w:rPr>
          <w:rFonts w:ascii="Times New Roman" w:eastAsia="Times New Roman" w:hAnsi="Times New Roman" w:cs="Times New Roman"/>
          <w:color w:val="010101"/>
          <w:sz w:val="28"/>
          <w:szCs w:val="28"/>
          <w:highlight w:val="white"/>
        </w:rPr>
        <w:t>необхідно створити умови, за яких учні зможуть застосовувати біологічні знання для розв’язання реальних життєвих ситуацій. Результати дослідження якості природничо-математичної освіти «PISA-2022»</w:t>
      </w:r>
      <w:r w:rsidR="00963DC3">
        <w:rPr>
          <w:rFonts w:ascii="Times New Roman" w:eastAsia="Times New Roman" w:hAnsi="Times New Roman" w:cs="Times New Roman"/>
          <w:color w:val="010101"/>
          <w:sz w:val="28"/>
          <w:szCs w:val="28"/>
        </w:rPr>
        <w:t xml:space="preserve"> з</w:t>
      </w:r>
      <w:r>
        <w:rPr>
          <w:rFonts w:ascii="Times New Roman" w:eastAsia="Times New Roman" w:hAnsi="Times New Roman" w:cs="Times New Roman"/>
          <w:color w:val="010101"/>
          <w:sz w:val="28"/>
          <w:szCs w:val="28"/>
        </w:rPr>
        <w:t xml:space="preserve"> біології доводять вищезазначене як необхідність </w:t>
      </w:r>
      <w:r>
        <w:rPr>
          <w:rFonts w:ascii="Times New Roman" w:eastAsia="Times New Roman" w:hAnsi="Times New Roman" w:cs="Times New Roman"/>
          <w:sz w:val="28"/>
          <w:szCs w:val="28"/>
          <w:highlight w:val="white"/>
        </w:rPr>
        <w:t xml:space="preserve">(Національний звіт за результатами міжнародного дослідження якості освіти «PISA-2022», 2023). </w:t>
      </w:r>
    </w:p>
    <w:p w:rsidR="006938A3" w:rsidRPr="000E08B7" w:rsidRDefault="007531F7">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науково-педагогічної лі</w:t>
      </w:r>
      <w:r w:rsidR="00963DC3">
        <w:rPr>
          <w:rFonts w:ascii="Times New Roman" w:eastAsia="Times New Roman" w:hAnsi="Times New Roman" w:cs="Times New Roman"/>
          <w:sz w:val="28"/>
          <w:szCs w:val="28"/>
        </w:rPr>
        <w:t xml:space="preserve">тератури </w:t>
      </w:r>
      <w:r w:rsidR="00963DC3" w:rsidRPr="000E08B7">
        <w:rPr>
          <w:rFonts w:ascii="Times New Roman" w:eastAsia="Times New Roman" w:hAnsi="Times New Roman" w:cs="Times New Roman"/>
          <w:sz w:val="28"/>
          <w:szCs w:val="28"/>
        </w:rPr>
        <w:t>свідчить про зростання</w:t>
      </w:r>
      <w:r w:rsidRPr="000E08B7">
        <w:rPr>
          <w:rFonts w:ascii="Times New Roman" w:eastAsia="Times New Roman" w:hAnsi="Times New Roman" w:cs="Times New Roman"/>
          <w:sz w:val="28"/>
          <w:szCs w:val="28"/>
        </w:rPr>
        <w:t xml:space="preserve"> інтерес</w:t>
      </w:r>
      <w:r w:rsidR="00963DC3" w:rsidRPr="000E08B7">
        <w:rPr>
          <w:rFonts w:ascii="Times New Roman" w:eastAsia="Times New Roman" w:hAnsi="Times New Roman" w:cs="Times New Roman"/>
          <w:sz w:val="28"/>
          <w:szCs w:val="28"/>
        </w:rPr>
        <w:t>у</w:t>
      </w:r>
      <w:r w:rsidRPr="000E08B7">
        <w:rPr>
          <w:rFonts w:ascii="Times New Roman" w:eastAsia="Times New Roman" w:hAnsi="Times New Roman" w:cs="Times New Roman"/>
          <w:sz w:val="28"/>
          <w:szCs w:val="28"/>
        </w:rPr>
        <w:t xml:space="preserve"> до дослідницького методу як ефективного інструменту формування ключових компетентностей та розвитку наукового мислення учнів. У праця</w:t>
      </w:r>
      <w:r w:rsidR="002D78DB" w:rsidRPr="000E08B7">
        <w:rPr>
          <w:rFonts w:ascii="Times New Roman" w:eastAsia="Times New Roman" w:hAnsi="Times New Roman" w:cs="Times New Roman"/>
          <w:sz w:val="28"/>
          <w:szCs w:val="28"/>
        </w:rPr>
        <w:t>х сучасних авторів розкрито</w:t>
      </w:r>
      <w:r w:rsidRPr="000E08B7">
        <w:rPr>
          <w:rFonts w:ascii="Times New Roman" w:eastAsia="Times New Roman" w:hAnsi="Times New Roman" w:cs="Times New Roman"/>
          <w:sz w:val="28"/>
          <w:szCs w:val="28"/>
        </w:rPr>
        <w:t xml:space="preserve"> основні підходи до впровадження елементів досл</w:t>
      </w:r>
      <w:r w:rsidR="00F8275D" w:rsidRPr="000E08B7">
        <w:rPr>
          <w:rFonts w:ascii="Times New Roman" w:eastAsia="Times New Roman" w:hAnsi="Times New Roman" w:cs="Times New Roman"/>
          <w:sz w:val="28"/>
          <w:szCs w:val="28"/>
        </w:rPr>
        <w:t>ідницької діяльності, наводено</w:t>
      </w:r>
      <w:r w:rsidRPr="000E08B7">
        <w:rPr>
          <w:rFonts w:ascii="Times New Roman" w:eastAsia="Times New Roman" w:hAnsi="Times New Roman" w:cs="Times New Roman"/>
          <w:sz w:val="28"/>
          <w:szCs w:val="28"/>
        </w:rPr>
        <w:t xml:space="preserve"> окремі приклади експериментальних завдань, а тако</w:t>
      </w:r>
      <w:r w:rsidR="00F8275D" w:rsidRPr="000E08B7">
        <w:rPr>
          <w:rFonts w:ascii="Times New Roman" w:eastAsia="Times New Roman" w:hAnsi="Times New Roman" w:cs="Times New Roman"/>
          <w:sz w:val="28"/>
          <w:szCs w:val="28"/>
        </w:rPr>
        <w:t>ж розглянуто</w:t>
      </w:r>
      <w:r w:rsidRPr="000E08B7">
        <w:rPr>
          <w:rFonts w:ascii="Times New Roman" w:eastAsia="Times New Roman" w:hAnsi="Times New Roman" w:cs="Times New Roman"/>
          <w:sz w:val="28"/>
          <w:szCs w:val="28"/>
        </w:rPr>
        <w:t xml:space="preserve"> психолого-педагогічні умови розвитку дослідницьких умінь. </w:t>
      </w:r>
    </w:p>
    <w:p w:rsidR="006938A3" w:rsidRDefault="00F8275D" w:rsidP="000E08B7">
      <w:pPr>
        <w:tabs>
          <w:tab w:val="left" w:pos="0"/>
        </w:tabs>
        <w:spacing w:after="0" w:line="360" w:lineRule="auto"/>
        <w:ind w:firstLine="567"/>
        <w:jc w:val="both"/>
        <w:rPr>
          <w:rFonts w:ascii="Times New Roman" w:eastAsia="Times New Roman" w:hAnsi="Times New Roman" w:cs="Times New Roman"/>
          <w:sz w:val="28"/>
          <w:szCs w:val="28"/>
        </w:rPr>
      </w:pPr>
      <w:r w:rsidRPr="000E08B7">
        <w:rPr>
          <w:rFonts w:ascii="Times New Roman" w:eastAsia="Times New Roman" w:hAnsi="Times New Roman" w:cs="Times New Roman"/>
          <w:sz w:val="28"/>
          <w:szCs w:val="28"/>
        </w:rPr>
        <w:t>Однією з головних проблем є недостатня розробленість структури</w:t>
      </w:r>
      <w:r w:rsidR="007531F7" w:rsidRPr="000E08B7">
        <w:rPr>
          <w:rFonts w:ascii="Times New Roman" w:eastAsia="Times New Roman" w:hAnsi="Times New Roman" w:cs="Times New Roman"/>
          <w:sz w:val="28"/>
          <w:szCs w:val="28"/>
        </w:rPr>
        <w:t xml:space="preserve"> дослідницького завдання з б</w:t>
      </w:r>
      <w:r w:rsidRPr="000E08B7">
        <w:rPr>
          <w:rFonts w:ascii="Times New Roman" w:eastAsia="Times New Roman" w:hAnsi="Times New Roman" w:cs="Times New Roman"/>
          <w:sz w:val="28"/>
          <w:szCs w:val="28"/>
        </w:rPr>
        <w:t>іології, яка б відповідала потреб</w:t>
      </w:r>
      <w:r w:rsidR="007531F7" w:rsidRPr="000E08B7">
        <w:rPr>
          <w:rFonts w:ascii="Times New Roman" w:eastAsia="Times New Roman" w:hAnsi="Times New Roman" w:cs="Times New Roman"/>
          <w:sz w:val="28"/>
          <w:szCs w:val="28"/>
        </w:rPr>
        <w:t xml:space="preserve">ам Нової української школи та забезпечувала </w:t>
      </w:r>
      <w:r w:rsidRPr="000E08B7">
        <w:rPr>
          <w:rFonts w:ascii="Times New Roman" w:eastAsia="Times New Roman" w:hAnsi="Times New Roman" w:cs="Times New Roman"/>
          <w:sz w:val="28"/>
          <w:szCs w:val="28"/>
        </w:rPr>
        <w:t xml:space="preserve">би </w:t>
      </w:r>
      <w:r w:rsidR="007531F7" w:rsidRPr="000E08B7">
        <w:rPr>
          <w:rFonts w:ascii="Times New Roman" w:eastAsia="Times New Roman" w:hAnsi="Times New Roman" w:cs="Times New Roman"/>
          <w:sz w:val="28"/>
          <w:szCs w:val="28"/>
        </w:rPr>
        <w:t>повний цикл наукового пізнання в шкільній практиці. Окрім цього, не всі методичні прийоми ефективно інтегрують дослідницький метод в освітній процес. Це зумовлює низку суперечностей, зокрема між:</w:t>
      </w:r>
    </w:p>
    <w:p w:rsidR="006938A3" w:rsidRDefault="007531F7">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jc w:val="both"/>
        <w:rPr>
          <w:color w:val="000000"/>
          <w:sz w:val="28"/>
          <w:szCs w:val="28"/>
        </w:rPr>
      </w:pPr>
      <w:r>
        <w:rPr>
          <w:color w:val="000000"/>
          <w:sz w:val="28"/>
          <w:szCs w:val="28"/>
        </w:rPr>
        <w:t>потребою формування наукового мислення у школярів та недостатнім рівнем практичної реалізації дослідницького методу в шкільному курсі біології;</w:t>
      </w:r>
    </w:p>
    <w:p w:rsidR="006938A3" w:rsidRDefault="007531F7">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jc w:val="both"/>
        <w:rPr>
          <w:color w:val="000000"/>
          <w:sz w:val="28"/>
          <w:szCs w:val="28"/>
        </w:rPr>
      </w:pPr>
      <w:r>
        <w:rPr>
          <w:color w:val="000000"/>
          <w:sz w:val="28"/>
          <w:szCs w:val="28"/>
        </w:rPr>
        <w:t>вимогами Державного стандарту базової середньої освіти і наявним рівнем методичного забезпечення вчителів;</w:t>
      </w:r>
    </w:p>
    <w:p w:rsidR="006938A3" w:rsidRPr="000E08B7" w:rsidRDefault="007531F7">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jc w:val="both"/>
        <w:rPr>
          <w:color w:val="000000"/>
          <w:sz w:val="28"/>
          <w:szCs w:val="28"/>
        </w:rPr>
      </w:pPr>
      <w:r>
        <w:rPr>
          <w:color w:val="000000"/>
          <w:sz w:val="28"/>
          <w:szCs w:val="28"/>
        </w:rPr>
        <w:t>поте</w:t>
      </w:r>
      <w:r w:rsidR="00F8275D">
        <w:rPr>
          <w:color w:val="000000"/>
          <w:sz w:val="28"/>
          <w:szCs w:val="28"/>
        </w:rPr>
        <w:t>нціалом дослідницького підходу й</w:t>
      </w:r>
      <w:r>
        <w:rPr>
          <w:color w:val="000000"/>
          <w:sz w:val="28"/>
          <w:szCs w:val="28"/>
        </w:rPr>
        <w:t xml:space="preserve"> обмеженими умовами для його впровад</w:t>
      </w:r>
      <w:r w:rsidR="00F8275D">
        <w:rPr>
          <w:color w:val="000000"/>
          <w:sz w:val="28"/>
          <w:szCs w:val="28"/>
        </w:rPr>
        <w:t xml:space="preserve">ження в </w:t>
      </w:r>
      <w:r w:rsidR="00F8275D" w:rsidRPr="000E08B7">
        <w:rPr>
          <w:color w:val="000000"/>
          <w:sz w:val="28"/>
          <w:szCs w:val="28"/>
        </w:rPr>
        <w:t>конкретних</w:t>
      </w:r>
      <w:r w:rsidRPr="000E08B7">
        <w:rPr>
          <w:color w:val="000000"/>
          <w:sz w:val="28"/>
          <w:szCs w:val="28"/>
        </w:rPr>
        <w:t xml:space="preserve"> закладах</w:t>
      </w:r>
      <w:r w:rsidR="00F8275D" w:rsidRPr="000E08B7">
        <w:rPr>
          <w:color w:val="000000"/>
          <w:sz w:val="28"/>
          <w:szCs w:val="28"/>
        </w:rPr>
        <w:t xml:space="preserve"> освіти</w:t>
      </w:r>
      <w:r w:rsidRPr="000E08B7">
        <w:rPr>
          <w:color w:val="000000"/>
          <w:sz w:val="28"/>
          <w:szCs w:val="28"/>
        </w:rPr>
        <w:t>.</w:t>
      </w:r>
    </w:p>
    <w:p w:rsidR="006938A3" w:rsidRPr="000E08B7" w:rsidRDefault="007531F7">
      <w:pPr>
        <w:tabs>
          <w:tab w:val="left" w:pos="0"/>
        </w:tabs>
        <w:spacing w:after="0" w:line="360" w:lineRule="auto"/>
        <w:ind w:firstLine="567"/>
        <w:jc w:val="both"/>
        <w:rPr>
          <w:rFonts w:ascii="Times New Roman" w:eastAsia="Times New Roman" w:hAnsi="Times New Roman" w:cs="Times New Roman"/>
          <w:sz w:val="28"/>
          <w:szCs w:val="28"/>
        </w:rPr>
      </w:pPr>
      <w:r w:rsidRPr="000E08B7">
        <w:rPr>
          <w:rFonts w:ascii="Times New Roman" w:eastAsia="Times New Roman" w:hAnsi="Times New Roman" w:cs="Times New Roman"/>
          <w:color w:val="000000" w:themeColor="text1"/>
          <w:sz w:val="28"/>
          <w:szCs w:val="28"/>
        </w:rPr>
        <w:lastRenderedPageBreak/>
        <w:t>Недостатня увага вчителів до зас</w:t>
      </w:r>
      <w:r w:rsidR="00CF442D" w:rsidRPr="000E08B7">
        <w:rPr>
          <w:rFonts w:ascii="Times New Roman" w:eastAsia="Times New Roman" w:hAnsi="Times New Roman" w:cs="Times New Roman"/>
          <w:color w:val="000000" w:themeColor="text1"/>
          <w:sz w:val="28"/>
          <w:szCs w:val="28"/>
        </w:rPr>
        <w:t>тосування розглядуваного методу</w:t>
      </w:r>
      <w:r w:rsidRPr="000E08B7">
        <w:rPr>
          <w:rFonts w:ascii="Times New Roman" w:eastAsia="Times New Roman" w:hAnsi="Times New Roman" w:cs="Times New Roman"/>
          <w:color w:val="000000" w:themeColor="text1"/>
          <w:sz w:val="28"/>
          <w:szCs w:val="28"/>
        </w:rPr>
        <w:t xml:space="preserve"> призводить до того, що здоб</w:t>
      </w:r>
      <w:r w:rsidRPr="000E08B7">
        <w:rPr>
          <w:rFonts w:ascii="Times New Roman" w:eastAsia="Times New Roman" w:hAnsi="Times New Roman" w:cs="Times New Roman"/>
          <w:sz w:val="28"/>
          <w:szCs w:val="28"/>
        </w:rPr>
        <w:t xml:space="preserve">увачі освіти сприймають </w:t>
      </w:r>
      <w:r>
        <w:rPr>
          <w:rFonts w:ascii="Times New Roman" w:eastAsia="Times New Roman" w:hAnsi="Times New Roman" w:cs="Times New Roman"/>
          <w:sz w:val="28"/>
          <w:szCs w:val="28"/>
          <w:highlight w:val="white"/>
        </w:rPr>
        <w:t>навчання як суто теоретичний</w:t>
      </w:r>
      <w:r w:rsidR="00CF442D">
        <w:rPr>
          <w:rFonts w:ascii="Times New Roman" w:eastAsia="Times New Roman" w:hAnsi="Times New Roman" w:cs="Times New Roman"/>
          <w:sz w:val="28"/>
          <w:szCs w:val="28"/>
          <w:highlight w:val="white"/>
        </w:rPr>
        <w:t xml:space="preserve"> процес, </w:t>
      </w:r>
      <w:r w:rsidR="00CF442D" w:rsidRPr="000E08B7">
        <w:rPr>
          <w:rFonts w:ascii="Times New Roman" w:eastAsia="Times New Roman" w:hAnsi="Times New Roman" w:cs="Times New Roman"/>
          <w:sz w:val="28"/>
          <w:szCs w:val="28"/>
        </w:rPr>
        <w:t>а названий метод –</w:t>
      </w:r>
      <w:r w:rsidRPr="000E08B7">
        <w:rPr>
          <w:rFonts w:ascii="Times New Roman" w:eastAsia="Times New Roman" w:hAnsi="Times New Roman" w:cs="Times New Roman"/>
          <w:sz w:val="28"/>
          <w:szCs w:val="28"/>
        </w:rPr>
        <w:t xml:space="preserve"> як складний і віддалений від реального життя. Вони можуть не розуміти зв’язку між дослідницькими завданнями та практичними навичками, які знадобляться їм у повсякденному житті чи професійній діяльності. </w:t>
      </w:r>
    </w:p>
    <w:p w:rsidR="006938A3" w:rsidRDefault="00CF442D">
      <w:pPr>
        <w:tabs>
          <w:tab w:val="left" w:pos="0"/>
        </w:tabs>
        <w:spacing w:after="0" w:line="360" w:lineRule="auto"/>
        <w:ind w:firstLine="567"/>
        <w:jc w:val="both"/>
        <w:rPr>
          <w:rFonts w:ascii="Times New Roman" w:eastAsia="Times New Roman" w:hAnsi="Times New Roman" w:cs="Times New Roman"/>
          <w:strike/>
          <w:sz w:val="28"/>
          <w:szCs w:val="28"/>
          <w:highlight w:val="white"/>
        </w:rPr>
      </w:pPr>
      <w:r w:rsidRPr="000E08B7">
        <w:rPr>
          <w:rFonts w:ascii="Times New Roman" w:eastAsia="Times New Roman" w:hAnsi="Times New Roman" w:cs="Times New Roman"/>
          <w:sz w:val="28"/>
          <w:szCs w:val="28"/>
        </w:rPr>
        <w:t>У зв’</w:t>
      </w:r>
      <w:r w:rsidR="007531F7" w:rsidRPr="000E08B7">
        <w:rPr>
          <w:rFonts w:ascii="Times New Roman" w:eastAsia="Times New Roman" w:hAnsi="Times New Roman" w:cs="Times New Roman"/>
          <w:sz w:val="28"/>
          <w:szCs w:val="28"/>
        </w:rPr>
        <w:t xml:space="preserve">язку з цим </w:t>
      </w:r>
      <w:r w:rsidR="007531F7" w:rsidRPr="000E08B7">
        <w:rPr>
          <w:rFonts w:ascii="Times New Roman" w:eastAsia="Times New Roman" w:hAnsi="Times New Roman" w:cs="Times New Roman"/>
          <w:b/>
          <w:sz w:val="28"/>
          <w:szCs w:val="28"/>
        </w:rPr>
        <w:t>мета статті</w:t>
      </w:r>
      <w:r w:rsidR="007531F7" w:rsidRPr="000E08B7">
        <w:rPr>
          <w:rFonts w:ascii="Times New Roman" w:eastAsia="Times New Roman" w:hAnsi="Times New Roman" w:cs="Times New Roman"/>
          <w:sz w:val="28"/>
          <w:szCs w:val="28"/>
        </w:rPr>
        <w:t xml:space="preserve"> полягає в тому, щ</w:t>
      </w:r>
      <w:r w:rsidRPr="000E08B7">
        <w:rPr>
          <w:rFonts w:ascii="Times New Roman" w:eastAsia="Times New Roman" w:hAnsi="Times New Roman" w:cs="Times New Roman"/>
          <w:sz w:val="28"/>
          <w:szCs w:val="28"/>
        </w:rPr>
        <w:t>об обґрунтувати роль аналізован</w:t>
      </w:r>
      <w:r w:rsidR="007531F7" w:rsidRPr="000E08B7">
        <w:rPr>
          <w:rFonts w:ascii="Times New Roman" w:eastAsia="Times New Roman" w:hAnsi="Times New Roman" w:cs="Times New Roman"/>
          <w:sz w:val="28"/>
          <w:szCs w:val="28"/>
        </w:rPr>
        <w:t>ого методу в розвитку</w:t>
      </w:r>
      <w:r w:rsidR="007531F7">
        <w:rPr>
          <w:rFonts w:ascii="Times New Roman" w:eastAsia="Times New Roman" w:hAnsi="Times New Roman" w:cs="Times New Roman"/>
          <w:sz w:val="28"/>
          <w:szCs w:val="28"/>
        </w:rPr>
        <w:t xml:space="preserve"> наукового мислення учнів основної школи </w:t>
      </w:r>
      <w:r w:rsidR="007531F7">
        <w:rPr>
          <w:rFonts w:ascii="Times New Roman" w:eastAsia="Times New Roman" w:hAnsi="Times New Roman" w:cs="Times New Roman"/>
          <w:sz w:val="28"/>
          <w:szCs w:val="28"/>
          <w:highlight w:val="white"/>
        </w:rPr>
        <w:t>у рамках реалізації Концепції «Нова українська школа».</w:t>
      </w:r>
    </w:p>
    <w:p w:rsidR="006938A3" w:rsidRDefault="007531F7">
      <w:pPr>
        <w:tabs>
          <w:tab w:val="left" w:pos="0"/>
        </w:tabs>
        <w:spacing w:after="0" w:line="360" w:lineRule="auto"/>
        <w:ind w:firstLine="567"/>
        <w:jc w:val="both"/>
        <w:rPr>
          <w:rFonts w:ascii="Times New Roman" w:eastAsia="Times New Roman" w:hAnsi="Times New Roman" w:cs="Times New Roman"/>
          <w:color w:val="010101"/>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10101"/>
          <w:sz w:val="28"/>
          <w:szCs w:val="28"/>
        </w:rPr>
        <w:t>Завдання</w:t>
      </w:r>
      <w:r>
        <w:rPr>
          <w:rFonts w:ascii="Times New Roman" w:eastAsia="Times New Roman" w:hAnsi="Times New Roman" w:cs="Times New Roman"/>
          <w:color w:val="010101"/>
          <w:sz w:val="28"/>
          <w:szCs w:val="28"/>
        </w:rPr>
        <w:t>:</w:t>
      </w:r>
    </w:p>
    <w:p w:rsidR="006938A3" w:rsidRDefault="007531F7">
      <w:pPr>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Проаналізувати ро</w:t>
      </w:r>
      <w:r>
        <w:rPr>
          <w:rFonts w:ascii="Times New Roman" w:eastAsia="Times New Roman" w:hAnsi="Times New Roman" w:cs="Times New Roman"/>
          <w:color w:val="000000"/>
          <w:sz w:val="28"/>
          <w:szCs w:val="28"/>
          <w:highlight w:val="white"/>
        </w:rPr>
        <w:t>ль до</w:t>
      </w:r>
      <w:r>
        <w:rPr>
          <w:rFonts w:ascii="Times New Roman" w:eastAsia="Times New Roman" w:hAnsi="Times New Roman" w:cs="Times New Roman"/>
          <w:color w:val="000000"/>
          <w:sz w:val="28"/>
          <w:szCs w:val="28"/>
        </w:rPr>
        <w:t xml:space="preserve">слідницького методу в процесі навчання біології. </w:t>
      </w:r>
    </w:p>
    <w:p w:rsidR="006938A3" w:rsidRDefault="007531F7">
      <w:pPr>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sz w:val="28"/>
          <w:szCs w:val="28"/>
        </w:rPr>
        <w:t>Ви</w:t>
      </w:r>
      <w:r>
        <w:rPr>
          <w:rFonts w:ascii="Times New Roman" w:eastAsia="Times New Roman" w:hAnsi="Times New Roman" w:cs="Times New Roman"/>
          <w:color w:val="000000" w:themeColor="text1"/>
          <w:sz w:val="28"/>
          <w:szCs w:val="28"/>
        </w:rPr>
        <w:t>значити</w:t>
      </w:r>
      <w:r>
        <w:rPr>
          <w:rFonts w:ascii="Times New Roman" w:eastAsia="Times New Roman" w:hAnsi="Times New Roman" w:cs="Times New Roman"/>
          <w:color w:val="000000" w:themeColor="text1"/>
          <w:sz w:val="28"/>
          <w:szCs w:val="28"/>
          <w:highlight w:val="white"/>
        </w:rPr>
        <w:t xml:space="preserve"> </w:t>
      </w:r>
      <w:r w:rsidR="00CF442D">
        <w:rPr>
          <w:rFonts w:ascii="Times New Roman" w:eastAsia="Times New Roman" w:hAnsi="Times New Roman" w:cs="Times New Roman"/>
          <w:color w:val="000000" w:themeColor="text1"/>
          <w:sz w:val="28"/>
          <w:szCs w:val="28"/>
        </w:rPr>
        <w:t xml:space="preserve">особливості </w:t>
      </w:r>
      <w:r>
        <w:rPr>
          <w:rFonts w:ascii="Times New Roman" w:eastAsia="Times New Roman" w:hAnsi="Times New Roman" w:cs="Times New Roman"/>
          <w:color w:val="000000" w:themeColor="text1"/>
          <w:sz w:val="28"/>
          <w:szCs w:val="28"/>
        </w:rPr>
        <w:t xml:space="preserve">організації досліджень із біології відповідно до вимог НУШ. </w:t>
      </w:r>
    </w:p>
    <w:p w:rsidR="006938A3" w:rsidRDefault="007531F7">
      <w:pPr>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Розробити структуру дослідницького завдання, навести приклади. </w:t>
      </w:r>
    </w:p>
    <w:p w:rsidR="006938A3" w:rsidRPr="000E08B7" w:rsidRDefault="007531F7">
      <w:pPr>
        <w:tabs>
          <w:tab w:val="left" w:pos="0"/>
        </w:tabs>
        <w:spacing w:after="0" w:line="360" w:lineRule="auto"/>
        <w:ind w:firstLine="567"/>
        <w:jc w:val="both"/>
        <w:rPr>
          <w:rFonts w:ascii="Times New Roman" w:eastAsia="Times New Roman" w:hAnsi="Times New Roman" w:cs="Times New Roman"/>
          <w:color w:val="010101"/>
          <w:sz w:val="28"/>
          <w:szCs w:val="28"/>
        </w:rPr>
      </w:pPr>
      <w:r>
        <w:rPr>
          <w:rFonts w:ascii="Times New Roman" w:eastAsia="Times New Roman" w:hAnsi="Times New Roman" w:cs="Times New Roman"/>
          <w:b/>
          <w:sz w:val="28"/>
          <w:szCs w:val="28"/>
          <w:highlight w:val="white"/>
        </w:rPr>
        <w:t>Виклад основного матеріалу</w:t>
      </w:r>
      <w:r>
        <w:rPr>
          <w:rFonts w:ascii="Times New Roman" w:eastAsia="Times New Roman" w:hAnsi="Times New Roman" w:cs="Times New Roman"/>
          <w:b/>
          <w:color w:val="010101"/>
          <w:sz w:val="28"/>
          <w:szCs w:val="28"/>
          <w:highlight w:val="white"/>
        </w:rPr>
        <w:t>.</w:t>
      </w:r>
      <w:r>
        <w:rPr>
          <w:rFonts w:ascii="Times New Roman" w:eastAsia="Times New Roman" w:hAnsi="Times New Roman" w:cs="Times New Roman"/>
          <w:b/>
          <w:color w:val="010101"/>
          <w:sz w:val="28"/>
          <w:szCs w:val="28"/>
        </w:rPr>
        <w:t xml:space="preserve"> </w:t>
      </w:r>
      <w:r>
        <w:rPr>
          <w:rFonts w:ascii="Times New Roman" w:eastAsia="Times New Roman" w:hAnsi="Times New Roman" w:cs="Times New Roman"/>
          <w:color w:val="010101"/>
          <w:sz w:val="28"/>
          <w:szCs w:val="28"/>
          <w:highlight w:val="white"/>
        </w:rPr>
        <w:t>У науково-педагогічній л</w:t>
      </w:r>
      <w:r w:rsidR="00CF442D">
        <w:rPr>
          <w:rFonts w:ascii="Times New Roman" w:eastAsia="Times New Roman" w:hAnsi="Times New Roman" w:cs="Times New Roman"/>
          <w:color w:val="010101"/>
          <w:sz w:val="28"/>
          <w:szCs w:val="28"/>
          <w:highlight w:val="white"/>
        </w:rPr>
        <w:t xml:space="preserve">ітературі </w:t>
      </w:r>
      <w:r w:rsidR="00CF442D" w:rsidRPr="000E08B7">
        <w:rPr>
          <w:rFonts w:ascii="Times New Roman" w:eastAsia="Times New Roman" w:hAnsi="Times New Roman" w:cs="Times New Roman"/>
          <w:color w:val="010101"/>
          <w:sz w:val="28"/>
          <w:szCs w:val="28"/>
        </w:rPr>
        <w:t>фахівці активно підкреслюють</w:t>
      </w:r>
      <w:r w:rsidRPr="000E08B7">
        <w:rPr>
          <w:rFonts w:ascii="Times New Roman" w:eastAsia="Times New Roman" w:hAnsi="Times New Roman" w:cs="Times New Roman"/>
          <w:color w:val="010101"/>
          <w:sz w:val="28"/>
          <w:szCs w:val="28"/>
        </w:rPr>
        <w:t xml:space="preserve"> важ</w:t>
      </w:r>
      <w:r w:rsidR="00CF442D" w:rsidRPr="000E08B7">
        <w:rPr>
          <w:rFonts w:ascii="Times New Roman" w:eastAsia="Times New Roman" w:hAnsi="Times New Roman" w:cs="Times New Roman"/>
          <w:color w:val="010101"/>
          <w:sz w:val="28"/>
          <w:szCs w:val="28"/>
        </w:rPr>
        <w:t>ливість упровадження зазначен</w:t>
      </w:r>
      <w:r w:rsidRPr="000E08B7">
        <w:rPr>
          <w:rFonts w:ascii="Times New Roman" w:eastAsia="Times New Roman" w:hAnsi="Times New Roman" w:cs="Times New Roman"/>
          <w:color w:val="010101"/>
          <w:sz w:val="28"/>
          <w:szCs w:val="28"/>
        </w:rPr>
        <w:t xml:space="preserve">ого методу в навчанні біології як ефективного засобу формування наукового мислення, пізнавальної активності та </w:t>
      </w:r>
      <w:r w:rsidR="00CF442D" w:rsidRPr="000E08B7">
        <w:rPr>
          <w:rFonts w:ascii="Times New Roman" w:eastAsia="Times New Roman" w:hAnsi="Times New Roman" w:cs="Times New Roman"/>
          <w:color w:val="010101"/>
          <w:sz w:val="28"/>
          <w:szCs w:val="28"/>
        </w:rPr>
        <w:t>практичних умінь учнів. Зокрема</w:t>
      </w:r>
      <w:r w:rsidRPr="000E08B7">
        <w:rPr>
          <w:rFonts w:ascii="Times New Roman" w:eastAsia="Times New Roman" w:hAnsi="Times New Roman" w:cs="Times New Roman"/>
          <w:color w:val="010101"/>
          <w:sz w:val="28"/>
          <w:szCs w:val="28"/>
        </w:rPr>
        <w:t xml:space="preserve"> </w:t>
      </w:r>
      <w:r w:rsidR="00CF442D" w:rsidRPr="000E08B7">
        <w:rPr>
          <w:rFonts w:ascii="Times New Roman" w:eastAsia="Times New Roman" w:hAnsi="Times New Roman" w:cs="Times New Roman"/>
          <w:color w:val="010101"/>
          <w:sz w:val="28"/>
          <w:szCs w:val="28"/>
        </w:rPr>
        <w:t>Є. О. Неведомська акцентує</w:t>
      </w:r>
      <w:r w:rsidRPr="000E08B7">
        <w:rPr>
          <w:rFonts w:ascii="Times New Roman" w:eastAsia="Times New Roman" w:hAnsi="Times New Roman" w:cs="Times New Roman"/>
          <w:color w:val="010101"/>
          <w:sz w:val="28"/>
          <w:szCs w:val="28"/>
        </w:rPr>
        <w:t xml:space="preserve"> на тому, що організація навч</w:t>
      </w:r>
      <w:r w:rsidR="00CF442D" w:rsidRPr="000E08B7">
        <w:rPr>
          <w:rFonts w:ascii="Times New Roman" w:eastAsia="Times New Roman" w:hAnsi="Times New Roman" w:cs="Times New Roman"/>
          <w:color w:val="010101"/>
          <w:sz w:val="28"/>
          <w:szCs w:val="28"/>
        </w:rPr>
        <w:t>ального експерименту сприяє ліпш</w:t>
      </w:r>
      <w:r w:rsidRPr="000E08B7">
        <w:rPr>
          <w:rFonts w:ascii="Times New Roman" w:eastAsia="Times New Roman" w:hAnsi="Times New Roman" w:cs="Times New Roman"/>
          <w:color w:val="010101"/>
          <w:sz w:val="28"/>
          <w:szCs w:val="28"/>
        </w:rPr>
        <w:t>ому засвоєнню біологічних понять, розвитку самостійності та здатності учнів до аналітичного мислення (Неведомська</w:t>
      </w:r>
      <w:r w:rsidR="00CF442D" w:rsidRPr="000E08B7">
        <w:t> </w:t>
      </w:r>
      <w:r w:rsidR="00CF442D" w:rsidRPr="000E08B7">
        <w:rPr>
          <w:rFonts w:ascii="Times New Roman" w:eastAsia="Times New Roman" w:hAnsi="Times New Roman" w:cs="Times New Roman"/>
          <w:color w:val="010101"/>
          <w:sz w:val="28"/>
          <w:szCs w:val="28"/>
        </w:rPr>
        <w:t>Є. О.</w:t>
      </w:r>
      <w:r w:rsidRPr="000E08B7">
        <w:rPr>
          <w:rFonts w:ascii="Times New Roman" w:eastAsia="Times New Roman" w:hAnsi="Times New Roman" w:cs="Times New Roman"/>
          <w:color w:val="010101"/>
          <w:sz w:val="28"/>
          <w:szCs w:val="28"/>
        </w:rPr>
        <w:t>, 2008</w:t>
      </w:r>
      <w:r w:rsidRPr="000E08B7">
        <w:rPr>
          <w:rFonts w:ascii="Times New Roman" w:eastAsia="Times New Roman" w:hAnsi="Times New Roman" w:cs="Times New Roman"/>
          <w:sz w:val="28"/>
          <w:szCs w:val="28"/>
        </w:rPr>
        <w:t>, с. 10–12</w:t>
      </w:r>
      <w:r w:rsidR="00CF442D" w:rsidRPr="000E08B7">
        <w:rPr>
          <w:rFonts w:ascii="Times New Roman" w:eastAsia="Times New Roman" w:hAnsi="Times New Roman" w:cs="Times New Roman"/>
          <w:color w:val="010101"/>
          <w:sz w:val="28"/>
          <w:szCs w:val="28"/>
        </w:rPr>
        <w:t>). Це</w:t>
      </w:r>
      <w:r w:rsidRPr="000E08B7">
        <w:rPr>
          <w:rFonts w:ascii="Times New Roman" w:eastAsia="Times New Roman" w:hAnsi="Times New Roman" w:cs="Times New Roman"/>
          <w:color w:val="010101"/>
          <w:sz w:val="28"/>
          <w:szCs w:val="28"/>
        </w:rPr>
        <w:t xml:space="preserve"> відбувається через активне залучення учнів до процесу дослідження, що дозволяє їм не лише застосовувати теоретичні знання на практиці, а </w:t>
      </w:r>
      <w:r w:rsidR="00CF442D" w:rsidRPr="000E08B7">
        <w:rPr>
          <w:rFonts w:ascii="Times New Roman" w:eastAsia="Times New Roman" w:hAnsi="Times New Roman" w:cs="Times New Roman"/>
          <w:color w:val="010101"/>
          <w:sz w:val="28"/>
          <w:szCs w:val="28"/>
        </w:rPr>
        <w:t>й розвивати критичне мислення, у</w:t>
      </w:r>
      <w:r w:rsidRPr="000E08B7">
        <w:rPr>
          <w:rFonts w:ascii="Times New Roman" w:eastAsia="Times New Roman" w:hAnsi="Times New Roman" w:cs="Times New Roman"/>
          <w:color w:val="010101"/>
          <w:sz w:val="28"/>
          <w:szCs w:val="28"/>
        </w:rPr>
        <w:t>міння ставити запитання, анал</w:t>
      </w:r>
      <w:r w:rsidR="00CF442D" w:rsidRPr="000E08B7">
        <w:rPr>
          <w:rFonts w:ascii="Times New Roman" w:eastAsia="Times New Roman" w:hAnsi="Times New Roman" w:cs="Times New Roman"/>
          <w:color w:val="010101"/>
          <w:sz w:val="28"/>
          <w:szCs w:val="28"/>
        </w:rPr>
        <w:t xml:space="preserve">ізувати та інтерпретувати </w:t>
      </w:r>
      <w:r w:rsidRPr="000E08B7">
        <w:rPr>
          <w:rFonts w:ascii="Times New Roman" w:eastAsia="Times New Roman" w:hAnsi="Times New Roman" w:cs="Times New Roman"/>
          <w:color w:val="010101"/>
          <w:sz w:val="28"/>
          <w:szCs w:val="28"/>
        </w:rPr>
        <w:t>н</w:t>
      </w:r>
      <w:r w:rsidR="00CF442D" w:rsidRPr="000E08B7">
        <w:rPr>
          <w:rFonts w:ascii="Times New Roman" w:eastAsia="Times New Roman" w:hAnsi="Times New Roman" w:cs="Times New Roman"/>
          <w:color w:val="010101"/>
          <w:sz w:val="28"/>
          <w:szCs w:val="28"/>
        </w:rPr>
        <w:t>абут</w:t>
      </w:r>
      <w:r w:rsidRPr="000E08B7">
        <w:rPr>
          <w:rFonts w:ascii="Times New Roman" w:eastAsia="Times New Roman" w:hAnsi="Times New Roman" w:cs="Times New Roman"/>
          <w:color w:val="010101"/>
          <w:sz w:val="28"/>
          <w:szCs w:val="28"/>
        </w:rPr>
        <w:t>і рез</w:t>
      </w:r>
      <w:r w:rsidR="00CF442D" w:rsidRPr="000E08B7">
        <w:rPr>
          <w:rFonts w:ascii="Times New Roman" w:eastAsia="Times New Roman" w:hAnsi="Times New Roman" w:cs="Times New Roman"/>
          <w:color w:val="010101"/>
          <w:sz w:val="28"/>
          <w:szCs w:val="28"/>
        </w:rPr>
        <w:t>ультати. Завдяки цьому учні ма</w:t>
      </w:r>
      <w:r w:rsidRPr="000E08B7">
        <w:rPr>
          <w:rFonts w:ascii="Times New Roman" w:eastAsia="Times New Roman" w:hAnsi="Times New Roman" w:cs="Times New Roman"/>
          <w:color w:val="010101"/>
          <w:sz w:val="28"/>
          <w:szCs w:val="28"/>
        </w:rPr>
        <w:t>ють</w:t>
      </w:r>
      <w:r w:rsidR="00CF442D" w:rsidRPr="000E08B7">
        <w:rPr>
          <w:rFonts w:ascii="Times New Roman" w:eastAsia="Times New Roman" w:hAnsi="Times New Roman" w:cs="Times New Roman"/>
          <w:color w:val="010101"/>
          <w:sz w:val="28"/>
          <w:szCs w:val="28"/>
        </w:rPr>
        <w:t xml:space="preserve"> можливість самостійно відшукува</w:t>
      </w:r>
      <w:r w:rsidRPr="000E08B7">
        <w:rPr>
          <w:rFonts w:ascii="Times New Roman" w:eastAsia="Times New Roman" w:hAnsi="Times New Roman" w:cs="Times New Roman"/>
          <w:color w:val="010101"/>
          <w:sz w:val="28"/>
          <w:szCs w:val="28"/>
        </w:rPr>
        <w:t>ти</w:t>
      </w:r>
      <w:r w:rsidR="00CF442D" w:rsidRPr="000E08B7">
        <w:rPr>
          <w:rFonts w:ascii="Times New Roman" w:eastAsia="Times New Roman" w:hAnsi="Times New Roman" w:cs="Times New Roman"/>
          <w:color w:val="010101"/>
          <w:sz w:val="28"/>
          <w:szCs w:val="28"/>
        </w:rPr>
        <w:t xml:space="preserve"> розв’яза</w:t>
      </w:r>
      <w:r w:rsidRPr="000E08B7">
        <w:rPr>
          <w:rFonts w:ascii="Times New Roman" w:eastAsia="Times New Roman" w:hAnsi="Times New Roman" w:cs="Times New Roman"/>
          <w:color w:val="010101"/>
          <w:sz w:val="28"/>
          <w:szCs w:val="28"/>
        </w:rPr>
        <w:t xml:space="preserve">ння проблем, що виникають під час дослідження, і вчаться робити висновки на основі емпіричних даних. На підготовчому етапі необхідно ретельно продумати структуру експерименту, чітко визначити навчальні </w:t>
      </w:r>
      <w:r w:rsidR="00CF442D" w:rsidRPr="000E08B7">
        <w:rPr>
          <w:rFonts w:ascii="Times New Roman" w:eastAsia="Times New Roman" w:hAnsi="Times New Roman" w:cs="Times New Roman"/>
          <w:color w:val="010101"/>
          <w:sz w:val="28"/>
          <w:szCs w:val="28"/>
        </w:rPr>
        <w:lastRenderedPageBreak/>
        <w:t xml:space="preserve">цілі, яких учні мають досягти, та завдання, </w:t>
      </w:r>
      <w:r w:rsidRPr="000E08B7">
        <w:rPr>
          <w:rFonts w:ascii="Times New Roman" w:eastAsia="Times New Roman" w:hAnsi="Times New Roman" w:cs="Times New Roman"/>
          <w:color w:val="010101"/>
          <w:sz w:val="28"/>
          <w:szCs w:val="28"/>
        </w:rPr>
        <w:t>а також підібрати відповідні ресурси і методи, що стимулюватимуть активну участь учнів у процесі. Важливо також забезпеч</w:t>
      </w:r>
      <w:r w:rsidR="00637B0B" w:rsidRPr="000E08B7">
        <w:rPr>
          <w:rFonts w:ascii="Times New Roman" w:eastAsia="Times New Roman" w:hAnsi="Times New Roman" w:cs="Times New Roman"/>
          <w:color w:val="010101"/>
          <w:sz w:val="28"/>
          <w:szCs w:val="28"/>
        </w:rPr>
        <w:t>ити належну організацію роботи через створення умов</w:t>
      </w:r>
      <w:r w:rsidRPr="000E08B7">
        <w:rPr>
          <w:rFonts w:ascii="Times New Roman" w:eastAsia="Times New Roman" w:hAnsi="Times New Roman" w:cs="Times New Roman"/>
          <w:color w:val="010101"/>
          <w:sz w:val="28"/>
          <w:szCs w:val="28"/>
        </w:rPr>
        <w:t xml:space="preserve"> для учнів, щоб вони могли працювати як інд</w:t>
      </w:r>
      <w:r w:rsidR="00637B0B" w:rsidRPr="000E08B7">
        <w:rPr>
          <w:rFonts w:ascii="Times New Roman" w:eastAsia="Times New Roman" w:hAnsi="Times New Roman" w:cs="Times New Roman"/>
          <w:color w:val="010101"/>
          <w:sz w:val="28"/>
          <w:szCs w:val="28"/>
        </w:rPr>
        <w:t xml:space="preserve">ивідуально, так і в групах, що так само </w:t>
      </w:r>
      <w:r w:rsidRPr="000E08B7">
        <w:rPr>
          <w:rFonts w:ascii="Times New Roman" w:eastAsia="Times New Roman" w:hAnsi="Times New Roman" w:cs="Times New Roman"/>
          <w:color w:val="010101"/>
          <w:sz w:val="28"/>
          <w:szCs w:val="28"/>
        </w:rPr>
        <w:t>сприятиме розвитку їх</w:t>
      </w:r>
      <w:r w:rsidR="00637B0B" w:rsidRPr="000E08B7">
        <w:rPr>
          <w:rFonts w:ascii="Times New Roman" w:eastAsia="Times New Roman" w:hAnsi="Times New Roman" w:cs="Times New Roman"/>
          <w:color w:val="010101"/>
          <w:sz w:val="28"/>
          <w:szCs w:val="28"/>
        </w:rPr>
        <w:t>ніх</w:t>
      </w:r>
      <w:r w:rsidRPr="000E08B7">
        <w:rPr>
          <w:rFonts w:ascii="Times New Roman" w:eastAsia="Times New Roman" w:hAnsi="Times New Roman" w:cs="Times New Roman"/>
          <w:color w:val="010101"/>
          <w:sz w:val="28"/>
          <w:szCs w:val="28"/>
        </w:rPr>
        <w:t xml:space="preserve"> колективних та комунікативних навичок.</w:t>
      </w:r>
    </w:p>
    <w:p w:rsidR="00637B0B" w:rsidRPr="000E08B7" w:rsidRDefault="007531F7" w:rsidP="00637B0B">
      <w:pPr>
        <w:tabs>
          <w:tab w:val="left" w:pos="0"/>
        </w:tabs>
        <w:spacing w:after="0" w:line="360" w:lineRule="auto"/>
        <w:ind w:right="-142" w:firstLine="567"/>
        <w:jc w:val="both"/>
        <w:rPr>
          <w:rFonts w:ascii="Times New Roman" w:eastAsia="Times New Roman" w:hAnsi="Times New Roman" w:cs="Times New Roman"/>
          <w:color w:val="010101"/>
          <w:sz w:val="28"/>
          <w:szCs w:val="28"/>
        </w:rPr>
      </w:pPr>
      <w:r w:rsidRPr="000E08B7">
        <w:rPr>
          <w:rFonts w:ascii="Times New Roman" w:eastAsia="Times New Roman" w:hAnsi="Times New Roman" w:cs="Times New Roman"/>
          <w:sz w:val="28"/>
          <w:szCs w:val="28"/>
        </w:rPr>
        <w:t xml:space="preserve">Дослідницька діяльність </w:t>
      </w:r>
      <w:r w:rsidRPr="000E08B7">
        <w:rPr>
          <w:rFonts w:ascii="Times New Roman" w:eastAsia="Times New Roman" w:hAnsi="Times New Roman" w:cs="Times New Roman"/>
          <w:color w:val="010101"/>
          <w:sz w:val="28"/>
          <w:szCs w:val="28"/>
        </w:rPr>
        <w:t>є найвищою формою самоосвіти т</w:t>
      </w:r>
      <w:r>
        <w:rPr>
          <w:rFonts w:ascii="Times New Roman" w:eastAsia="Times New Roman" w:hAnsi="Times New Roman" w:cs="Times New Roman"/>
          <w:color w:val="010101"/>
          <w:sz w:val="28"/>
          <w:szCs w:val="28"/>
          <w:highlight w:val="white"/>
        </w:rPr>
        <w:t xml:space="preserve">а активної </w:t>
      </w:r>
      <w:r>
        <w:rPr>
          <w:rFonts w:ascii="Times New Roman" w:eastAsia="Times New Roman" w:hAnsi="Times New Roman" w:cs="Times New Roman"/>
          <w:sz w:val="28"/>
          <w:szCs w:val="28"/>
          <w:highlight w:val="white"/>
        </w:rPr>
        <w:t>роботи</w:t>
      </w:r>
      <w:r>
        <w:rPr>
          <w:rFonts w:ascii="Times New Roman" w:eastAsia="Times New Roman" w:hAnsi="Times New Roman" w:cs="Times New Roman"/>
          <w:color w:val="010101"/>
          <w:sz w:val="28"/>
          <w:szCs w:val="28"/>
          <w:highlight w:val="white"/>
        </w:rPr>
        <w:t xml:space="preserve"> учня, особливо в такій науці, як біологія. Вона передбачає самостійне вивчення об’єктів живої природи, проведенн</w:t>
      </w:r>
      <w:r>
        <w:rPr>
          <w:rFonts w:ascii="Times New Roman" w:eastAsia="Times New Roman" w:hAnsi="Times New Roman" w:cs="Times New Roman"/>
          <w:color w:val="010101"/>
          <w:sz w:val="28"/>
          <w:szCs w:val="28"/>
        </w:rPr>
        <w:t xml:space="preserve">я експериментів, аналіз отриманих результатів та формулювання </w:t>
      </w:r>
      <w:r w:rsidRPr="000E08B7">
        <w:rPr>
          <w:rFonts w:ascii="Times New Roman" w:eastAsia="Times New Roman" w:hAnsi="Times New Roman" w:cs="Times New Roman"/>
          <w:color w:val="010101"/>
          <w:sz w:val="28"/>
          <w:szCs w:val="28"/>
        </w:rPr>
        <w:t>висновків (</w:t>
      </w:r>
      <w:r w:rsidR="00706363" w:rsidRPr="000E08B7">
        <w:rPr>
          <w:rFonts w:ascii="Times New Roman" w:eastAsia="Times New Roman" w:hAnsi="Times New Roman" w:cs="Times New Roman"/>
          <w:color w:val="010101"/>
          <w:sz w:val="28"/>
          <w:szCs w:val="28"/>
        </w:rPr>
        <w:t>Ягенська</w:t>
      </w:r>
      <w:r w:rsidR="00637B0B" w:rsidRPr="000E08B7">
        <w:t xml:space="preserve"> </w:t>
      </w:r>
      <w:r w:rsidR="00637B0B" w:rsidRPr="000E08B7">
        <w:rPr>
          <w:rFonts w:ascii="Times New Roman" w:eastAsia="Times New Roman" w:hAnsi="Times New Roman" w:cs="Times New Roman"/>
          <w:color w:val="010101"/>
          <w:sz w:val="28"/>
          <w:szCs w:val="28"/>
        </w:rPr>
        <w:t>Г. В.</w:t>
      </w:r>
      <w:r w:rsidRPr="000E08B7">
        <w:rPr>
          <w:rFonts w:ascii="Times New Roman" w:eastAsia="Times New Roman" w:hAnsi="Times New Roman" w:cs="Times New Roman"/>
          <w:color w:val="010101"/>
          <w:sz w:val="28"/>
          <w:szCs w:val="28"/>
        </w:rPr>
        <w:t>,</w:t>
      </w:r>
      <w:r w:rsidR="008E647B" w:rsidRPr="000E08B7">
        <w:rPr>
          <w:rFonts w:ascii="Times New Roman" w:eastAsia="Times New Roman" w:hAnsi="Times New Roman" w:cs="Times New Roman"/>
          <w:color w:val="000000"/>
          <w:sz w:val="28"/>
          <w:szCs w:val="28"/>
        </w:rPr>
        <w:t xml:space="preserve"> </w:t>
      </w:r>
      <w:r w:rsidR="00637B0B" w:rsidRPr="000E08B7">
        <w:rPr>
          <w:rFonts w:ascii="Times New Roman" w:eastAsia="Times New Roman" w:hAnsi="Times New Roman" w:cs="Times New Roman"/>
          <w:color w:val="000000"/>
          <w:sz w:val="28"/>
          <w:szCs w:val="28"/>
        </w:rPr>
        <w:t>2003, с</w:t>
      </w:r>
      <w:r w:rsidR="008E647B" w:rsidRPr="000E08B7">
        <w:rPr>
          <w:rFonts w:ascii="Times New Roman" w:eastAsia="Times New Roman" w:hAnsi="Times New Roman" w:cs="Times New Roman"/>
          <w:color w:val="000000"/>
          <w:sz w:val="28"/>
          <w:szCs w:val="28"/>
        </w:rPr>
        <w:t>. 33–35</w:t>
      </w:r>
      <w:r w:rsidR="00637B0B" w:rsidRPr="000E08B7">
        <w:rPr>
          <w:rFonts w:ascii="Times New Roman" w:eastAsia="Times New Roman" w:hAnsi="Times New Roman" w:cs="Times New Roman"/>
          <w:color w:val="010101"/>
          <w:sz w:val="28"/>
          <w:szCs w:val="28"/>
        </w:rPr>
        <w:t xml:space="preserve">). </w:t>
      </w:r>
      <w:r w:rsidRPr="000E08B7">
        <w:rPr>
          <w:rFonts w:ascii="Times New Roman" w:eastAsia="Times New Roman" w:hAnsi="Times New Roman" w:cs="Times New Roman"/>
          <w:color w:val="010101"/>
          <w:sz w:val="28"/>
          <w:szCs w:val="28"/>
        </w:rPr>
        <w:t>Планування дослідницької діяльності з біології потребує системного підходу та врахува</w:t>
      </w:r>
      <w:r w:rsidR="00637B0B" w:rsidRPr="000E08B7">
        <w:rPr>
          <w:rFonts w:ascii="Times New Roman" w:eastAsia="Times New Roman" w:hAnsi="Times New Roman" w:cs="Times New Roman"/>
          <w:color w:val="010101"/>
          <w:sz w:val="28"/>
          <w:szCs w:val="28"/>
        </w:rPr>
        <w:t>ння низки ключових чинників, що</w:t>
      </w:r>
      <w:r w:rsidRPr="000E08B7">
        <w:rPr>
          <w:rFonts w:ascii="Times New Roman" w:eastAsia="Times New Roman" w:hAnsi="Times New Roman" w:cs="Times New Roman"/>
          <w:color w:val="010101"/>
          <w:sz w:val="28"/>
          <w:szCs w:val="28"/>
        </w:rPr>
        <w:t xml:space="preserve"> забезпечують її ефективність і відповідність освітнім завдан</w:t>
      </w:r>
      <w:r w:rsidR="00637B0B" w:rsidRPr="000E08B7">
        <w:rPr>
          <w:rFonts w:ascii="Times New Roman" w:eastAsia="Times New Roman" w:hAnsi="Times New Roman" w:cs="Times New Roman"/>
          <w:color w:val="010101"/>
          <w:sz w:val="28"/>
          <w:szCs w:val="28"/>
        </w:rPr>
        <w:t>ням. Насамперед належить</w:t>
      </w:r>
      <w:r w:rsidRPr="000E08B7">
        <w:rPr>
          <w:rFonts w:ascii="Times New Roman" w:eastAsia="Times New Roman" w:hAnsi="Times New Roman" w:cs="Times New Roman"/>
          <w:color w:val="010101"/>
          <w:sz w:val="28"/>
          <w:szCs w:val="28"/>
        </w:rPr>
        <w:t xml:space="preserve"> чітко визначити освітню мету й очікувані результати, орієнтовані не лише на засвоєння змісту навчального матеріалу, а й на розвиток в учнів критичного мислення, уміння формулювати гіпотези, здійснювати спостереження, проводити експерим</w:t>
      </w:r>
      <w:r w:rsidR="00637B0B" w:rsidRPr="000E08B7">
        <w:rPr>
          <w:rFonts w:ascii="Times New Roman" w:eastAsia="Times New Roman" w:hAnsi="Times New Roman" w:cs="Times New Roman"/>
          <w:color w:val="010101"/>
          <w:sz w:val="28"/>
          <w:szCs w:val="28"/>
        </w:rPr>
        <w:t>енти, аналізувати набут</w:t>
      </w:r>
      <w:r w:rsidRPr="000E08B7">
        <w:rPr>
          <w:rFonts w:ascii="Times New Roman" w:eastAsia="Times New Roman" w:hAnsi="Times New Roman" w:cs="Times New Roman"/>
          <w:color w:val="010101"/>
          <w:sz w:val="28"/>
          <w:szCs w:val="28"/>
        </w:rPr>
        <w:t>і результати та робити обґрунтовані висновки.</w:t>
      </w:r>
    </w:p>
    <w:p w:rsidR="006938A3" w:rsidRPr="00637B0B" w:rsidRDefault="007531F7" w:rsidP="00637B0B">
      <w:pPr>
        <w:tabs>
          <w:tab w:val="left" w:pos="0"/>
        </w:tabs>
        <w:spacing w:after="0" w:line="360" w:lineRule="auto"/>
        <w:ind w:right="-142" w:firstLine="567"/>
        <w:jc w:val="both"/>
        <w:rPr>
          <w:rFonts w:ascii="Times New Roman" w:eastAsia="Times New Roman" w:hAnsi="Times New Roman" w:cs="Times New Roman"/>
          <w:color w:val="010101"/>
          <w:sz w:val="28"/>
          <w:szCs w:val="28"/>
          <w:highlight w:val="cyan"/>
        </w:rPr>
      </w:pPr>
      <w:r>
        <w:rPr>
          <w:rFonts w:ascii="Times New Roman" w:eastAsia="Times New Roman" w:hAnsi="Times New Roman" w:cs="Times New Roman"/>
          <w:sz w:val="28"/>
          <w:szCs w:val="28"/>
          <w:highlight w:val="white"/>
        </w:rPr>
        <w:t>Учені</w:t>
      </w:r>
      <w:r>
        <w:commentReference w:id="1"/>
      </w:r>
      <w:r>
        <w:rPr>
          <w:rFonts w:ascii="Times New Roman" w:eastAsia="Times New Roman" w:hAnsi="Times New Roman" w:cs="Times New Roman"/>
          <w:color w:val="5B9BD5"/>
          <w:sz w:val="28"/>
          <w:szCs w:val="28"/>
          <w:highlight w:val="white"/>
        </w:rPr>
        <w:t xml:space="preserve"> </w:t>
      </w:r>
      <w:r>
        <w:rPr>
          <w:rFonts w:ascii="Times New Roman" w:eastAsia="Times New Roman" w:hAnsi="Times New Roman" w:cs="Times New Roman"/>
          <w:color w:val="000000" w:themeColor="text1"/>
          <w:sz w:val="28"/>
          <w:szCs w:val="28"/>
          <w:highlight w:val="white"/>
        </w:rPr>
        <w:t>виокремлюють такі етапи використання дослідницького методу:</w:t>
      </w:r>
    </w:p>
    <w:p w:rsidR="006938A3" w:rsidRDefault="00637B0B">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10101"/>
          <w:sz w:val="28"/>
          <w:szCs w:val="28"/>
          <w:highlight w:val="white"/>
        </w:rPr>
      </w:pPr>
      <w:r>
        <w:rPr>
          <w:color w:val="010101"/>
          <w:sz w:val="28"/>
          <w:szCs w:val="28"/>
          <w:highlight w:val="white"/>
        </w:rPr>
        <w:t>с</w:t>
      </w:r>
      <w:r w:rsidR="007531F7">
        <w:rPr>
          <w:color w:val="010101"/>
          <w:sz w:val="28"/>
          <w:szCs w:val="28"/>
          <w:highlight w:val="white"/>
        </w:rPr>
        <w:t>постереження за об’єктами, процесами та явищами з подальшим форму</w:t>
      </w:r>
      <w:r>
        <w:rPr>
          <w:color w:val="010101"/>
          <w:sz w:val="28"/>
          <w:szCs w:val="28"/>
          <w:highlight w:val="white"/>
        </w:rPr>
        <w:t>люванням дослідницької проблеми;</w:t>
      </w:r>
    </w:p>
    <w:p w:rsidR="006938A3" w:rsidRDefault="00637B0B">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10101"/>
          <w:sz w:val="28"/>
          <w:szCs w:val="28"/>
          <w:highlight w:val="white"/>
        </w:rPr>
      </w:pPr>
      <w:r>
        <w:rPr>
          <w:color w:val="010101"/>
          <w:sz w:val="28"/>
          <w:szCs w:val="28"/>
          <w:highlight w:val="white"/>
        </w:rPr>
        <w:t>в</w:t>
      </w:r>
      <w:r w:rsidR="007531F7">
        <w:rPr>
          <w:color w:val="010101"/>
          <w:sz w:val="28"/>
          <w:szCs w:val="28"/>
          <w:highlight w:val="white"/>
        </w:rPr>
        <w:t>исунення попередніх припущень щодо можливих рішень проблеми на основі</w:t>
      </w:r>
      <w:r>
        <w:rPr>
          <w:color w:val="010101"/>
          <w:sz w:val="28"/>
          <w:szCs w:val="28"/>
          <w:highlight w:val="white"/>
        </w:rPr>
        <w:t xml:space="preserve"> зібраних фактів і спостережень;</w:t>
      </w:r>
    </w:p>
    <w:p w:rsidR="006938A3" w:rsidRDefault="00637B0B">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10101"/>
          <w:sz w:val="28"/>
          <w:szCs w:val="28"/>
          <w:highlight w:val="white"/>
        </w:rPr>
      </w:pPr>
      <w:r>
        <w:rPr>
          <w:color w:val="010101"/>
          <w:sz w:val="28"/>
          <w:szCs w:val="28"/>
          <w:highlight w:val="white"/>
        </w:rPr>
        <w:t>аналіз і оцінювання</w:t>
      </w:r>
      <w:r w:rsidR="007531F7">
        <w:rPr>
          <w:color w:val="010101"/>
          <w:sz w:val="28"/>
          <w:szCs w:val="28"/>
          <w:highlight w:val="white"/>
        </w:rPr>
        <w:t xml:space="preserve"> запропонованих гіпотез, дослідження їхньої доцільності, а також вибір найбільш об</w:t>
      </w:r>
      <w:r>
        <w:rPr>
          <w:color w:val="010101"/>
          <w:sz w:val="28"/>
          <w:szCs w:val="28"/>
          <w:highlight w:val="white"/>
        </w:rPr>
        <w:t>ґрунтованого варіанта для викона</w:t>
      </w:r>
      <w:r w:rsidR="007531F7">
        <w:rPr>
          <w:color w:val="010101"/>
          <w:sz w:val="28"/>
          <w:szCs w:val="28"/>
          <w:highlight w:val="white"/>
        </w:rPr>
        <w:t>н</w:t>
      </w:r>
      <w:r>
        <w:rPr>
          <w:color w:val="010101"/>
          <w:sz w:val="28"/>
          <w:szCs w:val="28"/>
          <w:highlight w:val="white"/>
        </w:rPr>
        <w:t>ня навчально-виховного завдання;</w:t>
      </w:r>
    </w:p>
    <w:p w:rsidR="006938A3" w:rsidRPr="009216C8" w:rsidRDefault="00637B0B" w:rsidP="00732AEA">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10101"/>
          <w:sz w:val="28"/>
          <w:szCs w:val="28"/>
        </w:rPr>
      </w:pPr>
      <w:r>
        <w:rPr>
          <w:color w:val="010101"/>
          <w:sz w:val="28"/>
          <w:szCs w:val="28"/>
        </w:rPr>
        <w:t>завершальний етап –</w:t>
      </w:r>
      <w:r w:rsidR="007531F7" w:rsidRPr="009216C8">
        <w:rPr>
          <w:color w:val="010101"/>
          <w:sz w:val="28"/>
          <w:szCs w:val="28"/>
        </w:rPr>
        <w:t xml:space="preserve"> перевірка обраної гіпотези на практиці та її остаточне підтвердження або коригування</w:t>
      </w:r>
      <w:r w:rsidR="00732AEA">
        <w:rPr>
          <w:color w:val="010101"/>
          <w:sz w:val="28"/>
          <w:szCs w:val="28"/>
        </w:rPr>
        <w:t xml:space="preserve"> (</w:t>
      </w:r>
      <w:r w:rsidR="00224239">
        <w:rPr>
          <w:color w:val="010101"/>
          <w:sz w:val="28"/>
          <w:szCs w:val="28"/>
        </w:rPr>
        <w:t>Ягенська</w:t>
      </w:r>
      <w:r w:rsidR="00071E38">
        <w:rPr>
          <w:color w:val="010101"/>
          <w:sz w:val="28"/>
          <w:szCs w:val="28"/>
        </w:rPr>
        <w:t xml:space="preserve"> Г. В.</w:t>
      </w:r>
      <w:r w:rsidR="00732AEA">
        <w:rPr>
          <w:color w:val="010101"/>
          <w:sz w:val="28"/>
          <w:szCs w:val="28"/>
        </w:rPr>
        <w:t xml:space="preserve">, </w:t>
      </w:r>
      <w:r>
        <w:rPr>
          <w:color w:val="000000"/>
          <w:sz w:val="28"/>
          <w:szCs w:val="28"/>
        </w:rPr>
        <w:t>2003, с. 33–35</w:t>
      </w:r>
      <w:r w:rsidR="00732AEA">
        <w:rPr>
          <w:color w:val="010101"/>
          <w:sz w:val="28"/>
          <w:szCs w:val="28"/>
        </w:rPr>
        <w:t>;</w:t>
      </w:r>
      <w:r w:rsidR="009216C8" w:rsidRPr="009216C8">
        <w:rPr>
          <w:color w:val="010101"/>
          <w:sz w:val="28"/>
          <w:szCs w:val="28"/>
        </w:rPr>
        <w:t xml:space="preserve"> </w:t>
      </w:r>
      <w:r w:rsidR="00732AEA" w:rsidRPr="00732AEA">
        <w:rPr>
          <w:color w:val="010101"/>
          <w:sz w:val="28"/>
          <w:szCs w:val="28"/>
        </w:rPr>
        <w:t>Неведомська</w:t>
      </w:r>
      <w:r w:rsidR="00071E38">
        <w:rPr>
          <w:color w:val="010101"/>
          <w:sz w:val="28"/>
          <w:szCs w:val="28"/>
        </w:rPr>
        <w:t xml:space="preserve"> </w:t>
      </w:r>
      <w:r w:rsidR="00071E38" w:rsidRPr="00732AEA">
        <w:rPr>
          <w:color w:val="010101"/>
          <w:sz w:val="28"/>
          <w:szCs w:val="28"/>
        </w:rPr>
        <w:t>Є. О.</w:t>
      </w:r>
      <w:r w:rsidR="00732AEA" w:rsidRPr="00732AEA">
        <w:rPr>
          <w:color w:val="010101"/>
          <w:sz w:val="28"/>
          <w:szCs w:val="28"/>
        </w:rPr>
        <w:t>, 2008, с. 10–12</w:t>
      </w:r>
      <w:r w:rsidR="00732AEA">
        <w:rPr>
          <w:color w:val="010101"/>
          <w:sz w:val="28"/>
          <w:szCs w:val="28"/>
        </w:rPr>
        <w:t>).</w:t>
      </w:r>
    </w:p>
    <w:p w:rsidR="006938A3" w:rsidRPr="000E08B7" w:rsidRDefault="007531F7" w:rsidP="00637B0B">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567"/>
        <w:jc w:val="both"/>
        <w:rPr>
          <w:rFonts w:ascii="Times New Roman" w:eastAsia="Times New Roman" w:hAnsi="Times New Roman" w:cs="Times New Roman"/>
          <w:sz w:val="28"/>
          <w:szCs w:val="28"/>
        </w:rPr>
      </w:pPr>
      <w:r w:rsidRPr="009216C8">
        <w:rPr>
          <w:rFonts w:ascii="Times New Roman" w:eastAsia="Times New Roman" w:hAnsi="Times New Roman" w:cs="Times New Roman"/>
          <w:sz w:val="28"/>
          <w:szCs w:val="28"/>
          <w:highlight w:val="white"/>
        </w:rPr>
        <w:lastRenderedPageBreak/>
        <w:t>Сутність «дослідницького</w:t>
      </w:r>
      <w:r w:rsidR="00637B0B">
        <w:rPr>
          <w:rFonts w:ascii="Times New Roman" w:eastAsia="Times New Roman" w:hAnsi="Times New Roman" w:cs="Times New Roman"/>
          <w:sz w:val="28"/>
          <w:szCs w:val="28"/>
          <w:highlight w:val="white"/>
        </w:rPr>
        <w:t xml:space="preserve"> методу», з погляду Н. Грицай, </w:t>
      </w:r>
      <w:r w:rsidRPr="009216C8">
        <w:rPr>
          <w:rFonts w:ascii="Times New Roman" w:eastAsia="Times New Roman" w:hAnsi="Times New Roman" w:cs="Times New Roman"/>
          <w:sz w:val="28"/>
          <w:szCs w:val="28"/>
          <w:highlight w:val="white"/>
        </w:rPr>
        <w:t xml:space="preserve">полягає в тому, що </w:t>
      </w:r>
      <w:r w:rsidR="00637B0B">
        <w:rPr>
          <w:rFonts w:ascii="Times New Roman" w:eastAsia="Times New Roman" w:hAnsi="Times New Roman" w:cs="Times New Roman"/>
          <w:sz w:val="28"/>
          <w:szCs w:val="28"/>
          <w:highlight w:val="white"/>
        </w:rPr>
        <w:t>учні набува</w:t>
      </w:r>
      <w:r w:rsidRPr="009216C8">
        <w:rPr>
          <w:rFonts w:ascii="Times New Roman" w:eastAsia="Times New Roman" w:hAnsi="Times New Roman" w:cs="Times New Roman"/>
          <w:sz w:val="28"/>
          <w:szCs w:val="28"/>
          <w:highlight w:val="white"/>
        </w:rPr>
        <w:t>ють знання не зі слів учителя, а в ході самостійного пошуку й ві</w:t>
      </w:r>
      <w:r w:rsidR="00637B0B">
        <w:rPr>
          <w:rFonts w:ascii="Times New Roman" w:eastAsia="Times New Roman" w:hAnsi="Times New Roman" w:cs="Times New Roman"/>
          <w:sz w:val="28"/>
          <w:szCs w:val="28"/>
          <w:highlight w:val="white"/>
        </w:rPr>
        <w:t>дкриття цих знань. Тобто школяр</w:t>
      </w:r>
      <w:r w:rsidRPr="009216C8">
        <w:rPr>
          <w:rFonts w:ascii="Times New Roman" w:eastAsia="Times New Roman" w:hAnsi="Times New Roman" w:cs="Times New Roman"/>
          <w:sz w:val="28"/>
          <w:szCs w:val="28"/>
          <w:highlight w:val="white"/>
        </w:rPr>
        <w:t xml:space="preserve"> стає дослідником і йому дають можливість самостійно робити висновки на основі </w:t>
      </w:r>
      <w:r w:rsidRPr="000E08B7">
        <w:rPr>
          <w:rFonts w:ascii="Times New Roman" w:eastAsia="Times New Roman" w:hAnsi="Times New Roman" w:cs="Times New Roman"/>
          <w:sz w:val="28"/>
          <w:szCs w:val="28"/>
        </w:rPr>
        <w:t xml:space="preserve">власних дослідів та спостережень (Грицай Н., 2017, с. 179). Позитивним </w:t>
      </w:r>
      <w:r w:rsidR="00637B0B" w:rsidRPr="000E08B7">
        <w:rPr>
          <w:rFonts w:ascii="Times New Roman" w:eastAsia="Times New Roman" w:hAnsi="Times New Roman" w:cs="Times New Roman"/>
          <w:sz w:val="28"/>
          <w:szCs w:val="28"/>
        </w:rPr>
        <w:t xml:space="preserve">для школярів </w:t>
      </w:r>
      <w:r w:rsidRPr="000E08B7">
        <w:rPr>
          <w:rFonts w:ascii="Times New Roman" w:eastAsia="Times New Roman" w:hAnsi="Times New Roman" w:cs="Times New Roman"/>
          <w:sz w:val="28"/>
          <w:szCs w:val="28"/>
        </w:rPr>
        <w:t>є здобуття навичок здійснювати дослідження й поринати у вир відкриття з біології на основі пізнавальної діяльності.</w:t>
      </w:r>
    </w:p>
    <w:p w:rsidR="006938A3" w:rsidRPr="000E08B7" w:rsidRDefault="007531F7">
      <w:pPr>
        <w:tabs>
          <w:tab w:val="left" w:pos="0"/>
        </w:tabs>
        <w:spacing w:after="0" w:line="360" w:lineRule="auto"/>
        <w:ind w:right="-142" w:firstLine="567"/>
        <w:jc w:val="both"/>
        <w:rPr>
          <w:rFonts w:ascii="Times New Roman" w:eastAsia="Times New Roman" w:hAnsi="Times New Roman" w:cs="Times New Roman"/>
          <w:color w:val="010101"/>
          <w:sz w:val="28"/>
          <w:szCs w:val="28"/>
        </w:rPr>
      </w:pPr>
      <w:r w:rsidRPr="000E08B7">
        <w:rPr>
          <w:rFonts w:ascii="Times New Roman" w:eastAsia="Times New Roman" w:hAnsi="Times New Roman" w:cs="Times New Roman"/>
          <w:color w:val="010101"/>
          <w:sz w:val="28"/>
          <w:szCs w:val="28"/>
        </w:rPr>
        <w:t>Проа</w:t>
      </w:r>
      <w:r w:rsidR="00F2375C" w:rsidRPr="000E08B7">
        <w:rPr>
          <w:rFonts w:ascii="Times New Roman" w:eastAsia="Times New Roman" w:hAnsi="Times New Roman" w:cs="Times New Roman"/>
          <w:color w:val="010101"/>
          <w:sz w:val="28"/>
          <w:szCs w:val="28"/>
        </w:rPr>
        <w:t>налізувавши наукові праці, можемо</w:t>
      </w:r>
      <w:r w:rsidRPr="000E08B7">
        <w:rPr>
          <w:rFonts w:ascii="Times New Roman" w:eastAsia="Times New Roman" w:hAnsi="Times New Roman" w:cs="Times New Roman"/>
          <w:color w:val="010101"/>
          <w:sz w:val="28"/>
          <w:szCs w:val="28"/>
        </w:rPr>
        <w:t xml:space="preserve"> зробити висновок, що роль дослідницького методу в процесі навчання біології є ключовою, оскільки саме він забезпечує формування в учнів наукового мислення, розвиток пізнавальної активності та здатності до самостійного набуття знань. Біологія як наука тісно пов’язана з реальними природними процесами та явищами</w:t>
      </w:r>
      <w:r w:rsidR="00F2375C" w:rsidRPr="000E08B7">
        <w:rPr>
          <w:rFonts w:ascii="Times New Roman" w:eastAsia="Times New Roman" w:hAnsi="Times New Roman" w:cs="Times New Roman"/>
          <w:color w:val="010101"/>
          <w:sz w:val="28"/>
          <w:szCs w:val="28"/>
        </w:rPr>
        <w:t>, тому вивчення її змісту потребу</w:t>
      </w:r>
      <w:r w:rsidRPr="000E08B7">
        <w:rPr>
          <w:rFonts w:ascii="Times New Roman" w:eastAsia="Times New Roman" w:hAnsi="Times New Roman" w:cs="Times New Roman"/>
          <w:color w:val="010101"/>
          <w:sz w:val="28"/>
          <w:szCs w:val="28"/>
        </w:rPr>
        <w:t>є не лише засвоєння теоретичного матеріалу, а й уміння спостерігати, аналізувати, робити висновки та проводити експерименти.</w:t>
      </w:r>
    </w:p>
    <w:p w:rsidR="006938A3" w:rsidRPr="000E08B7" w:rsidRDefault="007531F7">
      <w:pPr>
        <w:tabs>
          <w:tab w:val="left" w:pos="0"/>
        </w:tabs>
        <w:spacing w:after="0" w:line="360" w:lineRule="auto"/>
        <w:ind w:right="-142" w:firstLine="567"/>
        <w:jc w:val="both"/>
        <w:rPr>
          <w:rFonts w:ascii="Times New Roman" w:eastAsia="Times New Roman" w:hAnsi="Times New Roman" w:cs="Times New Roman"/>
          <w:sz w:val="28"/>
          <w:szCs w:val="28"/>
        </w:rPr>
      </w:pPr>
      <w:r w:rsidRPr="000E08B7">
        <w:rPr>
          <w:rFonts w:ascii="Times New Roman" w:eastAsia="Times New Roman" w:hAnsi="Times New Roman" w:cs="Times New Roman"/>
          <w:color w:val="010101"/>
          <w:sz w:val="28"/>
          <w:szCs w:val="28"/>
        </w:rPr>
        <w:t>Дослідницький метод дає змогу учням не просто запам’ятовувати факти, а самостійно їх відкривати, досліджуючи взаємозв’язки в живій природі</w:t>
      </w:r>
      <w:r w:rsidRPr="000E08B7">
        <w:rPr>
          <w:rFonts w:ascii="Times New Roman" w:eastAsia="Times New Roman" w:hAnsi="Times New Roman" w:cs="Times New Roman"/>
          <w:sz w:val="28"/>
          <w:szCs w:val="28"/>
        </w:rPr>
        <w:t>. В</w:t>
      </w:r>
      <w:r w:rsidRPr="000E08B7">
        <w:rPr>
          <w:rFonts w:ascii="Times New Roman" w:eastAsia="Times New Roman" w:hAnsi="Times New Roman" w:cs="Times New Roman"/>
          <w:color w:val="010101"/>
          <w:sz w:val="28"/>
          <w:szCs w:val="28"/>
        </w:rPr>
        <w:t xml:space="preserve">ажливо враховувати вікові та когнітивні особливості учнів, </w:t>
      </w:r>
      <w:r w:rsidR="00F2375C" w:rsidRPr="000E08B7">
        <w:rPr>
          <w:rFonts w:ascii="Times New Roman" w:eastAsia="Times New Roman" w:hAnsi="Times New Roman" w:cs="Times New Roman"/>
          <w:color w:val="010101"/>
          <w:sz w:val="28"/>
          <w:szCs w:val="28"/>
        </w:rPr>
        <w:t>коли добираємо</w:t>
      </w:r>
      <w:r w:rsidRPr="000E08B7">
        <w:rPr>
          <w:rFonts w:ascii="Times New Roman" w:eastAsia="Times New Roman" w:hAnsi="Times New Roman" w:cs="Times New Roman"/>
          <w:color w:val="010101"/>
          <w:sz w:val="28"/>
          <w:szCs w:val="28"/>
        </w:rPr>
        <w:t xml:space="preserve"> зміст і рівень складності завдань</w:t>
      </w:r>
      <w:r w:rsidR="00F2375C" w:rsidRPr="000E08B7">
        <w:rPr>
          <w:rFonts w:ascii="Times New Roman" w:eastAsia="Times New Roman" w:hAnsi="Times New Roman" w:cs="Times New Roman"/>
          <w:color w:val="010101"/>
          <w:sz w:val="28"/>
          <w:szCs w:val="28"/>
        </w:rPr>
        <w:t>,</w:t>
      </w:r>
      <w:r w:rsidRPr="000E08B7">
        <w:rPr>
          <w:rFonts w:ascii="Times New Roman" w:eastAsia="Times New Roman" w:hAnsi="Times New Roman" w:cs="Times New Roman"/>
          <w:color w:val="010101"/>
          <w:sz w:val="28"/>
          <w:szCs w:val="28"/>
        </w:rPr>
        <w:t xml:space="preserve"> відповідно до їхніх пізнавальних можливостей. Наприклад, в освітньому процесі доцільно застосовувати прості спостереження та досліди, тоді як старшокласники </w:t>
      </w:r>
      <w:r>
        <w:rPr>
          <w:rFonts w:ascii="Times New Roman" w:eastAsia="Times New Roman" w:hAnsi="Times New Roman" w:cs="Times New Roman"/>
          <w:color w:val="010101"/>
          <w:sz w:val="28"/>
          <w:szCs w:val="28"/>
          <w:highlight w:val="white"/>
        </w:rPr>
        <w:t>вже здатні до виконання повн</w:t>
      </w:r>
      <w:r w:rsidR="00C6385C">
        <w:rPr>
          <w:rFonts w:ascii="Times New Roman" w:eastAsia="Times New Roman" w:hAnsi="Times New Roman" w:cs="Times New Roman"/>
          <w:color w:val="010101"/>
          <w:sz w:val="28"/>
          <w:szCs w:val="28"/>
          <w:highlight w:val="white"/>
        </w:rPr>
        <w:t xml:space="preserve">оцінних дослідницьких проєктів. </w:t>
      </w:r>
      <w:r>
        <w:rPr>
          <w:rFonts w:ascii="Times New Roman" w:eastAsia="Times New Roman" w:hAnsi="Times New Roman" w:cs="Times New Roman"/>
          <w:color w:val="010101"/>
          <w:sz w:val="28"/>
          <w:szCs w:val="28"/>
          <w:highlight w:val="white"/>
        </w:rPr>
        <w:t>Тематика має бути актуальною, практично значущою, тісно пов’язаною з повсякденним життям школярів та навколишнім середовищем.</w:t>
      </w:r>
      <w:r>
        <w:rPr>
          <w:rFonts w:ascii="Times New Roman" w:eastAsia="Times New Roman" w:hAnsi="Times New Roman" w:cs="Times New Roman"/>
          <w:color w:val="010101"/>
          <w:sz w:val="28"/>
          <w:szCs w:val="28"/>
        </w:rPr>
        <w:t xml:space="preserve"> </w:t>
      </w:r>
      <w:r>
        <w:rPr>
          <w:rFonts w:ascii="Times New Roman" w:eastAsia="Times New Roman" w:hAnsi="Times New Roman" w:cs="Times New Roman"/>
          <w:color w:val="010101"/>
          <w:sz w:val="28"/>
          <w:szCs w:val="28"/>
          <w:highlight w:val="white"/>
        </w:rPr>
        <w:t>Не менш важливим аспектом є забезпечення матеріально-технічної бази: наявність біологічного обладнання, реактивів, мікроскопів, гербаріїв</w:t>
      </w:r>
      <w:r w:rsidRPr="000E08B7">
        <w:rPr>
          <w:rFonts w:ascii="Times New Roman" w:eastAsia="Times New Roman" w:hAnsi="Times New Roman" w:cs="Times New Roman"/>
          <w:color w:val="010101"/>
          <w:sz w:val="28"/>
          <w:szCs w:val="28"/>
        </w:rPr>
        <w:t>, колекцій тощо. Під час організації дослідницької ді</w:t>
      </w:r>
      <w:r w:rsidR="00F2375C" w:rsidRPr="000E08B7">
        <w:rPr>
          <w:rFonts w:ascii="Times New Roman" w:eastAsia="Times New Roman" w:hAnsi="Times New Roman" w:cs="Times New Roman"/>
          <w:color w:val="010101"/>
          <w:sz w:val="28"/>
          <w:szCs w:val="28"/>
        </w:rPr>
        <w:t>яльності необхідно дотримуватися вимог безпеки, особливо під час роботи</w:t>
      </w:r>
      <w:r w:rsidRPr="000E08B7">
        <w:rPr>
          <w:rFonts w:ascii="Times New Roman" w:eastAsia="Times New Roman" w:hAnsi="Times New Roman" w:cs="Times New Roman"/>
          <w:color w:val="010101"/>
          <w:sz w:val="28"/>
          <w:szCs w:val="28"/>
        </w:rPr>
        <w:t xml:space="preserve"> з живими об’єктами, хім</w:t>
      </w:r>
      <w:r w:rsidR="00F2375C" w:rsidRPr="000E08B7">
        <w:rPr>
          <w:rFonts w:ascii="Times New Roman" w:eastAsia="Times New Roman" w:hAnsi="Times New Roman" w:cs="Times New Roman"/>
          <w:color w:val="010101"/>
          <w:sz w:val="28"/>
          <w:szCs w:val="28"/>
        </w:rPr>
        <w:t>ічними речовинами чи приладами.</w:t>
      </w:r>
    </w:p>
    <w:p w:rsidR="006938A3" w:rsidRPr="00F2375C" w:rsidRDefault="007531F7">
      <w:pPr>
        <w:tabs>
          <w:tab w:val="left" w:pos="0"/>
        </w:tabs>
        <w:spacing w:after="0" w:line="360" w:lineRule="auto"/>
        <w:ind w:right="-142" w:firstLine="567"/>
        <w:jc w:val="both"/>
        <w:rPr>
          <w:rFonts w:ascii="Times New Roman" w:eastAsia="Times New Roman" w:hAnsi="Times New Roman" w:cs="Times New Roman"/>
          <w:sz w:val="28"/>
          <w:szCs w:val="28"/>
          <w:highlight w:val="yellow"/>
        </w:rPr>
      </w:pPr>
      <w:r>
        <w:rPr>
          <w:rFonts w:ascii="Times New Roman" w:eastAsia="Times New Roman" w:hAnsi="Times New Roman" w:cs="Times New Roman"/>
          <w:color w:val="010101"/>
          <w:sz w:val="28"/>
          <w:szCs w:val="28"/>
          <w:highlight w:val="white"/>
        </w:rPr>
        <w:lastRenderedPageBreak/>
        <w:t>Ефективна дослідницька діяльність передбачає чітку структурованість: від постановки проблеми й гіпотези до реалізації методики, фіксації та аналізу результатів, формулювання висновків і презентації виконаної роботи. Вона може здійснюватися в різних формах</w:t>
      </w:r>
      <w:r w:rsidR="00F2375C">
        <w:rPr>
          <w:rFonts w:ascii="Times New Roman" w:eastAsia="Times New Roman" w:hAnsi="Times New Roman" w:cs="Times New Roman"/>
          <w:color w:val="010101"/>
          <w:sz w:val="28"/>
          <w:szCs w:val="28"/>
          <w:highlight w:val="white"/>
        </w:rPr>
        <w:t xml:space="preserve"> – індивідуально, у</w:t>
      </w:r>
      <w:r>
        <w:rPr>
          <w:rFonts w:ascii="Times New Roman" w:eastAsia="Times New Roman" w:hAnsi="Times New Roman" w:cs="Times New Roman"/>
          <w:color w:val="010101"/>
          <w:sz w:val="28"/>
          <w:szCs w:val="28"/>
          <w:highlight w:val="white"/>
        </w:rPr>
        <w:t xml:space="preserve"> парах, групах або фронтально, залежно від навчальної ситуації та цілей уроку.</w:t>
      </w:r>
      <w:r>
        <w:rPr>
          <w:rFonts w:ascii="Times New Roman" w:eastAsia="Times New Roman" w:hAnsi="Times New Roman" w:cs="Times New Roman"/>
          <w:color w:val="010101"/>
          <w:sz w:val="28"/>
          <w:szCs w:val="28"/>
        </w:rPr>
        <w:t xml:space="preserve"> </w:t>
      </w:r>
      <w:r>
        <w:rPr>
          <w:rFonts w:ascii="Times New Roman" w:eastAsia="Times New Roman" w:hAnsi="Times New Roman" w:cs="Times New Roman"/>
          <w:color w:val="010101"/>
          <w:sz w:val="28"/>
          <w:szCs w:val="28"/>
          <w:highlight w:val="white"/>
        </w:rPr>
        <w:t>Відповідно до положень Концепції</w:t>
      </w:r>
      <w:r w:rsidR="00F2375C">
        <w:rPr>
          <w:rFonts w:ascii="Times New Roman" w:eastAsia="Times New Roman" w:hAnsi="Times New Roman" w:cs="Times New Roman"/>
          <w:color w:val="010101"/>
          <w:sz w:val="28"/>
          <w:szCs w:val="28"/>
          <w:highlight w:val="white"/>
        </w:rPr>
        <w:t xml:space="preserve"> «Нова українська школа» (2016) дослідницьку діяльність розглядають</w:t>
      </w:r>
      <w:r>
        <w:rPr>
          <w:rFonts w:ascii="Times New Roman" w:eastAsia="Times New Roman" w:hAnsi="Times New Roman" w:cs="Times New Roman"/>
          <w:color w:val="010101"/>
          <w:sz w:val="28"/>
          <w:szCs w:val="28"/>
          <w:highlight w:val="white"/>
        </w:rPr>
        <w:t xml:space="preserve"> як один із важливих інструментів формування ключових компетентностей учнів.</w:t>
      </w:r>
      <w:r w:rsidR="00F2375C">
        <w:rPr>
          <w:rFonts w:ascii="Times New Roman" w:eastAsia="Times New Roman" w:hAnsi="Times New Roman" w:cs="Times New Roman"/>
          <w:color w:val="010101"/>
          <w:sz w:val="28"/>
          <w:szCs w:val="28"/>
          <w:highlight w:val="white"/>
        </w:rPr>
        <w:t xml:space="preserve"> </w:t>
      </w:r>
      <w:r w:rsidR="00F2375C" w:rsidRPr="000E08B7">
        <w:rPr>
          <w:rFonts w:ascii="Times New Roman" w:eastAsia="Times New Roman" w:hAnsi="Times New Roman" w:cs="Times New Roman"/>
          <w:color w:val="010101"/>
          <w:sz w:val="28"/>
          <w:szCs w:val="28"/>
        </w:rPr>
        <w:t>Дослідницька діяльність має здійснюватись</w:t>
      </w:r>
      <w:r w:rsidRPr="000E08B7">
        <w:rPr>
          <w:rFonts w:ascii="Times New Roman" w:eastAsia="Times New Roman" w:hAnsi="Times New Roman" w:cs="Times New Roman"/>
          <w:color w:val="010101"/>
          <w:sz w:val="28"/>
          <w:szCs w:val="28"/>
        </w:rPr>
        <w:t xml:space="preserve"> із застосуванням сучасних освітніх технологій, зокрема цифрових і</w:t>
      </w:r>
      <w:r w:rsidR="00F2375C" w:rsidRPr="000E08B7">
        <w:rPr>
          <w:rFonts w:ascii="Times New Roman" w:eastAsia="Times New Roman" w:hAnsi="Times New Roman" w:cs="Times New Roman"/>
          <w:color w:val="010101"/>
          <w:sz w:val="28"/>
          <w:szCs w:val="28"/>
        </w:rPr>
        <w:t>нструментів, що відповідає потреб</w:t>
      </w:r>
      <w:r w:rsidRPr="000E08B7">
        <w:rPr>
          <w:rFonts w:ascii="Times New Roman" w:eastAsia="Times New Roman" w:hAnsi="Times New Roman" w:cs="Times New Roman"/>
          <w:color w:val="010101"/>
          <w:sz w:val="28"/>
          <w:szCs w:val="28"/>
        </w:rPr>
        <w:t>ам фор</w:t>
      </w:r>
      <w:r w:rsidR="00F2375C" w:rsidRPr="000E08B7">
        <w:rPr>
          <w:rFonts w:ascii="Times New Roman" w:eastAsia="Times New Roman" w:hAnsi="Times New Roman" w:cs="Times New Roman"/>
          <w:color w:val="010101"/>
          <w:sz w:val="28"/>
          <w:szCs w:val="28"/>
        </w:rPr>
        <w:t>мування цифрової грамотності,</w:t>
      </w:r>
      <w:r w:rsidRPr="000E08B7">
        <w:rPr>
          <w:rFonts w:ascii="Times New Roman" w:eastAsia="Times New Roman" w:hAnsi="Times New Roman" w:cs="Times New Roman"/>
          <w:color w:val="010101"/>
          <w:sz w:val="28"/>
          <w:szCs w:val="28"/>
        </w:rPr>
        <w:t xml:space="preserve"> сприяє не лише ефективному засвоєнню зміс</w:t>
      </w:r>
      <w:r>
        <w:rPr>
          <w:rFonts w:ascii="Times New Roman" w:eastAsia="Times New Roman" w:hAnsi="Times New Roman" w:cs="Times New Roman"/>
          <w:color w:val="010101"/>
          <w:sz w:val="28"/>
          <w:szCs w:val="28"/>
          <w:highlight w:val="white"/>
        </w:rPr>
        <w:t>ту предмета, а й активному формуванню наукового мислення. Учні вчаться ставити запитання, висувати гіпотези, аналізувати дані та робити обґрунто</w:t>
      </w:r>
      <w:r w:rsidR="00F2375C">
        <w:rPr>
          <w:rFonts w:ascii="Times New Roman" w:eastAsia="Times New Roman" w:hAnsi="Times New Roman" w:cs="Times New Roman"/>
          <w:color w:val="010101"/>
          <w:sz w:val="28"/>
          <w:szCs w:val="28"/>
          <w:highlight w:val="white"/>
        </w:rPr>
        <w:t>вані висновки, що й собі</w:t>
      </w:r>
      <w:r>
        <w:rPr>
          <w:rFonts w:ascii="Times New Roman" w:eastAsia="Times New Roman" w:hAnsi="Times New Roman" w:cs="Times New Roman"/>
          <w:color w:val="010101"/>
          <w:sz w:val="28"/>
          <w:szCs w:val="28"/>
          <w:highlight w:val="white"/>
        </w:rPr>
        <w:t xml:space="preserve"> сприяє ком</w:t>
      </w:r>
      <w:r w:rsidR="00F2375C">
        <w:rPr>
          <w:rFonts w:ascii="Times New Roman" w:eastAsia="Times New Roman" w:hAnsi="Times New Roman" w:cs="Times New Roman"/>
          <w:color w:val="010101"/>
          <w:sz w:val="28"/>
          <w:szCs w:val="28"/>
          <w:highlight w:val="white"/>
        </w:rPr>
        <w:t>плексному розвитку особистості, яка здатна критично мислити</w:t>
      </w:r>
      <w:r>
        <w:rPr>
          <w:rFonts w:ascii="Times New Roman" w:eastAsia="Times New Roman" w:hAnsi="Times New Roman" w:cs="Times New Roman"/>
          <w:color w:val="010101"/>
          <w:sz w:val="28"/>
          <w:szCs w:val="28"/>
          <w:highlight w:val="white"/>
        </w:rPr>
        <w:t xml:space="preserve">, </w:t>
      </w:r>
      <w:r w:rsidR="00F2375C">
        <w:rPr>
          <w:rFonts w:ascii="Times New Roman" w:eastAsia="Times New Roman" w:hAnsi="Times New Roman" w:cs="Times New Roman"/>
          <w:color w:val="010101"/>
          <w:sz w:val="28"/>
          <w:szCs w:val="28"/>
          <w:highlight w:val="white"/>
        </w:rPr>
        <w:t>є допитливою та відповідальною</w:t>
      </w:r>
      <w:r>
        <w:rPr>
          <w:rFonts w:ascii="Times New Roman" w:eastAsia="Times New Roman" w:hAnsi="Times New Roman" w:cs="Times New Roman"/>
          <w:color w:val="010101"/>
          <w:sz w:val="28"/>
          <w:szCs w:val="28"/>
          <w:highlight w:val="white"/>
        </w:rPr>
        <w:t>.</w:t>
      </w:r>
    </w:p>
    <w:p w:rsidR="00F2375C" w:rsidRDefault="007531F7" w:rsidP="00F2375C">
      <w:pPr>
        <w:tabs>
          <w:tab w:val="left" w:pos="0"/>
        </w:tabs>
        <w:spacing w:after="0" w:line="360" w:lineRule="auto"/>
        <w:ind w:right="-142" w:firstLine="567"/>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 xml:space="preserve">У Державному стандарті базової середньої освіти (НУШ) перша група обов’язкових результатів навчання </w:t>
      </w:r>
      <w:r>
        <w:rPr>
          <w:rFonts w:ascii="Times New Roman" w:eastAsia="Times New Roman" w:hAnsi="Times New Roman" w:cs="Times New Roman"/>
          <w:sz w:val="28"/>
          <w:szCs w:val="28"/>
          <w:highlight w:val="white"/>
        </w:rPr>
        <w:t xml:space="preserve">Природничої освітньої галузі </w:t>
      </w:r>
      <w:r w:rsidR="00F2375C">
        <w:rPr>
          <w:rFonts w:ascii="Times New Roman" w:eastAsia="Times New Roman" w:hAnsi="Times New Roman" w:cs="Times New Roman"/>
          <w:color w:val="010101"/>
          <w:sz w:val="28"/>
          <w:szCs w:val="28"/>
          <w:highlight w:val="white"/>
        </w:rPr>
        <w:t>–</w:t>
      </w:r>
      <w:r>
        <w:rPr>
          <w:rFonts w:ascii="Times New Roman" w:eastAsia="Times New Roman" w:hAnsi="Times New Roman" w:cs="Times New Roman"/>
          <w:color w:val="010101"/>
          <w:sz w:val="28"/>
          <w:szCs w:val="28"/>
          <w:highlight w:val="white"/>
        </w:rPr>
        <w:t xml:space="preserve"> </w:t>
      </w:r>
      <w:r w:rsidR="00F2375C">
        <w:rPr>
          <w:rFonts w:ascii="Times New Roman" w:eastAsia="Times New Roman" w:hAnsi="Times New Roman" w:cs="Times New Roman"/>
          <w:color w:val="010101"/>
          <w:sz w:val="28"/>
          <w:szCs w:val="28"/>
          <w:highlight w:val="white"/>
        </w:rPr>
        <w:t xml:space="preserve">це </w:t>
      </w:r>
      <w:r>
        <w:rPr>
          <w:rFonts w:ascii="Times New Roman" w:eastAsia="Times New Roman" w:hAnsi="Times New Roman" w:cs="Times New Roman"/>
          <w:color w:val="010101"/>
          <w:sz w:val="28"/>
          <w:szCs w:val="28"/>
          <w:highlight w:val="white"/>
        </w:rPr>
        <w:t>пізнання світу природи засобами наукового дослідження (Додаток 10 до Державного стандарту</w:t>
      </w:r>
      <w:r>
        <w:rPr>
          <w:highlight w:val="white"/>
        </w:rPr>
        <w:t xml:space="preserve"> «</w:t>
      </w:r>
      <w:r>
        <w:rPr>
          <w:rFonts w:ascii="Times New Roman" w:eastAsia="Times New Roman" w:hAnsi="Times New Roman" w:cs="Times New Roman"/>
          <w:color w:val="010101"/>
          <w:sz w:val="28"/>
          <w:szCs w:val="28"/>
          <w:highlight w:val="white"/>
        </w:rPr>
        <w:t xml:space="preserve">Вимоги до обов’язкових </w:t>
      </w:r>
      <w:r w:rsidR="00F2375C">
        <w:rPr>
          <w:rFonts w:ascii="Times New Roman" w:eastAsia="Times New Roman" w:hAnsi="Times New Roman" w:cs="Times New Roman"/>
          <w:color w:val="010101"/>
          <w:sz w:val="28"/>
          <w:szCs w:val="28"/>
          <w:highlight w:val="white"/>
        </w:rPr>
        <w:t xml:space="preserve">результатів навчання </w:t>
      </w:r>
      <w:r>
        <w:rPr>
          <w:rFonts w:ascii="Times New Roman" w:eastAsia="Times New Roman" w:hAnsi="Times New Roman" w:cs="Times New Roman"/>
          <w:color w:val="010101"/>
          <w:sz w:val="28"/>
          <w:szCs w:val="28"/>
          <w:highlight w:val="white"/>
        </w:rPr>
        <w:t>учнів у природничій освітній галузі», 2020).</w:t>
      </w:r>
    </w:p>
    <w:p w:rsidR="006938A3" w:rsidRPr="00F2375C" w:rsidRDefault="007531F7" w:rsidP="00F2375C">
      <w:pPr>
        <w:tabs>
          <w:tab w:val="left" w:pos="0"/>
        </w:tabs>
        <w:spacing w:after="0" w:line="360" w:lineRule="auto"/>
        <w:ind w:right="-142" w:firstLine="567"/>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sz w:val="28"/>
          <w:szCs w:val="28"/>
          <w:highlight w:val="white"/>
        </w:rPr>
        <w:t>Порівняння загальних результатів з етапами дослідницького методу:</w:t>
      </w:r>
    </w:p>
    <w:p w:rsidR="006938A3" w:rsidRDefault="007531F7">
      <w:pPr>
        <w:tabs>
          <w:tab w:val="left" w:pos="0"/>
        </w:tabs>
        <w:spacing w:after="0" w:line="360" w:lineRule="auto"/>
        <w:ind w:right="-14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 Виявляє і формулює проблему [ПРО 1.1].</w:t>
      </w:r>
    </w:p>
    <w:p w:rsidR="006938A3" w:rsidRDefault="007531F7">
      <w:pPr>
        <w:tabs>
          <w:tab w:val="left" w:pos="0"/>
        </w:tabs>
        <w:spacing w:after="0" w:line="360" w:lineRule="auto"/>
        <w:ind w:right="-14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Визначення її або формулювання запитання. На цьому етапі учень повинен </w:t>
      </w:r>
      <w:r w:rsidR="00F2375C">
        <w:rPr>
          <w:rFonts w:ascii="Times New Roman" w:eastAsia="Times New Roman" w:hAnsi="Times New Roman" w:cs="Times New Roman"/>
          <w:sz w:val="28"/>
          <w:szCs w:val="28"/>
          <w:highlight w:val="white"/>
        </w:rPr>
        <w:t xml:space="preserve">продумати, що саме </w:t>
      </w:r>
      <w:r>
        <w:rPr>
          <w:rFonts w:ascii="Times New Roman" w:eastAsia="Times New Roman" w:hAnsi="Times New Roman" w:cs="Times New Roman"/>
          <w:sz w:val="28"/>
          <w:szCs w:val="28"/>
          <w:highlight w:val="white"/>
        </w:rPr>
        <w:t>він аналізуватиме. Це перший крок у будь-якому дослідницькому процесі. Він є н</w:t>
      </w:r>
      <w:r w:rsidR="00F2375C">
        <w:rPr>
          <w:rFonts w:ascii="Times New Roman" w:eastAsia="Times New Roman" w:hAnsi="Times New Roman" w:cs="Times New Roman"/>
          <w:sz w:val="28"/>
          <w:szCs w:val="28"/>
          <w:highlight w:val="white"/>
        </w:rPr>
        <w:t>еобхідним для подальшого роботи</w:t>
      </w:r>
      <w:r>
        <w:rPr>
          <w:rFonts w:ascii="Times New Roman" w:eastAsia="Times New Roman" w:hAnsi="Times New Roman" w:cs="Times New Roman"/>
          <w:sz w:val="28"/>
          <w:szCs w:val="28"/>
          <w:highlight w:val="white"/>
        </w:rPr>
        <w:t>.</w:t>
      </w:r>
    </w:p>
    <w:p w:rsidR="006938A3" w:rsidRDefault="007531F7">
      <w:pPr>
        <w:tabs>
          <w:tab w:val="left" w:pos="0"/>
        </w:tabs>
        <w:spacing w:after="0" w:line="360" w:lineRule="auto"/>
        <w:ind w:right="-14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ІІ. Визначає мету і завдання дослідження та формулює гіпотезу [ПРО 1.2].</w:t>
      </w:r>
    </w:p>
    <w:p w:rsidR="006938A3" w:rsidRDefault="007531F7">
      <w:pPr>
        <w:tabs>
          <w:tab w:val="left" w:pos="0"/>
        </w:tabs>
        <w:spacing w:after="0" w:line="360" w:lineRule="auto"/>
        <w:ind w:right="-14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Висування гіпотези. </w:t>
      </w:r>
      <w:r>
        <w:rPr>
          <w:rFonts w:ascii="Times New Roman" w:eastAsia="Times New Roman" w:hAnsi="Times New Roman" w:cs="Times New Roman"/>
          <w:color w:val="010101"/>
          <w:sz w:val="28"/>
          <w:szCs w:val="28"/>
          <w:highlight w:val="white"/>
        </w:rPr>
        <w:t>Після визначення проблеми важливо сформулювати припущення, яке буде перевірено під час розвідки. У НУШ це прописано як результат навчання, що підтверджує необхідність застосування дослідницького методу для досягнення цього результату.</w:t>
      </w:r>
    </w:p>
    <w:p w:rsidR="006938A3" w:rsidRDefault="007531F7">
      <w:pPr>
        <w:tabs>
          <w:tab w:val="left" w:pos="0"/>
        </w:tabs>
        <w:spacing w:after="0"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lastRenderedPageBreak/>
        <w:t>ІІІ. Планує дослідження [ПРО 1.3].</w:t>
      </w:r>
    </w:p>
    <w:p w:rsidR="006938A3" w:rsidRDefault="007531F7">
      <w:pPr>
        <w:tabs>
          <w:tab w:val="left" w:pos="0"/>
        </w:tabs>
        <w:spacing w:after="0"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Цей етап передбач</w:t>
      </w:r>
      <w:r w:rsidR="00F2375C">
        <w:rPr>
          <w:rFonts w:ascii="Times New Roman" w:eastAsia="Times New Roman" w:hAnsi="Times New Roman" w:cs="Times New Roman"/>
          <w:color w:val="010101"/>
          <w:sz w:val="28"/>
          <w:szCs w:val="28"/>
          <w:highlight w:val="white"/>
        </w:rPr>
        <w:t xml:space="preserve">ає </w:t>
      </w:r>
      <w:r>
        <w:rPr>
          <w:rFonts w:ascii="Times New Roman" w:eastAsia="Times New Roman" w:hAnsi="Times New Roman" w:cs="Times New Roman"/>
          <w:color w:val="010101"/>
          <w:sz w:val="28"/>
          <w:szCs w:val="28"/>
          <w:highlight w:val="white"/>
        </w:rPr>
        <w:t xml:space="preserve">вибір методів дослідження, визначення етапів роботи та підготовку необхідних матеріалів і ресурсів. </w:t>
      </w:r>
    </w:p>
    <w:p w:rsidR="006938A3" w:rsidRDefault="007531F7">
      <w:pPr>
        <w:tabs>
          <w:tab w:val="left" w:pos="0"/>
        </w:tabs>
        <w:spacing w:after="0"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ІV. Досліджує (спостерігає, експериментує, моделює) [ПРО 1.4].</w:t>
      </w:r>
    </w:p>
    <w:p w:rsidR="006938A3" w:rsidRDefault="00F2375C">
      <w:pPr>
        <w:tabs>
          <w:tab w:val="left" w:pos="0"/>
        </w:tabs>
        <w:spacing w:after="0"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Зби</w:t>
      </w:r>
      <w:r w:rsidR="007531F7">
        <w:rPr>
          <w:rFonts w:ascii="Times New Roman" w:eastAsia="Times New Roman" w:hAnsi="Times New Roman" w:cs="Times New Roman"/>
          <w:color w:val="010101"/>
          <w:sz w:val="28"/>
          <w:szCs w:val="28"/>
          <w:highlight w:val="white"/>
        </w:rPr>
        <w:t>р</w:t>
      </w:r>
      <w:r>
        <w:rPr>
          <w:rFonts w:ascii="Times New Roman" w:eastAsia="Times New Roman" w:hAnsi="Times New Roman" w:cs="Times New Roman"/>
          <w:color w:val="010101"/>
          <w:sz w:val="28"/>
          <w:szCs w:val="28"/>
          <w:highlight w:val="white"/>
        </w:rPr>
        <w:t>ання</w:t>
      </w:r>
      <w:r w:rsidR="007531F7">
        <w:rPr>
          <w:rFonts w:ascii="Times New Roman" w:eastAsia="Times New Roman" w:hAnsi="Times New Roman" w:cs="Times New Roman"/>
          <w:color w:val="010101"/>
          <w:sz w:val="28"/>
          <w:szCs w:val="28"/>
          <w:highlight w:val="white"/>
        </w:rPr>
        <w:t xml:space="preserve"> даних через спостереження, експерименти, вимірювання.</w:t>
      </w:r>
      <w:r w:rsidR="007531F7">
        <w:t xml:space="preserve"> </w:t>
      </w:r>
      <w:r w:rsidR="007531F7">
        <w:rPr>
          <w:rFonts w:ascii="Times New Roman" w:eastAsia="Times New Roman" w:hAnsi="Times New Roman" w:cs="Times New Roman"/>
          <w:color w:val="010101"/>
          <w:sz w:val="28"/>
          <w:szCs w:val="28"/>
          <w:highlight w:val="white"/>
        </w:rPr>
        <w:t>Тут учні</w:t>
      </w:r>
      <w:r>
        <w:rPr>
          <w:rFonts w:ascii="Times New Roman" w:eastAsia="Times New Roman" w:hAnsi="Times New Roman" w:cs="Times New Roman"/>
          <w:color w:val="010101"/>
          <w:sz w:val="28"/>
          <w:szCs w:val="28"/>
          <w:highlight w:val="white"/>
        </w:rPr>
        <w:t>в</w:t>
      </w:r>
      <w:r w:rsidR="007531F7">
        <w:rPr>
          <w:rFonts w:ascii="Times New Roman" w:eastAsia="Times New Roman" w:hAnsi="Times New Roman" w:cs="Times New Roman"/>
          <w:color w:val="010101"/>
          <w:sz w:val="28"/>
          <w:szCs w:val="28"/>
          <w:highlight w:val="white"/>
        </w:rPr>
        <w:t xml:space="preserve"> активно</w:t>
      </w:r>
      <w:r>
        <w:rPr>
          <w:rFonts w:ascii="Times New Roman" w:eastAsia="Times New Roman" w:hAnsi="Times New Roman" w:cs="Times New Roman"/>
          <w:sz w:val="28"/>
          <w:szCs w:val="28"/>
          <w:highlight w:val="white"/>
        </w:rPr>
        <w:t xml:space="preserve"> </w:t>
      </w:r>
      <w:r w:rsidRPr="000E08B7">
        <w:rPr>
          <w:rFonts w:ascii="Times New Roman" w:eastAsia="Times New Roman" w:hAnsi="Times New Roman" w:cs="Times New Roman"/>
          <w:sz w:val="28"/>
          <w:szCs w:val="28"/>
        </w:rPr>
        <w:t>залучено</w:t>
      </w:r>
      <w:r w:rsidR="007531F7" w:rsidRPr="000E08B7">
        <w:rPr>
          <w:rFonts w:ascii="Times New Roman" w:eastAsia="Times New Roman" w:hAnsi="Times New Roman" w:cs="Times New Roman"/>
          <w:sz w:val="28"/>
          <w:szCs w:val="28"/>
        </w:rPr>
        <w:t xml:space="preserve"> </w:t>
      </w:r>
      <w:r w:rsidRPr="000E08B7">
        <w:rPr>
          <w:rFonts w:ascii="Times New Roman" w:eastAsia="Times New Roman" w:hAnsi="Times New Roman" w:cs="Times New Roman"/>
          <w:sz w:val="28"/>
          <w:szCs w:val="28"/>
        </w:rPr>
        <w:t>до дослідницького</w:t>
      </w:r>
      <w:r w:rsidR="007531F7" w:rsidRPr="000E08B7">
        <w:rPr>
          <w:rFonts w:ascii="Times New Roman" w:eastAsia="Times New Roman" w:hAnsi="Times New Roman" w:cs="Times New Roman"/>
          <w:sz w:val="28"/>
          <w:szCs w:val="28"/>
        </w:rPr>
        <w:t xml:space="preserve"> процес</w:t>
      </w:r>
      <w:r w:rsidRPr="000E08B7">
        <w:rPr>
          <w:rFonts w:ascii="Times New Roman" w:eastAsia="Times New Roman" w:hAnsi="Times New Roman" w:cs="Times New Roman"/>
          <w:sz w:val="28"/>
          <w:szCs w:val="28"/>
        </w:rPr>
        <w:t xml:space="preserve">у через </w:t>
      </w:r>
      <w:r>
        <w:rPr>
          <w:rFonts w:ascii="Times New Roman" w:eastAsia="Times New Roman" w:hAnsi="Times New Roman" w:cs="Times New Roman"/>
          <w:sz w:val="28"/>
          <w:szCs w:val="28"/>
          <w:highlight w:val="white"/>
        </w:rPr>
        <w:t>виконання практичних завдань</w:t>
      </w:r>
      <w:r w:rsidR="007531F7">
        <w:rPr>
          <w:rFonts w:ascii="Times New Roman" w:eastAsia="Times New Roman" w:hAnsi="Times New Roman" w:cs="Times New Roman"/>
          <w:sz w:val="28"/>
          <w:szCs w:val="28"/>
          <w:highlight w:val="white"/>
        </w:rPr>
        <w:t xml:space="preserve"> (спостереження, експерименти, моделювання). Цей етап є основою будь-якого пізнання і без нього неможливо досягти успіху в дослідницькій діяльності.</w:t>
      </w:r>
    </w:p>
    <w:p w:rsidR="006938A3" w:rsidRDefault="007531F7">
      <w:pPr>
        <w:tabs>
          <w:tab w:val="left" w:pos="0"/>
        </w:tabs>
        <w:spacing w:after="0" w:line="360" w:lineRule="auto"/>
        <w:ind w:right="-142"/>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10101"/>
          <w:sz w:val="28"/>
          <w:szCs w:val="28"/>
          <w:highlight w:val="white"/>
        </w:rPr>
        <w:t xml:space="preserve">V. Аналізує результати, формулює </w:t>
      </w:r>
      <w:r>
        <w:rPr>
          <w:rFonts w:ascii="Times New Roman" w:eastAsia="Times New Roman" w:hAnsi="Times New Roman" w:cs="Times New Roman"/>
          <w:color w:val="000000" w:themeColor="text1"/>
          <w:sz w:val="28"/>
          <w:szCs w:val="28"/>
          <w:highlight w:val="white"/>
        </w:rPr>
        <w:t>висновки, репрезентує результати дослідження [ПРО 1.5].</w:t>
      </w:r>
    </w:p>
    <w:p w:rsidR="00F2375C" w:rsidRDefault="007531F7" w:rsidP="00F2375C">
      <w:pPr>
        <w:tabs>
          <w:tab w:val="left" w:pos="0"/>
        </w:tabs>
        <w:spacing w:after="0" w:line="360" w:lineRule="auto"/>
        <w:ind w:right="-142"/>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Аналіз і інтерпретація результатів, формулювання висновків.</w:t>
      </w:r>
    </w:p>
    <w:p w:rsidR="006938A3" w:rsidRDefault="007531F7" w:rsidP="00F2375C">
      <w:pPr>
        <w:tabs>
          <w:tab w:val="left" w:pos="0"/>
        </w:tabs>
        <w:spacing w:after="0" w:line="360" w:lineRule="auto"/>
        <w:ind w:right="-142"/>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Після того</w:t>
      </w:r>
      <w:r w:rsidR="00F2375C">
        <w:rPr>
          <w:rFonts w:ascii="Times New Roman" w:eastAsia="Times New Roman" w:hAnsi="Times New Roman" w:cs="Times New Roman"/>
          <w:color w:val="000000" w:themeColor="text1"/>
          <w:sz w:val="28"/>
          <w:szCs w:val="28"/>
          <w:highlight w:val="white"/>
        </w:rPr>
        <w:t>,</w:t>
      </w:r>
      <w:r>
        <w:rPr>
          <w:rFonts w:ascii="Times New Roman" w:eastAsia="Times New Roman" w:hAnsi="Times New Roman" w:cs="Times New Roman"/>
          <w:color w:val="000000" w:themeColor="text1"/>
          <w:sz w:val="28"/>
          <w:szCs w:val="28"/>
          <w:highlight w:val="white"/>
        </w:rPr>
        <w:t xml:space="preserve"> як дані зібран</w:t>
      </w:r>
      <w:r w:rsidR="00F2375C">
        <w:rPr>
          <w:rFonts w:ascii="Times New Roman" w:eastAsia="Times New Roman" w:hAnsi="Times New Roman" w:cs="Times New Roman"/>
          <w:color w:val="000000" w:themeColor="text1"/>
          <w:sz w:val="28"/>
          <w:szCs w:val="28"/>
          <w:highlight w:val="white"/>
        </w:rPr>
        <w:t>і, наступним етапом є оброблення</w:t>
      </w:r>
      <w:r>
        <w:rPr>
          <w:rFonts w:ascii="Times New Roman" w:eastAsia="Times New Roman" w:hAnsi="Times New Roman" w:cs="Times New Roman"/>
          <w:color w:val="000000" w:themeColor="text1"/>
          <w:sz w:val="28"/>
          <w:szCs w:val="28"/>
          <w:highlight w:val="white"/>
        </w:rPr>
        <w:t xml:space="preserve"> та аналіз</w:t>
      </w:r>
      <w:r w:rsidR="00F2375C" w:rsidRPr="00F2375C">
        <w:t xml:space="preserve"> </w:t>
      </w:r>
      <w:r w:rsidR="00F2375C" w:rsidRPr="00F2375C">
        <w:rPr>
          <w:rFonts w:ascii="Times New Roman" w:eastAsia="Times New Roman" w:hAnsi="Times New Roman" w:cs="Times New Roman"/>
          <w:color w:val="000000" w:themeColor="text1"/>
          <w:sz w:val="28"/>
          <w:szCs w:val="28"/>
        </w:rPr>
        <w:t>їх</w:t>
      </w:r>
      <w:r w:rsidR="00F2375C">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 Учні підсумовують, оцінюють правильність своєї гіпотези та демонструють здобуті знання в репрезентації результатів.</w:t>
      </w:r>
    </w:p>
    <w:p w:rsidR="006938A3" w:rsidRDefault="007531F7">
      <w:pPr>
        <w:tabs>
          <w:tab w:val="left" w:pos="0"/>
        </w:tabs>
        <w:spacing w:after="0"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VІ. Здійснює самоаналіз дослідницької діяльності [ПРО 1.6].</w:t>
      </w:r>
    </w:p>
    <w:p w:rsidR="006938A3" w:rsidRPr="000E08B7" w:rsidRDefault="007531F7">
      <w:pPr>
        <w:tabs>
          <w:tab w:val="left" w:pos="0"/>
        </w:tabs>
        <w:spacing w:after="0" w:line="360" w:lineRule="auto"/>
        <w:ind w:right="-142" w:firstLine="566"/>
        <w:jc w:val="both"/>
        <w:rPr>
          <w:rFonts w:ascii="Times New Roman" w:eastAsia="Times New Roman" w:hAnsi="Times New Roman" w:cs="Times New Roman"/>
          <w:color w:val="010101"/>
          <w:sz w:val="28"/>
          <w:szCs w:val="28"/>
        </w:rPr>
      </w:pPr>
      <w:r>
        <w:rPr>
          <w:rFonts w:ascii="Times New Roman" w:eastAsia="Times New Roman" w:hAnsi="Times New Roman" w:cs="Times New Roman"/>
          <w:color w:val="010101"/>
          <w:sz w:val="28"/>
          <w:szCs w:val="28"/>
          <w:highlight w:val="white"/>
        </w:rPr>
        <w:t xml:space="preserve">Це </w:t>
      </w:r>
      <w:r w:rsidR="008B0EF1">
        <w:rPr>
          <w:rFonts w:ascii="Times New Roman" w:eastAsia="Times New Roman" w:hAnsi="Times New Roman" w:cs="Times New Roman"/>
          <w:color w:val="010101"/>
          <w:sz w:val="28"/>
          <w:szCs w:val="28"/>
          <w:highlight w:val="white"/>
        </w:rPr>
        <w:t>етапи</w:t>
      </w:r>
      <w:r>
        <w:rPr>
          <w:rFonts w:ascii="Times New Roman" w:eastAsia="Times New Roman" w:hAnsi="Times New Roman" w:cs="Times New Roman"/>
          <w:color w:val="010101"/>
          <w:sz w:val="28"/>
          <w:szCs w:val="28"/>
          <w:highlight w:val="white"/>
        </w:rPr>
        <w:t>, де учні аналізують не лише результати дослідження, а й процес своєї роботи</w:t>
      </w:r>
      <w:r w:rsidR="00F2375C">
        <w:rPr>
          <w:rFonts w:ascii="Times New Roman" w:eastAsia="Times New Roman" w:hAnsi="Times New Roman" w:cs="Times New Roman"/>
          <w:color w:val="010101"/>
          <w:sz w:val="28"/>
          <w:szCs w:val="28"/>
          <w:highlight w:val="white"/>
        </w:rPr>
        <w:t xml:space="preserve">, оцінюючи його ефективність, </w:t>
      </w:r>
      <w:r w:rsidR="00F2375C" w:rsidRPr="000E08B7">
        <w:rPr>
          <w:rFonts w:ascii="Times New Roman" w:eastAsia="Times New Roman" w:hAnsi="Times New Roman" w:cs="Times New Roman"/>
          <w:color w:val="010101"/>
          <w:sz w:val="28"/>
          <w:szCs w:val="28"/>
        </w:rPr>
        <w:t>що</w:t>
      </w:r>
      <w:r w:rsidRPr="000E08B7">
        <w:rPr>
          <w:rFonts w:ascii="Times New Roman" w:eastAsia="Times New Roman" w:hAnsi="Times New Roman" w:cs="Times New Roman"/>
          <w:color w:val="010101"/>
          <w:sz w:val="28"/>
          <w:szCs w:val="28"/>
        </w:rPr>
        <w:t xml:space="preserve"> дає змогу вдосконалити дослідницький процес у майбутньому.</w:t>
      </w:r>
    </w:p>
    <w:p w:rsidR="006938A3" w:rsidRPr="000E08B7" w:rsidRDefault="007531F7">
      <w:pPr>
        <w:tabs>
          <w:tab w:val="left" w:pos="0"/>
        </w:tabs>
        <w:spacing w:after="0" w:line="360" w:lineRule="auto"/>
        <w:ind w:right="-142"/>
        <w:jc w:val="both"/>
        <w:rPr>
          <w:rFonts w:ascii="Times New Roman" w:eastAsia="Times New Roman" w:hAnsi="Times New Roman" w:cs="Times New Roman"/>
          <w:color w:val="010101"/>
          <w:sz w:val="28"/>
          <w:szCs w:val="28"/>
        </w:rPr>
      </w:pPr>
      <w:r w:rsidRPr="000E08B7">
        <w:rPr>
          <w:rFonts w:ascii="Times New Roman" w:eastAsia="Times New Roman" w:hAnsi="Times New Roman" w:cs="Times New Roman"/>
          <w:color w:val="010101"/>
          <w:sz w:val="28"/>
          <w:szCs w:val="28"/>
        </w:rPr>
        <w:t>У контексті НУШ кожен із етапів дослідницького методу чітко прописано в результатах навчання, що підтверджує необхідність його використання для дося</w:t>
      </w:r>
      <w:r w:rsidR="00F2375C" w:rsidRPr="000E08B7">
        <w:rPr>
          <w:rFonts w:ascii="Times New Roman" w:eastAsia="Times New Roman" w:hAnsi="Times New Roman" w:cs="Times New Roman"/>
          <w:color w:val="010101"/>
          <w:sz w:val="28"/>
          <w:szCs w:val="28"/>
        </w:rPr>
        <w:t>гнення поставлених цілей. Тобто</w:t>
      </w:r>
      <w:r w:rsidR="00387F78" w:rsidRPr="000E08B7">
        <w:rPr>
          <w:rFonts w:ascii="Times New Roman" w:eastAsia="Times New Roman" w:hAnsi="Times New Roman" w:cs="Times New Roman"/>
          <w:color w:val="010101"/>
          <w:sz w:val="28"/>
          <w:szCs w:val="28"/>
        </w:rPr>
        <w:t xml:space="preserve"> без застосування описан</w:t>
      </w:r>
      <w:r w:rsidRPr="000E08B7">
        <w:rPr>
          <w:rFonts w:ascii="Times New Roman" w:eastAsia="Times New Roman" w:hAnsi="Times New Roman" w:cs="Times New Roman"/>
          <w:color w:val="010101"/>
          <w:sz w:val="28"/>
          <w:szCs w:val="28"/>
        </w:rPr>
        <w:t xml:space="preserve">ого методу ці результати не можуть бути досягнуті. Кожний із етапів передбачає активне залучення учня до процесу самостійного пізнання і пошуку </w:t>
      </w:r>
      <w:r w:rsidR="00387F78" w:rsidRPr="000E08B7">
        <w:rPr>
          <w:rFonts w:ascii="Times New Roman" w:eastAsia="Times New Roman" w:hAnsi="Times New Roman" w:cs="Times New Roman"/>
          <w:color w:val="010101"/>
          <w:sz w:val="28"/>
          <w:szCs w:val="28"/>
        </w:rPr>
        <w:t>відповідей через дослідження, що</w:t>
      </w:r>
      <w:r w:rsidRPr="000E08B7">
        <w:rPr>
          <w:rFonts w:ascii="Times New Roman" w:eastAsia="Times New Roman" w:hAnsi="Times New Roman" w:cs="Times New Roman"/>
          <w:color w:val="010101"/>
          <w:sz w:val="28"/>
          <w:szCs w:val="28"/>
        </w:rPr>
        <w:t xml:space="preserve"> </w:t>
      </w:r>
      <w:r w:rsidR="00387F78" w:rsidRPr="000E08B7">
        <w:rPr>
          <w:rFonts w:ascii="Times New Roman" w:eastAsia="Times New Roman" w:hAnsi="Times New Roman" w:cs="Times New Roman"/>
          <w:color w:val="010101"/>
          <w:sz w:val="28"/>
          <w:szCs w:val="28"/>
        </w:rPr>
        <w:t>охоплю</w:t>
      </w:r>
      <w:r w:rsidR="00861D61" w:rsidRPr="000E08B7">
        <w:rPr>
          <w:rFonts w:ascii="Times New Roman" w:eastAsia="Times New Roman" w:hAnsi="Times New Roman" w:cs="Times New Roman"/>
          <w:color w:val="010101"/>
          <w:sz w:val="28"/>
          <w:szCs w:val="28"/>
        </w:rPr>
        <w:t>є</w:t>
      </w:r>
      <w:r w:rsidRPr="000E08B7">
        <w:rPr>
          <w:rFonts w:ascii="Times New Roman" w:eastAsia="Times New Roman" w:hAnsi="Times New Roman" w:cs="Times New Roman"/>
          <w:color w:val="010101"/>
          <w:sz w:val="28"/>
          <w:szCs w:val="28"/>
        </w:rPr>
        <w:t xml:space="preserve"> не лише теоретичну частину, але й практичну роботу (експерименти, спостереження тощо).</w:t>
      </w:r>
    </w:p>
    <w:p w:rsidR="006938A3" w:rsidRDefault="007531F7">
      <w:pPr>
        <w:tabs>
          <w:tab w:val="left" w:pos="0"/>
        </w:tabs>
        <w:spacing w:after="0" w:line="360" w:lineRule="auto"/>
        <w:ind w:right="-142"/>
        <w:jc w:val="both"/>
        <w:rPr>
          <w:rFonts w:ascii="Times New Roman" w:eastAsia="Times New Roman" w:hAnsi="Times New Roman" w:cs="Times New Roman"/>
          <w:color w:val="010101"/>
          <w:sz w:val="28"/>
          <w:szCs w:val="28"/>
          <w:highlight w:val="white"/>
        </w:rPr>
      </w:pPr>
      <w:r w:rsidRPr="000E08B7">
        <w:rPr>
          <w:rFonts w:ascii="Times New Roman" w:eastAsia="Times New Roman" w:hAnsi="Times New Roman" w:cs="Times New Roman"/>
          <w:color w:val="010101"/>
          <w:sz w:val="28"/>
          <w:szCs w:val="28"/>
        </w:rPr>
        <w:t>Застосування дослідницького методу в біології має низк</w:t>
      </w:r>
      <w:r w:rsidR="00387F78" w:rsidRPr="000E08B7">
        <w:rPr>
          <w:rFonts w:ascii="Times New Roman" w:eastAsia="Times New Roman" w:hAnsi="Times New Roman" w:cs="Times New Roman"/>
          <w:color w:val="010101"/>
          <w:sz w:val="28"/>
          <w:szCs w:val="28"/>
        </w:rPr>
        <w:t>у специ</w:t>
      </w:r>
      <w:r w:rsidR="00387F78">
        <w:rPr>
          <w:rFonts w:ascii="Times New Roman" w:eastAsia="Times New Roman" w:hAnsi="Times New Roman" w:cs="Times New Roman"/>
          <w:color w:val="010101"/>
          <w:sz w:val="28"/>
          <w:szCs w:val="28"/>
          <w:highlight w:val="white"/>
        </w:rPr>
        <w:t>фічних особливостей, пов’язаних з об’</w:t>
      </w:r>
      <w:r>
        <w:rPr>
          <w:rFonts w:ascii="Times New Roman" w:eastAsia="Times New Roman" w:hAnsi="Times New Roman" w:cs="Times New Roman"/>
          <w:color w:val="010101"/>
          <w:sz w:val="28"/>
          <w:szCs w:val="28"/>
          <w:highlight w:val="white"/>
        </w:rPr>
        <w:t>єктами дослідження та обладнанням:</w:t>
      </w:r>
    </w:p>
    <w:p w:rsidR="006938A3" w:rsidRPr="000E08B7" w:rsidRDefault="00387F78" w:rsidP="00387F78">
      <w:pPr>
        <w:tabs>
          <w:tab w:val="left" w:pos="0"/>
        </w:tabs>
        <w:spacing w:after="0" w:line="360" w:lineRule="auto"/>
        <w:ind w:right="-142"/>
        <w:jc w:val="both"/>
        <w:rPr>
          <w:rFonts w:ascii="Times New Roman" w:eastAsia="Times New Roman" w:hAnsi="Times New Roman" w:cs="Times New Roman"/>
          <w:color w:val="010101"/>
          <w:sz w:val="28"/>
          <w:szCs w:val="28"/>
        </w:rPr>
      </w:pPr>
      <w:r w:rsidRPr="00387F78">
        <w:rPr>
          <w:rFonts w:ascii="Times New Roman" w:eastAsia="Times New Roman" w:hAnsi="Times New Roman" w:cs="Times New Roman"/>
          <w:b/>
          <w:i/>
          <w:color w:val="010101"/>
          <w:sz w:val="28"/>
          <w:szCs w:val="28"/>
          <w:highlight w:val="white"/>
        </w:rPr>
        <w:t>Об’єкти дослідження</w:t>
      </w:r>
      <w:r>
        <w:rPr>
          <w:rFonts w:ascii="Times New Roman" w:eastAsia="Times New Roman" w:hAnsi="Times New Roman" w:cs="Times New Roman"/>
          <w:color w:val="010101"/>
          <w:sz w:val="28"/>
          <w:szCs w:val="28"/>
          <w:highlight w:val="white"/>
        </w:rPr>
        <w:t xml:space="preserve">. </w:t>
      </w:r>
      <w:r w:rsidR="007531F7">
        <w:rPr>
          <w:rFonts w:ascii="Times New Roman" w:eastAsia="Times New Roman" w:hAnsi="Times New Roman" w:cs="Times New Roman"/>
          <w:color w:val="010101"/>
          <w:sz w:val="28"/>
          <w:szCs w:val="28"/>
          <w:highlight w:val="white"/>
        </w:rPr>
        <w:t xml:space="preserve">У біології учні можуть досліджувати живі організми (рослини, тварини, гриби, мікроорганізми), екосистеми, фізіологічні </w:t>
      </w:r>
      <w:r w:rsidR="007531F7">
        <w:rPr>
          <w:rFonts w:ascii="Times New Roman" w:eastAsia="Times New Roman" w:hAnsi="Times New Roman" w:cs="Times New Roman"/>
          <w:color w:val="010101"/>
          <w:sz w:val="28"/>
          <w:szCs w:val="28"/>
          <w:highlight w:val="white"/>
        </w:rPr>
        <w:lastRenderedPageBreak/>
        <w:t>процеси, генет</w:t>
      </w:r>
      <w:r>
        <w:rPr>
          <w:rFonts w:ascii="Times New Roman" w:eastAsia="Times New Roman" w:hAnsi="Times New Roman" w:cs="Times New Roman"/>
          <w:color w:val="010101"/>
          <w:sz w:val="28"/>
          <w:szCs w:val="28"/>
          <w:highlight w:val="white"/>
        </w:rPr>
        <w:t>ичні закономірності тощо. Ці об’</w:t>
      </w:r>
      <w:r w:rsidR="007531F7">
        <w:rPr>
          <w:rFonts w:ascii="Times New Roman" w:eastAsia="Times New Roman" w:hAnsi="Times New Roman" w:cs="Times New Roman"/>
          <w:color w:val="010101"/>
          <w:sz w:val="28"/>
          <w:szCs w:val="28"/>
          <w:highlight w:val="white"/>
        </w:rPr>
        <w:t>єкти дозволяють проводити дослідження на реальних прикладах, що робить навчання більш практичним і зрозумілим. Для досліджень використовуют</w:t>
      </w:r>
      <w:r>
        <w:rPr>
          <w:rFonts w:ascii="Times New Roman" w:eastAsia="Times New Roman" w:hAnsi="Times New Roman" w:cs="Times New Roman"/>
          <w:color w:val="010101"/>
          <w:sz w:val="28"/>
          <w:szCs w:val="28"/>
          <w:highlight w:val="white"/>
        </w:rPr>
        <w:t>ь</w:t>
      </w:r>
      <w:r w:rsidR="007531F7">
        <w:rPr>
          <w:rFonts w:ascii="Times New Roman" w:eastAsia="Times New Roman" w:hAnsi="Times New Roman" w:cs="Times New Roman"/>
          <w:color w:val="010101"/>
          <w:sz w:val="28"/>
          <w:szCs w:val="28"/>
          <w:highlight w:val="white"/>
        </w:rPr>
        <w:t xml:space="preserve"> різноманітне лабораторне обладнання: мікроскопи, термометри, експериментальні набори, а також програмне забезпечення для моделювання біологічних процесів. Це дає </w:t>
      </w:r>
      <w:r>
        <w:rPr>
          <w:rFonts w:ascii="Times New Roman" w:eastAsia="Times New Roman" w:hAnsi="Times New Roman" w:cs="Times New Roman"/>
          <w:color w:val="010101"/>
          <w:sz w:val="28"/>
          <w:szCs w:val="28"/>
          <w:highlight w:val="white"/>
        </w:rPr>
        <w:t xml:space="preserve">змогу учням на </w:t>
      </w:r>
      <w:r w:rsidRPr="000E08B7">
        <w:rPr>
          <w:rFonts w:ascii="Times New Roman" w:eastAsia="Times New Roman" w:hAnsi="Times New Roman" w:cs="Times New Roman"/>
          <w:color w:val="010101"/>
          <w:sz w:val="28"/>
          <w:szCs w:val="28"/>
        </w:rPr>
        <w:t>практиці послуговув</w:t>
      </w:r>
      <w:r w:rsidR="007531F7" w:rsidRPr="000E08B7">
        <w:rPr>
          <w:rFonts w:ascii="Times New Roman" w:eastAsia="Times New Roman" w:hAnsi="Times New Roman" w:cs="Times New Roman"/>
          <w:color w:val="010101"/>
          <w:sz w:val="28"/>
          <w:szCs w:val="28"/>
        </w:rPr>
        <w:t>ати</w:t>
      </w:r>
      <w:r w:rsidRPr="000E08B7">
        <w:rPr>
          <w:rFonts w:ascii="Times New Roman" w:eastAsia="Times New Roman" w:hAnsi="Times New Roman" w:cs="Times New Roman"/>
          <w:color w:val="010101"/>
          <w:sz w:val="28"/>
          <w:szCs w:val="28"/>
        </w:rPr>
        <w:t>ся різними</w:t>
      </w:r>
      <w:r w:rsidR="007531F7" w:rsidRPr="000E08B7">
        <w:rPr>
          <w:rFonts w:ascii="Times New Roman" w:eastAsia="Times New Roman" w:hAnsi="Times New Roman" w:cs="Times New Roman"/>
          <w:color w:val="010101"/>
          <w:sz w:val="28"/>
          <w:szCs w:val="28"/>
        </w:rPr>
        <w:t xml:space="preserve"> метод</w:t>
      </w:r>
      <w:r w:rsidRPr="000E08B7">
        <w:rPr>
          <w:rFonts w:ascii="Times New Roman" w:eastAsia="Times New Roman" w:hAnsi="Times New Roman" w:cs="Times New Roman"/>
          <w:color w:val="010101"/>
          <w:sz w:val="28"/>
          <w:szCs w:val="28"/>
        </w:rPr>
        <w:t>ам</w:t>
      </w:r>
      <w:r w:rsidR="007531F7" w:rsidRPr="000E08B7">
        <w:rPr>
          <w:rFonts w:ascii="Times New Roman" w:eastAsia="Times New Roman" w:hAnsi="Times New Roman" w:cs="Times New Roman"/>
          <w:color w:val="010101"/>
          <w:sz w:val="28"/>
          <w:szCs w:val="28"/>
        </w:rPr>
        <w:t xml:space="preserve">и </w:t>
      </w:r>
      <w:r w:rsidRPr="000E08B7">
        <w:rPr>
          <w:rFonts w:ascii="Times New Roman" w:eastAsia="Times New Roman" w:hAnsi="Times New Roman" w:cs="Times New Roman"/>
          <w:color w:val="010101"/>
          <w:sz w:val="28"/>
          <w:szCs w:val="28"/>
        </w:rPr>
        <w:t>досліджень, зокрема лабораторними</w:t>
      </w:r>
      <w:r w:rsidR="007531F7" w:rsidRPr="000E08B7">
        <w:rPr>
          <w:rFonts w:ascii="Times New Roman" w:eastAsia="Times New Roman" w:hAnsi="Times New Roman" w:cs="Times New Roman"/>
          <w:color w:val="010101"/>
          <w:sz w:val="28"/>
          <w:szCs w:val="28"/>
        </w:rPr>
        <w:t xml:space="preserve"> дослідження</w:t>
      </w:r>
      <w:r w:rsidRPr="000E08B7">
        <w:rPr>
          <w:rFonts w:ascii="Times New Roman" w:eastAsia="Times New Roman" w:hAnsi="Times New Roman" w:cs="Times New Roman"/>
          <w:color w:val="010101"/>
          <w:sz w:val="28"/>
          <w:szCs w:val="28"/>
        </w:rPr>
        <w:t>ми</w:t>
      </w:r>
      <w:r w:rsidR="007531F7" w:rsidRPr="000E08B7">
        <w:rPr>
          <w:rFonts w:ascii="Times New Roman" w:eastAsia="Times New Roman" w:hAnsi="Times New Roman" w:cs="Times New Roman"/>
          <w:color w:val="010101"/>
          <w:sz w:val="28"/>
          <w:szCs w:val="28"/>
        </w:rPr>
        <w:t>, польо</w:t>
      </w:r>
      <w:r w:rsidRPr="000E08B7">
        <w:rPr>
          <w:rFonts w:ascii="Times New Roman" w:eastAsia="Times New Roman" w:hAnsi="Times New Roman" w:cs="Times New Roman"/>
          <w:color w:val="010101"/>
          <w:sz w:val="28"/>
          <w:szCs w:val="28"/>
        </w:rPr>
        <w:t>вими спостереженнями, а також залучати</w:t>
      </w:r>
      <w:r w:rsidR="007531F7" w:rsidRPr="000E08B7">
        <w:rPr>
          <w:rFonts w:ascii="Times New Roman" w:eastAsia="Times New Roman" w:hAnsi="Times New Roman" w:cs="Times New Roman"/>
          <w:color w:val="010101"/>
          <w:sz w:val="28"/>
          <w:szCs w:val="28"/>
        </w:rPr>
        <w:t xml:space="preserve"> цифрових інструментів для аналізу даних.</w:t>
      </w:r>
    </w:p>
    <w:p w:rsidR="006938A3" w:rsidRPr="000E08B7" w:rsidRDefault="00387F78">
      <w:pPr>
        <w:tabs>
          <w:tab w:val="left" w:pos="0"/>
        </w:tabs>
        <w:spacing w:after="0" w:line="360" w:lineRule="auto"/>
        <w:ind w:right="-142" w:firstLine="567"/>
        <w:jc w:val="both"/>
        <w:rPr>
          <w:rFonts w:ascii="Times New Roman" w:eastAsia="Times New Roman" w:hAnsi="Times New Roman" w:cs="Times New Roman"/>
          <w:color w:val="010101"/>
          <w:sz w:val="28"/>
          <w:szCs w:val="28"/>
        </w:rPr>
      </w:pPr>
      <w:r w:rsidRPr="000E08B7">
        <w:rPr>
          <w:rFonts w:ascii="Times New Roman" w:eastAsia="Times New Roman" w:hAnsi="Times New Roman" w:cs="Times New Roman"/>
          <w:color w:val="010101"/>
          <w:sz w:val="28"/>
          <w:szCs w:val="28"/>
        </w:rPr>
        <w:t>Практичні заняття є важливим складником</w:t>
      </w:r>
      <w:r w:rsidR="007531F7" w:rsidRPr="000E08B7">
        <w:rPr>
          <w:rFonts w:ascii="Times New Roman" w:eastAsia="Times New Roman" w:hAnsi="Times New Roman" w:cs="Times New Roman"/>
          <w:color w:val="010101"/>
          <w:sz w:val="28"/>
          <w:szCs w:val="28"/>
        </w:rPr>
        <w:t xml:space="preserve"> застосування дослідницького методу в біології. Учні виконують експерименти, спостерігають за процесами в живих організмах, аналі</w:t>
      </w:r>
      <w:r w:rsidRPr="000E08B7">
        <w:rPr>
          <w:rFonts w:ascii="Times New Roman" w:eastAsia="Times New Roman" w:hAnsi="Times New Roman" w:cs="Times New Roman"/>
          <w:color w:val="010101"/>
          <w:sz w:val="28"/>
          <w:szCs w:val="28"/>
        </w:rPr>
        <w:t>зують набут</w:t>
      </w:r>
      <w:r w:rsidR="007531F7" w:rsidRPr="000E08B7">
        <w:rPr>
          <w:rFonts w:ascii="Times New Roman" w:eastAsia="Times New Roman" w:hAnsi="Times New Roman" w:cs="Times New Roman"/>
          <w:color w:val="010101"/>
          <w:sz w:val="28"/>
          <w:szCs w:val="28"/>
        </w:rPr>
        <w:t>і ре</w:t>
      </w:r>
      <w:r w:rsidRPr="000E08B7">
        <w:rPr>
          <w:rFonts w:ascii="Times New Roman" w:eastAsia="Times New Roman" w:hAnsi="Times New Roman" w:cs="Times New Roman"/>
          <w:color w:val="010101"/>
          <w:sz w:val="28"/>
          <w:szCs w:val="28"/>
        </w:rPr>
        <w:t>зультати, що сприяє формуванню в</w:t>
      </w:r>
      <w:r w:rsidR="007531F7" w:rsidRPr="000E08B7">
        <w:rPr>
          <w:rFonts w:ascii="Times New Roman" w:eastAsia="Times New Roman" w:hAnsi="Times New Roman" w:cs="Times New Roman"/>
          <w:color w:val="010101"/>
          <w:sz w:val="28"/>
          <w:szCs w:val="28"/>
        </w:rPr>
        <w:t xml:space="preserve"> них не тільки наукового мислення, а й навичок роботи з лабораторним обладнанням.</w:t>
      </w:r>
    </w:p>
    <w:p w:rsidR="006938A3" w:rsidRPr="000E08B7" w:rsidRDefault="007531F7">
      <w:pPr>
        <w:tabs>
          <w:tab w:val="left" w:pos="0"/>
        </w:tabs>
        <w:spacing w:after="0" w:line="360" w:lineRule="auto"/>
        <w:ind w:right="-142" w:firstLine="567"/>
        <w:jc w:val="both"/>
        <w:rPr>
          <w:rFonts w:ascii="Times New Roman" w:eastAsia="Times New Roman" w:hAnsi="Times New Roman" w:cs="Times New Roman"/>
          <w:color w:val="010101"/>
          <w:sz w:val="28"/>
          <w:szCs w:val="28"/>
        </w:rPr>
      </w:pPr>
      <w:r w:rsidRPr="000E08B7">
        <w:rPr>
          <w:rFonts w:ascii="Times New Roman" w:eastAsia="Times New Roman" w:hAnsi="Times New Roman" w:cs="Times New Roman"/>
          <w:color w:val="010101"/>
          <w:sz w:val="28"/>
          <w:szCs w:val="28"/>
        </w:rPr>
        <w:t>Еко</w:t>
      </w:r>
      <w:r w:rsidR="00185BBE" w:rsidRPr="000E08B7">
        <w:rPr>
          <w:rFonts w:ascii="Times New Roman" w:eastAsia="Times New Roman" w:hAnsi="Times New Roman" w:cs="Times New Roman"/>
          <w:color w:val="010101"/>
          <w:sz w:val="28"/>
          <w:szCs w:val="28"/>
        </w:rPr>
        <w:t>логічні дослідження також охоплю</w:t>
      </w:r>
      <w:r w:rsidRPr="000E08B7">
        <w:rPr>
          <w:rFonts w:ascii="Times New Roman" w:eastAsia="Times New Roman" w:hAnsi="Times New Roman" w:cs="Times New Roman"/>
          <w:color w:val="010101"/>
          <w:sz w:val="28"/>
          <w:szCs w:val="28"/>
        </w:rPr>
        <w:t xml:space="preserve">ють вивчення навколишнього середовища, що є важливою частиною в НУШ. Учні можуть проводити спостереження за місцевими екосистемами, вивчати </w:t>
      </w:r>
      <w:r w:rsidR="00185BBE" w:rsidRPr="000E08B7">
        <w:rPr>
          <w:rFonts w:ascii="Times New Roman" w:eastAsia="Times New Roman" w:hAnsi="Times New Roman" w:cs="Times New Roman"/>
          <w:color w:val="010101"/>
          <w:sz w:val="28"/>
          <w:szCs w:val="28"/>
        </w:rPr>
        <w:t>вплив людини на природу. Це дає</w:t>
      </w:r>
      <w:r w:rsidRPr="000E08B7">
        <w:rPr>
          <w:rFonts w:ascii="Times New Roman" w:eastAsia="Times New Roman" w:hAnsi="Times New Roman" w:cs="Times New Roman"/>
          <w:color w:val="010101"/>
          <w:sz w:val="28"/>
          <w:szCs w:val="28"/>
        </w:rPr>
        <w:t xml:space="preserve"> змогу учням не тільки набувати теоретичних знань, а</w:t>
      </w:r>
      <w:r w:rsidR="00185BBE" w:rsidRPr="000E08B7">
        <w:rPr>
          <w:rFonts w:ascii="Times New Roman" w:eastAsia="Times New Roman" w:hAnsi="Times New Roman" w:cs="Times New Roman"/>
          <w:color w:val="010101"/>
          <w:sz w:val="28"/>
          <w:szCs w:val="28"/>
        </w:rPr>
        <w:t xml:space="preserve"> й практичних навичок для розв’яза</w:t>
      </w:r>
      <w:r w:rsidRPr="000E08B7">
        <w:rPr>
          <w:rFonts w:ascii="Times New Roman" w:eastAsia="Times New Roman" w:hAnsi="Times New Roman" w:cs="Times New Roman"/>
          <w:color w:val="010101"/>
          <w:sz w:val="28"/>
          <w:szCs w:val="28"/>
        </w:rPr>
        <w:t>ння реальних екологічних проблем, з якими стикається сучасне суспільство.</w:t>
      </w:r>
    </w:p>
    <w:p w:rsidR="006938A3" w:rsidRDefault="007531F7">
      <w:pPr>
        <w:tabs>
          <w:tab w:val="left" w:pos="0"/>
        </w:tabs>
        <w:spacing w:after="0" w:line="360" w:lineRule="auto"/>
        <w:ind w:right="-142" w:firstLine="567"/>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Використання дослідницького методу в навчанні біології в умовах Нової української</w:t>
      </w:r>
      <w:r w:rsidR="00185BBE">
        <w:rPr>
          <w:rFonts w:ascii="Times New Roman" w:eastAsia="Times New Roman" w:hAnsi="Times New Roman" w:cs="Times New Roman"/>
          <w:color w:val="010101"/>
          <w:sz w:val="28"/>
          <w:szCs w:val="28"/>
          <w:highlight w:val="white"/>
        </w:rPr>
        <w:t xml:space="preserve"> школи не тільки сприяє розвиткові</w:t>
      </w:r>
      <w:r>
        <w:rPr>
          <w:rFonts w:ascii="Times New Roman" w:eastAsia="Times New Roman" w:hAnsi="Times New Roman" w:cs="Times New Roman"/>
          <w:color w:val="010101"/>
          <w:sz w:val="28"/>
          <w:szCs w:val="28"/>
          <w:highlight w:val="white"/>
        </w:rPr>
        <w:t xml:space="preserve"> наукового мислення, але й дає учням</w:t>
      </w:r>
      <w:r w:rsidR="00185BBE">
        <w:rPr>
          <w:rFonts w:ascii="Times New Roman" w:eastAsia="Times New Roman" w:hAnsi="Times New Roman" w:cs="Times New Roman"/>
          <w:color w:val="010101"/>
          <w:sz w:val="28"/>
          <w:szCs w:val="28"/>
          <w:highlight w:val="white"/>
        </w:rPr>
        <w:t xml:space="preserve"> необхідні інструменти для розв’</w:t>
      </w:r>
      <w:r>
        <w:rPr>
          <w:rFonts w:ascii="Times New Roman" w:eastAsia="Times New Roman" w:hAnsi="Times New Roman" w:cs="Times New Roman"/>
          <w:color w:val="010101"/>
          <w:sz w:val="28"/>
          <w:szCs w:val="28"/>
          <w:highlight w:val="white"/>
        </w:rPr>
        <w:t xml:space="preserve">язання реальних екологічних і біологічних проблем. Роль учителя в організації </w:t>
      </w:r>
      <w:r>
        <w:rPr>
          <w:rFonts w:ascii="Times New Roman" w:eastAsia="Times New Roman" w:hAnsi="Times New Roman" w:cs="Times New Roman"/>
          <w:color w:val="010101"/>
          <w:sz w:val="28"/>
          <w:szCs w:val="28"/>
          <w:highlight w:val="white"/>
          <w:lang w:val="ru-RU"/>
        </w:rPr>
        <w:t>так</w:t>
      </w:r>
      <w:r>
        <w:rPr>
          <w:rFonts w:ascii="Times New Roman" w:eastAsia="Times New Roman" w:hAnsi="Times New Roman" w:cs="Times New Roman"/>
          <w:color w:val="010101"/>
          <w:sz w:val="28"/>
          <w:szCs w:val="28"/>
          <w:highlight w:val="white"/>
        </w:rPr>
        <w:t>ої діяльності учнів з біології є надзвичайно важливою</w:t>
      </w:r>
      <w:r w:rsidR="00185BBE" w:rsidRPr="000E08B7">
        <w:rPr>
          <w:rFonts w:ascii="Times New Roman" w:eastAsia="Times New Roman" w:hAnsi="Times New Roman" w:cs="Times New Roman"/>
          <w:sz w:val="28"/>
          <w:szCs w:val="28"/>
          <w:highlight w:val="white"/>
          <w:lang w:val="ru-RU"/>
        </w:rPr>
        <w:t>. Він</w:t>
      </w:r>
      <w:r w:rsidRPr="000E08B7">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010101"/>
          <w:sz w:val="28"/>
          <w:szCs w:val="28"/>
          <w:highlight w:val="white"/>
        </w:rPr>
        <w:t>має не лише забезпечити правильну організацію</w:t>
      </w:r>
      <w:r>
        <w:rPr>
          <w:rFonts w:ascii="Times New Roman" w:eastAsia="Times New Roman" w:hAnsi="Times New Roman" w:cs="Times New Roman"/>
          <w:color w:val="010101"/>
          <w:sz w:val="28"/>
          <w:szCs w:val="28"/>
          <w:highlight w:val="white"/>
          <w:lang w:val="ru-RU"/>
        </w:rPr>
        <w:t xml:space="preserve"> цього</w:t>
      </w:r>
      <w:r>
        <w:rPr>
          <w:rFonts w:ascii="Times New Roman" w:eastAsia="Times New Roman" w:hAnsi="Times New Roman" w:cs="Times New Roman"/>
          <w:color w:val="010101"/>
          <w:sz w:val="28"/>
          <w:szCs w:val="28"/>
          <w:highlight w:val="white"/>
        </w:rPr>
        <w:t xml:space="preserve"> процесу, але й створити умови для розвитку наукового мислення та самостійності учнів. Дослідницька діяльність </w:t>
      </w:r>
      <w:r w:rsidR="00185BBE">
        <w:rPr>
          <w:rFonts w:ascii="Times New Roman" w:eastAsia="Times New Roman" w:hAnsi="Times New Roman" w:cs="Times New Roman"/>
          <w:color w:val="010101"/>
          <w:sz w:val="28"/>
          <w:szCs w:val="28"/>
          <w:highlight w:val="white"/>
        </w:rPr>
        <w:t>і</w:t>
      </w:r>
      <w:r>
        <w:rPr>
          <w:rFonts w:ascii="Times New Roman" w:eastAsia="Times New Roman" w:hAnsi="Times New Roman" w:cs="Times New Roman"/>
          <w:color w:val="010101"/>
          <w:sz w:val="28"/>
          <w:szCs w:val="28"/>
          <w:highlight w:val="white"/>
        </w:rPr>
        <w:t>з біол</w:t>
      </w:r>
      <w:r w:rsidR="00185BBE">
        <w:rPr>
          <w:rFonts w:ascii="Times New Roman" w:eastAsia="Times New Roman" w:hAnsi="Times New Roman" w:cs="Times New Roman"/>
          <w:color w:val="010101"/>
          <w:sz w:val="28"/>
          <w:szCs w:val="28"/>
          <w:highlight w:val="white"/>
        </w:rPr>
        <w:t xml:space="preserve">огії в НУШ ґрунтується </w:t>
      </w:r>
      <w:r w:rsidR="00185BBE" w:rsidRPr="000E08B7">
        <w:rPr>
          <w:rFonts w:ascii="Times New Roman" w:eastAsia="Times New Roman" w:hAnsi="Times New Roman" w:cs="Times New Roman"/>
          <w:color w:val="010101"/>
          <w:sz w:val="28"/>
          <w:szCs w:val="28"/>
        </w:rPr>
        <w:t>на викона</w:t>
      </w:r>
      <w:r w:rsidRPr="000E08B7">
        <w:rPr>
          <w:rFonts w:ascii="Times New Roman" w:eastAsia="Times New Roman" w:hAnsi="Times New Roman" w:cs="Times New Roman"/>
          <w:color w:val="010101"/>
          <w:sz w:val="28"/>
          <w:szCs w:val="28"/>
        </w:rPr>
        <w:t>нні наукових і практи</w:t>
      </w:r>
      <w:r w:rsidR="00185BBE" w:rsidRPr="000E08B7">
        <w:rPr>
          <w:rFonts w:ascii="Times New Roman" w:eastAsia="Times New Roman" w:hAnsi="Times New Roman" w:cs="Times New Roman"/>
          <w:color w:val="010101"/>
          <w:sz w:val="28"/>
          <w:szCs w:val="28"/>
        </w:rPr>
        <w:t>чних завдань, де учні дотичні до результатів</w:t>
      </w:r>
      <w:r w:rsidRPr="000E08B7">
        <w:rPr>
          <w:rFonts w:ascii="Times New Roman" w:eastAsia="Times New Roman" w:hAnsi="Times New Roman" w:cs="Times New Roman"/>
          <w:color w:val="010101"/>
          <w:sz w:val="28"/>
          <w:szCs w:val="28"/>
        </w:rPr>
        <w:t xml:space="preserve">, що не </w:t>
      </w:r>
      <w:r>
        <w:rPr>
          <w:rFonts w:ascii="Times New Roman" w:eastAsia="Times New Roman" w:hAnsi="Times New Roman" w:cs="Times New Roman"/>
          <w:color w:val="010101"/>
          <w:sz w:val="28"/>
          <w:szCs w:val="28"/>
          <w:highlight w:val="white"/>
        </w:rPr>
        <w:t xml:space="preserve">є наперед визначеними. </w:t>
      </w:r>
      <w:r>
        <w:rPr>
          <w:rFonts w:ascii="Times New Roman" w:eastAsia="Times New Roman" w:hAnsi="Times New Roman" w:cs="Times New Roman"/>
          <w:sz w:val="28"/>
          <w:szCs w:val="28"/>
          <w:highlight w:val="white"/>
        </w:rPr>
        <w:t xml:space="preserve">Це </w:t>
      </w:r>
      <w:r>
        <w:rPr>
          <w:rFonts w:ascii="Times New Roman" w:eastAsia="Times New Roman" w:hAnsi="Times New Roman" w:cs="Times New Roman"/>
          <w:color w:val="010101"/>
          <w:sz w:val="28"/>
          <w:szCs w:val="28"/>
          <w:highlight w:val="white"/>
        </w:rPr>
        <w:t>розвиває їхню здатність до критичного мислення та самостійного пошуку рішень.</w:t>
      </w:r>
    </w:p>
    <w:p w:rsidR="006938A3" w:rsidRDefault="007531F7">
      <w:pPr>
        <w:tabs>
          <w:tab w:val="left" w:pos="0"/>
        </w:tabs>
        <w:spacing w:after="0" w:line="360" w:lineRule="auto"/>
        <w:ind w:right="-142" w:firstLine="567"/>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lastRenderedPageBreak/>
        <w:t>Важливим аспектом є вибір відповідних методів дослідження (спостереження, експерименти, моделювання) та надання необхідних ресурсів (лабораторне обладнання, література, цифрові інструменти). Учитель має направити учнів на правильний шлях у виборі методів дослідницької діяльності, щоб вони могли досягти обґрунтованих результатів.</w:t>
      </w:r>
    </w:p>
    <w:p w:rsidR="006938A3" w:rsidRDefault="007531F7">
      <w:pPr>
        <w:tabs>
          <w:tab w:val="left" w:pos="0"/>
        </w:tabs>
        <w:spacing w:after="0" w:line="360" w:lineRule="auto"/>
        <w:ind w:right="-142" w:firstLine="567"/>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 xml:space="preserve">Дослідницька діяльність у рамках Нової української школи (НУШ) ставить за мету залучити учнів до активного пізнання і розвитку навичок самостійного пошуку та аналізу інформації. У цьому процесі важливу роль відіграє педагог, який організовує та супроводжує дослідницьку діяльність учнів. </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Пропонуємо шаблон структури виконання дослідницького завдання, що можна адаптувати до будь-якої теми дослідження з біології та інших природ</w:t>
      </w:r>
      <w:r w:rsidR="00C307F3">
        <w:rPr>
          <w:rFonts w:ascii="Times New Roman" w:eastAsia="Times New Roman" w:hAnsi="Times New Roman" w:cs="Times New Roman"/>
          <w:color w:val="010101"/>
          <w:sz w:val="28"/>
          <w:szCs w:val="28"/>
          <w:highlight w:val="white"/>
        </w:rPr>
        <w:t>ничих наук. Це дає змогу вчителеві</w:t>
      </w:r>
      <w:r>
        <w:rPr>
          <w:rFonts w:ascii="Times New Roman" w:eastAsia="Times New Roman" w:hAnsi="Times New Roman" w:cs="Times New Roman"/>
          <w:color w:val="010101"/>
          <w:sz w:val="28"/>
          <w:szCs w:val="28"/>
          <w:highlight w:val="white"/>
        </w:rPr>
        <w:t xml:space="preserve"> чітко організувати процес дослідження, починаючи з постановки проблеми й закінчуючи висновками, що важливо для розвитку критичного мислення у здобувачів освіти.</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142" w:right="-142" w:hanging="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Шаблон дослідницького завдання, який містить:</w:t>
      </w:r>
    </w:p>
    <w:p w:rsidR="006938A3" w:rsidRDefault="007531F7">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опис проблеми, яка потребує дослідження;</w:t>
      </w:r>
    </w:p>
    <w:p w:rsidR="006938A3" w:rsidRDefault="007531F7">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тему дослідження;</w:t>
      </w:r>
    </w:p>
    <w:p w:rsidR="006938A3" w:rsidRDefault="007531F7">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мету та завдання;</w:t>
      </w:r>
    </w:p>
    <w:p w:rsidR="006938A3" w:rsidRDefault="007531F7">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формулювання гіпотези (припущення щодо очікуваного результату);</w:t>
      </w:r>
    </w:p>
    <w:p w:rsidR="006938A3" w:rsidRDefault="007531F7">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план дій або алгоритм проведення дослідження;</w:t>
      </w:r>
    </w:p>
    <w:p w:rsidR="006938A3" w:rsidRDefault="007531F7">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добір методів і засобів для збирання та опрацювання даних;</w:t>
      </w:r>
    </w:p>
    <w:p w:rsidR="006938A3" w:rsidRDefault="007531F7">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виконання дослідницьких дій (спостереження, експеримент, аналіз джерел);</w:t>
      </w:r>
    </w:p>
    <w:p w:rsidR="006938A3" w:rsidRDefault="007531F7">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фіксацію та аналіз результатів;</w:t>
      </w:r>
    </w:p>
    <w:p w:rsidR="006938A3" w:rsidRDefault="007531F7">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формулювання висновків;</w:t>
      </w:r>
    </w:p>
    <w:p w:rsidR="006938A3" w:rsidRDefault="007531F7">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представлення результатів (усне, письмове, візуальне оформлення);</w:t>
      </w:r>
    </w:p>
    <w:p w:rsidR="006938A3" w:rsidRDefault="007531F7">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рефлексію й оцінювання власної діяльності.</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142"/>
        <w:jc w:val="center"/>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i/>
          <w:color w:val="010101"/>
          <w:sz w:val="28"/>
          <w:szCs w:val="28"/>
          <w:highlight w:val="white"/>
        </w:rPr>
        <w:t xml:space="preserve"> </w:t>
      </w:r>
      <w:sdt>
        <w:sdtPr>
          <w:rPr>
            <w:highlight w:val="white"/>
          </w:rPr>
          <w:tag w:val="goog_rdk_2"/>
          <w:id w:val="-244657029"/>
          <w:showingPlcHdr/>
        </w:sdtPr>
        <w:sdtEndPr/>
        <w:sdtContent>
          <w:r>
            <w:rPr>
              <w:highlight w:val="white"/>
            </w:rPr>
            <w:t>    </w:t>
          </w:r>
        </w:sdtContent>
      </w:sdt>
      <w:sdt>
        <w:sdtPr>
          <w:rPr>
            <w:highlight w:val="white"/>
          </w:rPr>
          <w:tag w:val="goog_rdk_3"/>
          <w:id w:val="-761444985"/>
          <w:showingPlcHdr/>
        </w:sdtPr>
        <w:sdtEndPr/>
        <w:sdtContent>
          <w:r>
            <w:rPr>
              <w:highlight w:val="white"/>
            </w:rPr>
            <w:t>    </w:t>
          </w:r>
        </w:sdtContent>
      </w:sdt>
      <w:r w:rsidR="004D304B">
        <w:rPr>
          <w:rFonts w:ascii="Times New Roman" w:eastAsia="Times New Roman" w:hAnsi="Times New Roman" w:cs="Times New Roman"/>
          <w:i/>
          <w:color w:val="010101"/>
          <w:sz w:val="28"/>
          <w:szCs w:val="28"/>
          <w:highlight w:val="white"/>
        </w:rPr>
        <w:t xml:space="preserve"> Дослідницьке </w:t>
      </w:r>
      <w:r>
        <w:rPr>
          <w:rFonts w:ascii="Times New Roman" w:eastAsia="Times New Roman" w:hAnsi="Times New Roman" w:cs="Times New Roman"/>
          <w:i/>
          <w:color w:val="010101"/>
          <w:sz w:val="28"/>
          <w:szCs w:val="28"/>
          <w:highlight w:val="white"/>
        </w:rPr>
        <w:t>завдання</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142"/>
        <w:jc w:val="center"/>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lastRenderedPageBreak/>
        <w:t xml:space="preserve">7 клас. Тема уроку: </w:t>
      </w:r>
      <w:r>
        <w:rPr>
          <w:rFonts w:ascii="Times New Roman" w:eastAsia="Times New Roman" w:hAnsi="Times New Roman" w:cs="Times New Roman"/>
          <w:color w:val="000000"/>
          <w:sz w:val="28"/>
          <w:szCs w:val="28"/>
          <w:highlight w:val="white"/>
        </w:rPr>
        <w:t>Різноманітність та поширення рослин</w:t>
      </w:r>
    </w:p>
    <w:p w:rsidR="006938A3" w:rsidRDefault="00003792">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Пристосування рослин</w:t>
      </w:r>
      <w:r w:rsidR="007531F7">
        <w:rPr>
          <w:rFonts w:ascii="Times New Roman" w:eastAsia="Times New Roman" w:hAnsi="Times New Roman" w:cs="Times New Roman"/>
          <w:color w:val="010101"/>
          <w:sz w:val="28"/>
          <w:szCs w:val="28"/>
          <w:highlight w:val="white"/>
        </w:rPr>
        <w:t xml:space="preserve"> до умов існування на прикладі </w:t>
      </w:r>
      <w:r w:rsidR="005753C4">
        <w:rPr>
          <w:rFonts w:ascii="Times New Roman" w:eastAsia="Times New Roman" w:hAnsi="Times New Roman" w:cs="Times New Roman"/>
          <w:sz w:val="28"/>
          <w:szCs w:val="28"/>
          <w:highlight w:val="white"/>
        </w:rPr>
        <w:t>Іє</w:t>
      </w:r>
      <w:r w:rsidR="007531F7">
        <w:rPr>
          <w:rFonts w:ascii="Times New Roman" w:eastAsia="Times New Roman" w:hAnsi="Times New Roman" w:cs="Times New Roman"/>
          <w:color w:val="010101"/>
          <w:sz w:val="28"/>
          <w:szCs w:val="28"/>
          <w:highlight w:val="white"/>
        </w:rPr>
        <w:t>рихонської троянди (Selaginella lepidophylla)</w:t>
      </w:r>
    </w:p>
    <w:p w:rsidR="006938A3" w:rsidRPr="00A310CF" w:rsidRDefault="007531F7" w:rsidP="00A310CF">
      <w:pPr>
        <w:spacing w:after="0" w:line="240" w:lineRule="auto"/>
        <w:ind w:firstLine="284"/>
        <w:jc w:val="center"/>
        <w:rPr>
          <w:rFonts w:ascii="Times New Roman" w:eastAsia="Times New Roman" w:hAnsi="Times New Roman" w:cs="Times New Roman"/>
          <w:sz w:val="28"/>
          <w:szCs w:val="28"/>
        </w:rPr>
      </w:pPr>
      <w:r w:rsidRPr="00A310CF">
        <w:rPr>
          <w:rFonts w:ascii="Times New Roman" w:eastAsia="Times New Roman" w:hAnsi="Times New Roman" w:cs="Times New Roman"/>
          <w:sz w:val="28"/>
          <w:szCs w:val="28"/>
          <w:highlight w:val="white"/>
        </w:rPr>
        <w:t>Методичний коментар.</w:t>
      </w:r>
    </w:p>
    <w:p w:rsidR="00A310CF" w:rsidRDefault="00A310CF" w:rsidP="006735E6">
      <w:pPr>
        <w:spacing w:after="0" w:line="240" w:lineRule="auto"/>
        <w:ind w:firstLine="284"/>
        <w:rPr>
          <w:rFonts w:ascii="Times New Roman" w:eastAsia="Times New Roman" w:hAnsi="Times New Roman" w:cs="Times New Roman"/>
          <w:color w:val="000000"/>
          <w:sz w:val="28"/>
          <w:szCs w:val="28"/>
          <w:highlight w:val="lightGray"/>
        </w:rPr>
      </w:pPr>
    </w:p>
    <w:p w:rsidR="006735E6" w:rsidRPr="006735E6" w:rsidRDefault="006735E6" w:rsidP="007543DF">
      <w:pPr>
        <w:spacing w:after="0" w:line="360" w:lineRule="auto"/>
        <w:ind w:firstLine="284"/>
        <w:jc w:val="both"/>
        <w:rPr>
          <w:rFonts w:ascii="Times New Roman" w:eastAsia="Times New Roman" w:hAnsi="Times New Roman" w:cs="Times New Roman"/>
          <w:color w:val="000000"/>
          <w:sz w:val="28"/>
          <w:szCs w:val="28"/>
        </w:rPr>
      </w:pPr>
      <w:r w:rsidRPr="006735E6">
        <w:rPr>
          <w:rFonts w:ascii="Times New Roman" w:eastAsia="Times New Roman" w:hAnsi="Times New Roman" w:cs="Times New Roman"/>
          <w:color w:val="000000"/>
          <w:sz w:val="28"/>
          <w:szCs w:val="28"/>
        </w:rPr>
        <w:t xml:space="preserve">Зазвичай </w:t>
      </w:r>
      <w:r w:rsidRPr="000E08B7">
        <w:rPr>
          <w:rFonts w:ascii="Times New Roman" w:eastAsia="Times New Roman" w:hAnsi="Times New Roman" w:cs="Times New Roman"/>
          <w:color w:val="000000"/>
          <w:sz w:val="28"/>
          <w:szCs w:val="28"/>
        </w:rPr>
        <w:t xml:space="preserve">рослина </w:t>
      </w:r>
      <w:r w:rsidR="00003792" w:rsidRPr="000E08B7">
        <w:rPr>
          <w:rFonts w:ascii="Times New Roman" w:eastAsia="Times New Roman" w:hAnsi="Times New Roman" w:cs="Times New Roman"/>
          <w:color w:val="000000"/>
          <w:sz w:val="28"/>
          <w:szCs w:val="28"/>
        </w:rPr>
        <w:t>має вигляд кулі сухого</w:t>
      </w:r>
      <w:r w:rsidR="00003792">
        <w:rPr>
          <w:rFonts w:ascii="Times New Roman" w:eastAsia="Times New Roman" w:hAnsi="Times New Roman" w:cs="Times New Roman"/>
          <w:color w:val="000000"/>
          <w:sz w:val="28"/>
          <w:szCs w:val="28"/>
        </w:rPr>
        <w:t xml:space="preserve"> листя, що</w:t>
      </w:r>
      <w:r w:rsidRPr="006735E6">
        <w:rPr>
          <w:rFonts w:ascii="Times New Roman" w:eastAsia="Times New Roman" w:hAnsi="Times New Roman" w:cs="Times New Roman"/>
          <w:color w:val="000000"/>
          <w:sz w:val="28"/>
          <w:szCs w:val="28"/>
        </w:rPr>
        <w:t xml:space="preserve"> в посушливий сезон стискається, але як тільки почати її поливати – зеленіє. Поді</w:t>
      </w:r>
      <w:r w:rsidR="00003792">
        <w:rPr>
          <w:rFonts w:ascii="Times New Roman" w:eastAsia="Times New Roman" w:hAnsi="Times New Roman" w:cs="Times New Roman"/>
          <w:color w:val="000000"/>
          <w:sz w:val="28"/>
          <w:szCs w:val="28"/>
        </w:rPr>
        <w:t>бний ефект можемо спостерігати і</w:t>
      </w:r>
      <w:r w:rsidRPr="006735E6">
        <w:rPr>
          <w:rFonts w:ascii="Times New Roman" w:eastAsia="Times New Roman" w:hAnsi="Times New Roman" w:cs="Times New Roman"/>
          <w:color w:val="000000"/>
          <w:sz w:val="28"/>
          <w:szCs w:val="28"/>
        </w:rPr>
        <w:t xml:space="preserve"> в умовах підвищеної вологості. При тому рослина може зберігати свою життєдіяльність роками.</w:t>
      </w:r>
      <w:r>
        <w:rPr>
          <w:rFonts w:ascii="Times New Roman" w:eastAsia="Times New Roman" w:hAnsi="Times New Roman" w:cs="Times New Roman"/>
          <w:color w:val="000000"/>
          <w:sz w:val="28"/>
          <w:szCs w:val="28"/>
        </w:rPr>
        <w:t xml:space="preserve"> Якщо рослина</w:t>
      </w:r>
      <w:r w:rsidRPr="006735E6">
        <w:rPr>
          <w:rFonts w:ascii="Times New Roman" w:eastAsia="Times New Roman" w:hAnsi="Times New Roman" w:cs="Times New Roman"/>
          <w:color w:val="000000"/>
          <w:sz w:val="28"/>
          <w:szCs w:val="28"/>
        </w:rPr>
        <w:t xml:space="preserve"> вкорінюється в землі, вона виростає шириною до 30 см і дає маленькі білуваті квітки.</w:t>
      </w:r>
    </w:p>
    <w:p w:rsidR="006735E6" w:rsidRPr="006735E6" w:rsidRDefault="006735E6" w:rsidP="007543DF">
      <w:pPr>
        <w:spacing w:after="0" w:line="36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w:t>
      </w:r>
      <w:r w:rsidR="00003792">
        <w:rPr>
          <w:rFonts w:ascii="Times New Roman" w:eastAsia="Times New Roman" w:hAnsi="Times New Roman" w:cs="Times New Roman"/>
          <w:color w:val="000000"/>
          <w:sz w:val="28"/>
          <w:szCs w:val="28"/>
        </w:rPr>
        <w:t>єрихонську троянду важливо розміщувати в</w:t>
      </w:r>
      <w:r w:rsidRPr="006735E6">
        <w:rPr>
          <w:rFonts w:ascii="Times New Roman" w:eastAsia="Times New Roman" w:hAnsi="Times New Roman" w:cs="Times New Roman"/>
          <w:color w:val="000000"/>
          <w:sz w:val="28"/>
          <w:szCs w:val="28"/>
        </w:rPr>
        <w:t xml:space="preserve"> добре освітленому місці, але без прямих сонячних променів.</w:t>
      </w:r>
    </w:p>
    <w:p w:rsidR="006735E6" w:rsidRPr="006735E6" w:rsidRDefault="006735E6" w:rsidP="007543DF">
      <w:pPr>
        <w:spacing w:after="0" w:line="360" w:lineRule="auto"/>
        <w:ind w:firstLine="284"/>
        <w:jc w:val="both"/>
        <w:rPr>
          <w:rFonts w:ascii="Times New Roman" w:eastAsia="Times New Roman" w:hAnsi="Times New Roman" w:cs="Times New Roman"/>
          <w:color w:val="000000"/>
          <w:sz w:val="28"/>
          <w:szCs w:val="28"/>
        </w:rPr>
      </w:pPr>
      <w:r w:rsidRPr="006735E6">
        <w:rPr>
          <w:rFonts w:ascii="Times New Roman" w:eastAsia="Times New Roman" w:hAnsi="Times New Roman" w:cs="Times New Roman"/>
          <w:color w:val="000000"/>
          <w:sz w:val="28"/>
          <w:szCs w:val="28"/>
        </w:rPr>
        <w:t>Примітка: рослина не потребує субстрату для росту, але задля швидкості проведення експерименту можемо його використовувати.</w:t>
      </w:r>
    </w:p>
    <w:p w:rsidR="006735E6" w:rsidRPr="006735E6" w:rsidRDefault="006735E6" w:rsidP="007543DF">
      <w:pPr>
        <w:spacing w:after="0" w:line="360" w:lineRule="auto"/>
        <w:ind w:firstLine="284"/>
        <w:jc w:val="both"/>
        <w:rPr>
          <w:rFonts w:ascii="Times New Roman" w:eastAsia="Times New Roman" w:hAnsi="Times New Roman" w:cs="Times New Roman"/>
          <w:color w:val="000000"/>
          <w:sz w:val="28"/>
          <w:szCs w:val="28"/>
        </w:rPr>
      </w:pPr>
      <w:r w:rsidRPr="006735E6">
        <w:rPr>
          <w:rFonts w:ascii="Times New Roman" w:eastAsia="Times New Roman" w:hAnsi="Times New Roman" w:cs="Times New Roman"/>
          <w:color w:val="000000"/>
          <w:sz w:val="28"/>
          <w:szCs w:val="28"/>
        </w:rPr>
        <w:t>У ході нашого експерименту,</w:t>
      </w:r>
      <w:r>
        <w:rPr>
          <w:rFonts w:ascii="Times New Roman" w:eastAsia="Times New Roman" w:hAnsi="Times New Roman" w:cs="Times New Roman"/>
          <w:color w:val="000000"/>
          <w:sz w:val="28"/>
          <w:szCs w:val="28"/>
        </w:rPr>
        <w:t xml:space="preserve"> здавалося б, мертву, висушену Іє</w:t>
      </w:r>
      <w:r w:rsidRPr="006735E6">
        <w:rPr>
          <w:rFonts w:ascii="Times New Roman" w:eastAsia="Times New Roman" w:hAnsi="Times New Roman" w:cs="Times New Roman"/>
          <w:color w:val="000000"/>
          <w:sz w:val="28"/>
          <w:szCs w:val="28"/>
        </w:rPr>
        <w:t>рихонську троянду</w:t>
      </w:r>
      <w:r w:rsidR="00003792">
        <w:rPr>
          <w:rFonts w:ascii="Times New Roman" w:eastAsia="Times New Roman" w:hAnsi="Times New Roman" w:cs="Times New Roman"/>
          <w:color w:val="000000"/>
          <w:sz w:val="28"/>
          <w:szCs w:val="28"/>
        </w:rPr>
        <w:t xml:space="preserve"> (Selaginella lepidophylla) належить</w:t>
      </w:r>
      <w:r w:rsidRPr="006735E6">
        <w:rPr>
          <w:rFonts w:ascii="Times New Roman" w:eastAsia="Times New Roman" w:hAnsi="Times New Roman" w:cs="Times New Roman"/>
          <w:color w:val="000000"/>
          <w:sz w:val="28"/>
          <w:szCs w:val="28"/>
        </w:rPr>
        <w:t xml:space="preserve"> помістити в плоску ємність, наповнену водою (чим тепліша вода, тим швидше розпочнеться процес її життєдіяльності). </w:t>
      </w:r>
    </w:p>
    <w:p w:rsidR="006735E6" w:rsidRPr="006735E6" w:rsidRDefault="006735E6" w:rsidP="007543DF">
      <w:pPr>
        <w:spacing w:after="0" w:line="360" w:lineRule="auto"/>
        <w:ind w:firstLine="284"/>
        <w:jc w:val="both"/>
        <w:rPr>
          <w:rFonts w:ascii="Times New Roman" w:eastAsia="Times New Roman" w:hAnsi="Times New Roman" w:cs="Times New Roman"/>
          <w:color w:val="000000"/>
          <w:sz w:val="28"/>
          <w:szCs w:val="28"/>
        </w:rPr>
      </w:pPr>
      <w:r w:rsidRPr="006735E6">
        <w:rPr>
          <w:rFonts w:ascii="Times New Roman" w:eastAsia="Times New Roman" w:hAnsi="Times New Roman" w:cs="Times New Roman"/>
          <w:color w:val="000000"/>
          <w:sz w:val="28"/>
          <w:szCs w:val="28"/>
        </w:rPr>
        <w:t xml:space="preserve">Зазвичай </w:t>
      </w:r>
      <w:r>
        <w:rPr>
          <w:rFonts w:ascii="Times New Roman" w:eastAsia="Times New Roman" w:hAnsi="Times New Roman" w:cs="Times New Roman"/>
          <w:color w:val="000000"/>
          <w:sz w:val="28"/>
          <w:szCs w:val="28"/>
        </w:rPr>
        <w:t>і</w:t>
      </w:r>
      <w:r w:rsidRPr="006735E6">
        <w:rPr>
          <w:rFonts w:ascii="Times New Roman" w:eastAsia="Times New Roman" w:hAnsi="Times New Roman" w:cs="Times New Roman"/>
          <w:color w:val="000000"/>
          <w:sz w:val="28"/>
          <w:szCs w:val="28"/>
        </w:rPr>
        <w:t>єрихонська троянда оживає протягом 1</w:t>
      </w:r>
      <w:r w:rsidR="00003792">
        <w:rPr>
          <w:rFonts w:ascii="Times New Roman" w:eastAsia="Times New Roman" w:hAnsi="Times New Roman" w:cs="Times New Roman"/>
          <w:color w:val="000000"/>
          <w:sz w:val="28"/>
          <w:szCs w:val="28"/>
        </w:rPr>
        <w:t>–</w:t>
      </w:r>
      <w:r w:rsidRPr="006735E6">
        <w:rPr>
          <w:rFonts w:ascii="Times New Roman" w:eastAsia="Times New Roman" w:hAnsi="Times New Roman" w:cs="Times New Roman"/>
          <w:color w:val="000000"/>
          <w:sz w:val="28"/>
          <w:szCs w:val="28"/>
        </w:rPr>
        <w:t>2 днів. Цього терміну має бути достатньо для формування цілк</w:t>
      </w:r>
      <w:r w:rsidR="00003792">
        <w:rPr>
          <w:rFonts w:ascii="Times New Roman" w:eastAsia="Times New Roman" w:hAnsi="Times New Roman" w:cs="Times New Roman"/>
          <w:color w:val="000000"/>
          <w:sz w:val="28"/>
          <w:szCs w:val="28"/>
        </w:rPr>
        <w:t>ом розвиненої зеленої частини. У</w:t>
      </w:r>
      <w:r w:rsidRPr="006735E6">
        <w:rPr>
          <w:rFonts w:ascii="Times New Roman" w:eastAsia="Times New Roman" w:hAnsi="Times New Roman" w:cs="Times New Roman"/>
          <w:color w:val="000000"/>
          <w:sz w:val="28"/>
          <w:szCs w:val="28"/>
        </w:rPr>
        <w:t xml:space="preserve"> такому стані за рослиною можна спостерігати кілька днів (до тижня), а потім її потрібно знову просушити.</w:t>
      </w:r>
      <w:r>
        <w:rPr>
          <w:rFonts w:ascii="Times New Roman" w:eastAsia="Times New Roman" w:hAnsi="Times New Roman" w:cs="Times New Roman"/>
          <w:color w:val="000000"/>
          <w:sz w:val="28"/>
          <w:szCs w:val="28"/>
        </w:rPr>
        <w:t xml:space="preserve"> Подібну процедуру вирощування іє</w:t>
      </w:r>
      <w:r w:rsidRPr="006735E6">
        <w:rPr>
          <w:rFonts w:ascii="Times New Roman" w:eastAsia="Times New Roman" w:hAnsi="Times New Roman" w:cs="Times New Roman"/>
          <w:color w:val="000000"/>
          <w:sz w:val="28"/>
          <w:szCs w:val="28"/>
        </w:rPr>
        <w:t>рихонської троянди в квартирі можна повторювати багато разів, але варто пам’ятати, що для правильної вегетації рослина повинна пройти 2</w:t>
      </w:r>
      <w:r w:rsidR="00003792" w:rsidRPr="00003792">
        <w:rPr>
          <w:rFonts w:ascii="Times New Roman" w:eastAsia="Times New Roman" w:hAnsi="Times New Roman" w:cs="Times New Roman"/>
          <w:color w:val="000000"/>
          <w:sz w:val="28"/>
          <w:szCs w:val="28"/>
        </w:rPr>
        <w:t>–</w:t>
      </w:r>
      <w:r w:rsidRPr="006735E6">
        <w:rPr>
          <w:rFonts w:ascii="Times New Roman" w:eastAsia="Times New Roman" w:hAnsi="Times New Roman" w:cs="Times New Roman"/>
          <w:color w:val="000000"/>
          <w:sz w:val="28"/>
          <w:szCs w:val="28"/>
        </w:rPr>
        <w:t>3-тижневий період посухи.</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142"/>
        <w:jc w:val="center"/>
        <w:rPr>
          <w:rFonts w:ascii="Times New Roman" w:eastAsia="Times New Roman" w:hAnsi="Times New Roman" w:cs="Times New Roman"/>
          <w:color w:val="000000"/>
          <w:sz w:val="28"/>
          <w:szCs w:val="28"/>
          <w:highlight w:val="cyan"/>
        </w:rPr>
      </w:pPr>
      <w:r>
        <w:rPr>
          <w:rFonts w:ascii="Times New Roman" w:eastAsia="Times New Roman" w:hAnsi="Times New Roman" w:cs="Times New Roman"/>
          <w:noProof/>
          <w:color w:val="FF0000"/>
          <w:sz w:val="28"/>
          <w:szCs w:val="28"/>
          <w:highlight w:val="cyan"/>
          <w:lang w:val="hr-HR" w:eastAsia="hr-HR"/>
        </w:rPr>
        <w:lastRenderedPageBreak/>
        <mc:AlternateContent>
          <mc:Choice Requires="wpg">
            <w:drawing>
              <wp:inline distT="0" distB="0" distL="0" distR="0">
                <wp:extent cx="2728285" cy="2196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2"/>
                        <a:srcRect/>
                        <a:stretch/>
                      </pic:blipFill>
                      <pic:spPr bwMode="auto">
                        <a:xfrm>
                          <a:off x="0" y="0"/>
                          <a:ext cx="2728285" cy="2196000"/>
                        </a:xfrm>
                        <a:prstGeom prst="rect">
                          <a:avLst/>
                        </a:prstGeom>
                        <a:ln/>
                      </pic:spPr>
                    </pic:pi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w16cex="http://schemas.microsoft.com/office/word/2018/wordml/cex" xmlns:w16cid="http://schemas.microsoft.com/office/word/2016/wordml/cid" xmlns:w16="http://schemas.microsoft.com/office/word/2018/wordml" xmlns:w16sdtdh="http://schemas.microsoft.com/office/word/2020/wordml/sdtdatahash">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214.83pt;height:172.91pt;mso-wrap-distance-left:0.00pt;mso-wrap-distance-top:0.00pt;mso-wrap-distance-right:0.00pt;mso-wrap-distance-bottom:0.00pt;z-index:1;">
                <v:imagedata r:id="rId13" o:title="" croptop="0f" cropleft="0f" cropbottom="0f" cropright="0f"/>
                <o:lock v:ext="edit" rotation="t"/>
              </v:shape>
            </w:pict>
          </mc:Fallback>
        </mc:AlternateContent>
      </w:r>
    </w:p>
    <w:p w:rsidR="006938A3" w:rsidRDefault="007531F7">
      <w:pPr>
        <w:tabs>
          <w:tab w:val="left" w:pos="0"/>
        </w:tabs>
        <w:spacing w:line="360" w:lineRule="auto"/>
        <w:ind w:right="-142"/>
        <w:jc w:val="both"/>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highlight w:val="white"/>
        </w:rPr>
        <w:t>Фото 1. Ст</w:t>
      </w:r>
      <w:r w:rsidR="00003792">
        <w:rPr>
          <w:rFonts w:ascii="Times New Roman" w:eastAsia="Times New Roman" w:hAnsi="Times New Roman" w:cs="Times New Roman"/>
          <w:sz w:val="28"/>
          <w:szCs w:val="28"/>
          <w:highlight w:val="white"/>
        </w:rPr>
        <w:t>ан спокою (рослина зневоднена).</w:t>
      </w:r>
    </w:p>
    <w:p w:rsidR="006938A3" w:rsidRDefault="007531F7">
      <w:pPr>
        <w:tabs>
          <w:tab w:val="left" w:pos="0"/>
        </w:tabs>
        <w:spacing w:line="360" w:lineRule="auto"/>
        <w:ind w:right="-142"/>
        <w:jc w:val="center"/>
        <w:rPr>
          <w:sz w:val="28"/>
          <w:szCs w:val="28"/>
          <w:highlight w:val="cyan"/>
        </w:rPr>
      </w:pPr>
      <w:r>
        <w:rPr>
          <w:noProof/>
          <w:sz w:val="28"/>
          <w:szCs w:val="28"/>
          <w:highlight w:val="cyan"/>
          <w:lang w:val="hr-HR" w:eastAsia="hr-HR"/>
        </w:rPr>
        <mc:AlternateContent>
          <mc:Choice Requires="wpg">
            <w:drawing>
              <wp:inline distT="0" distB="0" distL="0" distR="0">
                <wp:extent cx="2993390" cy="219456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4"/>
                        <a:srcRect/>
                        <a:stretch/>
                      </pic:blipFill>
                      <pic:spPr bwMode="auto">
                        <a:xfrm>
                          <a:off x="0" y="0"/>
                          <a:ext cx="2993390" cy="2194560"/>
                        </a:xfrm>
                        <a:prstGeom prst="rect">
                          <a:avLst/>
                        </a:prstGeom>
                        <a:ln/>
                      </pic:spPr>
                    </pic:pi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w16cex="http://schemas.microsoft.com/office/word/2018/wordml/cex" xmlns:w16cid="http://schemas.microsoft.com/office/word/2016/wordml/cid" xmlns:w16="http://schemas.microsoft.com/office/word/2018/wordml" xmlns:w16sdtdh="http://schemas.microsoft.com/office/word/2020/wordml/sdtdatahash">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235.70pt;height:172.80pt;mso-wrap-distance-left:0.00pt;mso-wrap-distance-top:0.00pt;mso-wrap-distance-right:0.00pt;mso-wrap-distance-bottom:0.00pt;z-index:1;">
                <v:imagedata r:id="rId15" o:title="" croptop="0f" cropleft="0f" cropbottom="0f" cropright="0f"/>
                <o:lock v:ext="edit" rotation="t"/>
              </v:shape>
            </w:pict>
          </mc:Fallback>
        </mc:AlternateContent>
      </w:r>
    </w:p>
    <w:p w:rsidR="006938A3" w:rsidRDefault="007531F7">
      <w:pPr>
        <w:tabs>
          <w:tab w:val="left" w:pos="0"/>
        </w:tabs>
        <w:spacing w:line="360" w:lineRule="auto"/>
        <w:ind w:right="-14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Фото 2. Рослина повертається до життя (насичена вологою).</w:t>
      </w:r>
    </w:p>
    <w:p w:rsidR="00FA1BD0" w:rsidRDefault="00FA1BD0">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720" w:right="-142" w:firstLine="142"/>
        <w:rPr>
          <w:rFonts w:ascii="Times New Roman" w:eastAsia="Times New Roman" w:hAnsi="Times New Roman" w:cs="Times New Roman"/>
          <w:i/>
          <w:color w:val="000000"/>
          <w:sz w:val="28"/>
          <w:szCs w:val="28"/>
          <w:highlight w:val="white"/>
        </w:rPr>
      </w:pP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720" w:right="-142" w:firstLine="142"/>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i/>
          <w:color w:val="000000"/>
          <w:sz w:val="28"/>
          <w:szCs w:val="28"/>
          <w:highlight w:val="white"/>
        </w:rPr>
        <w:t>Про</w:t>
      </w:r>
      <w:r w:rsidR="00526500">
        <w:rPr>
          <w:rFonts w:ascii="Times New Roman" w:eastAsia="Times New Roman" w:hAnsi="Times New Roman" w:cs="Times New Roman"/>
          <w:i/>
          <w:color w:val="000000"/>
          <w:sz w:val="28"/>
          <w:szCs w:val="28"/>
          <w:highlight w:val="white"/>
        </w:rPr>
        <w:t>блема, яка потребує дослідження</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142"/>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sz w:val="28"/>
          <w:szCs w:val="28"/>
          <w:highlight w:val="white"/>
        </w:rPr>
        <w:t>У пустельних умовах рослин</w:t>
      </w:r>
      <w:r w:rsidR="00526500">
        <w:rPr>
          <w:rFonts w:ascii="Times New Roman" w:eastAsia="Times New Roman" w:hAnsi="Times New Roman" w:cs="Times New Roman"/>
          <w:color w:val="000000"/>
          <w:sz w:val="28"/>
          <w:szCs w:val="28"/>
          <w:highlight w:val="white"/>
        </w:rPr>
        <w:t xml:space="preserve">и здебільшого гинуть через нестачу вологи. </w:t>
      </w:r>
      <w:r>
        <w:rPr>
          <w:rFonts w:ascii="Times New Roman" w:eastAsia="Times New Roman" w:hAnsi="Times New Roman" w:cs="Times New Roman"/>
          <w:color w:val="000000" w:themeColor="text1"/>
          <w:sz w:val="28"/>
          <w:szCs w:val="28"/>
          <w:highlight w:val="white"/>
        </w:rPr>
        <w:t xml:space="preserve">Завдання: </w:t>
      </w:r>
      <w:r>
        <w:rPr>
          <w:rFonts w:ascii="Times New Roman" w:eastAsia="Times New Roman" w:hAnsi="Times New Roman" w:cs="Times New Roman"/>
          <w:color w:val="000000" w:themeColor="text1"/>
          <w:sz w:val="28"/>
          <w:szCs w:val="28"/>
          <w:highlight w:val="white"/>
          <w:shd w:val="clear" w:color="auto" w:fill="F3F3F3"/>
        </w:rPr>
        <w:t>дослідити</w:t>
      </w:r>
      <w:r>
        <w:rPr>
          <w:rFonts w:ascii="Times New Roman" w:eastAsia="Times New Roman" w:hAnsi="Times New Roman" w:cs="Times New Roman"/>
          <w:color w:val="000000" w:themeColor="text1"/>
          <w:sz w:val="28"/>
          <w:szCs w:val="28"/>
          <w:highlight w:val="white"/>
        </w:rPr>
        <w:t xml:space="preserve"> механізми, що забезпечують таку унікальну життєстійкість </w:t>
      </w:r>
      <w:r w:rsidR="006E1B69">
        <w:rPr>
          <w:rFonts w:ascii="Times New Roman" w:eastAsia="Times New Roman" w:hAnsi="Times New Roman" w:cs="Times New Roman"/>
          <w:color w:val="000000" w:themeColor="text1"/>
          <w:sz w:val="28"/>
          <w:szCs w:val="28"/>
          <w:highlight w:val="white"/>
        </w:rPr>
        <w:t>і</w:t>
      </w:r>
      <w:r>
        <w:rPr>
          <w:rFonts w:ascii="Times New Roman" w:eastAsia="Times New Roman" w:hAnsi="Times New Roman" w:cs="Times New Roman"/>
          <w:color w:val="000000" w:themeColor="text1"/>
          <w:sz w:val="28"/>
          <w:szCs w:val="28"/>
          <w:highlight w:val="white"/>
        </w:rPr>
        <w:t>єрихонської троянди</w:t>
      </w:r>
      <w:r w:rsidRPr="001B3E65">
        <w:rPr>
          <w:rFonts w:ascii="Times New Roman" w:eastAsia="Times New Roman" w:hAnsi="Times New Roman" w:cs="Times New Roman"/>
          <w:color w:val="000000" w:themeColor="text1"/>
          <w:sz w:val="28"/>
          <w:szCs w:val="28"/>
          <w:highlight w:val="white"/>
        </w:rPr>
        <w:t>.</w:t>
      </w:r>
    </w:p>
    <w:p w:rsidR="006938A3" w:rsidRDefault="00526500">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720" w:right="-142" w:firstLine="142"/>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i/>
          <w:color w:val="000000"/>
          <w:sz w:val="28"/>
          <w:szCs w:val="28"/>
          <w:highlight w:val="white"/>
        </w:rPr>
        <w:t>Мета дослідження</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142"/>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Дослідити особливості поглинання води та морфофізіологічні адаптації ієрихонської троянди до посушливого середовища існування.</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142" w:right="-142" w:firstLine="993"/>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i/>
          <w:color w:val="000000"/>
          <w:sz w:val="28"/>
          <w:szCs w:val="28"/>
          <w:highlight w:val="white"/>
        </w:rPr>
        <w:t>Завдання дос</w:t>
      </w:r>
      <w:r w:rsidR="00526500">
        <w:rPr>
          <w:rFonts w:ascii="Times New Roman" w:eastAsia="Times New Roman" w:hAnsi="Times New Roman" w:cs="Times New Roman"/>
          <w:i/>
          <w:color w:val="000000"/>
          <w:sz w:val="28"/>
          <w:szCs w:val="28"/>
          <w:highlight w:val="white"/>
        </w:rPr>
        <w:t>лідження</w:t>
      </w:r>
    </w:p>
    <w:p w:rsidR="006938A3" w:rsidRDefault="007531F7">
      <w:pPr>
        <w:pStyle w:val="ListParagraph"/>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Ознайомитися з ботанічною характеристикою Selaginella lepidophylla.</w:t>
      </w:r>
    </w:p>
    <w:p w:rsidR="006938A3" w:rsidRDefault="007531F7">
      <w:pPr>
        <w:pStyle w:val="ListParagraph"/>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Провести експеримент зі зволоженням сухої рослини.</w:t>
      </w:r>
    </w:p>
    <w:p w:rsidR="006938A3" w:rsidRDefault="007531F7">
      <w:pPr>
        <w:pStyle w:val="ListParagraph"/>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Зафіксувати зміни в її зовнішньому вигляді на різних етапах.</w:t>
      </w:r>
    </w:p>
    <w:p w:rsidR="006938A3" w:rsidRDefault="007531F7">
      <w:pPr>
        <w:pStyle w:val="ListParagraph"/>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lastRenderedPageBreak/>
        <w:t>Проаналізувати можливі адаптації, які дозволяють рослині переживати посуху.</w:t>
      </w:r>
    </w:p>
    <w:p w:rsidR="006938A3" w:rsidRDefault="007531F7">
      <w:pPr>
        <w:pStyle w:val="ListParagraph"/>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Сформулювати висновки щодо зв’язку будови рослини з її виживанням.</w:t>
      </w:r>
    </w:p>
    <w:p w:rsidR="006938A3" w:rsidRDefault="00526500">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709" w:right="-142" w:firstLine="142"/>
        <w:jc w:val="both"/>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i/>
          <w:color w:val="000000"/>
          <w:sz w:val="28"/>
          <w:szCs w:val="28"/>
          <w:highlight w:val="white"/>
        </w:rPr>
        <w:t>Гіпотеза</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284" w:right="-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Ієрихонська троянда здатна переходити у стан анабіозу завдяки особливій структурі клітин, які утримують воду та забезпечують відновлення життєвих функцій після зволоження.</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284" w:right="-142" w:firstLine="567"/>
        <w:jc w:val="both"/>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i/>
          <w:color w:val="000000"/>
          <w:sz w:val="28"/>
          <w:szCs w:val="28"/>
          <w:highlight w:val="white"/>
        </w:rPr>
        <w:t>План (а</w:t>
      </w:r>
      <w:r w:rsidR="00526500">
        <w:rPr>
          <w:rFonts w:ascii="Times New Roman" w:eastAsia="Times New Roman" w:hAnsi="Times New Roman" w:cs="Times New Roman"/>
          <w:i/>
          <w:color w:val="000000"/>
          <w:sz w:val="28"/>
          <w:szCs w:val="28"/>
          <w:highlight w:val="white"/>
        </w:rPr>
        <w:t>лгоритм) проведення дослідження</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284" w:right="-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Ознайомлення з інформацією про </w:t>
      </w:r>
      <w:r w:rsidR="00900496" w:rsidRPr="00900496">
        <w:rPr>
          <w:rFonts w:ascii="Times New Roman" w:eastAsia="Times New Roman" w:hAnsi="Times New Roman" w:cs="Times New Roman"/>
          <w:sz w:val="28"/>
          <w:szCs w:val="28"/>
          <w:highlight w:val="white"/>
        </w:rPr>
        <w:t>І</w:t>
      </w:r>
      <w:r w:rsidRPr="00900496">
        <w:rPr>
          <w:rFonts w:ascii="Times New Roman" w:eastAsia="Times New Roman" w:hAnsi="Times New Roman" w:cs="Times New Roman"/>
          <w:sz w:val="28"/>
          <w:szCs w:val="28"/>
          <w:highlight w:val="white"/>
        </w:rPr>
        <w:t>єр</w:t>
      </w:r>
      <w:r>
        <w:rPr>
          <w:rFonts w:ascii="Times New Roman" w:eastAsia="Times New Roman" w:hAnsi="Times New Roman" w:cs="Times New Roman"/>
          <w:color w:val="010101"/>
          <w:sz w:val="28"/>
          <w:szCs w:val="28"/>
          <w:highlight w:val="white"/>
        </w:rPr>
        <w:t>ихонську троянду</w:t>
      </w:r>
      <w:r>
        <w:rPr>
          <w:rFonts w:ascii="Times New Roman" w:eastAsia="Times New Roman" w:hAnsi="Times New Roman" w:cs="Times New Roman"/>
          <w:color w:val="000000"/>
          <w:sz w:val="28"/>
          <w:szCs w:val="28"/>
          <w:highlight w:val="white"/>
        </w:rPr>
        <w:t xml:space="preserve"> (Selaginella lepidophylla) (походження, середовище існування, будова).</w:t>
      </w:r>
    </w:p>
    <w:p w:rsidR="006938A3" w:rsidRDefault="007531F7">
      <w:pPr>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Опис сухої рослини: її форма, колір, текстура.</w:t>
      </w:r>
    </w:p>
    <w:p w:rsidR="006938A3" w:rsidRDefault="007531F7">
      <w:pPr>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Поміщення рослини в неглибоку ємність із водою.</w:t>
      </w:r>
    </w:p>
    <w:p w:rsidR="006938A3" w:rsidRDefault="007531F7">
      <w:pPr>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Спостереження за змінами (на 10, 30, 60 хвилинах).</w:t>
      </w:r>
    </w:p>
    <w:p w:rsidR="006938A3" w:rsidRDefault="00526500">
      <w:pPr>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Фіксування</w:t>
      </w:r>
      <w:r w:rsidR="007531F7">
        <w:rPr>
          <w:rFonts w:ascii="Times New Roman" w:eastAsia="Times New Roman" w:hAnsi="Times New Roman" w:cs="Times New Roman"/>
          <w:color w:val="000000"/>
          <w:sz w:val="28"/>
          <w:szCs w:val="28"/>
          <w:highlight w:val="white"/>
        </w:rPr>
        <w:t xml:space="preserve"> результатів (фото, записи).</w:t>
      </w:r>
    </w:p>
    <w:p w:rsidR="006938A3" w:rsidRDefault="007531F7">
      <w:pPr>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Обговорення можливих фізіологічних процесів, які відбуваються в рослині.</w:t>
      </w:r>
    </w:p>
    <w:p w:rsidR="006938A3" w:rsidRDefault="007531F7">
      <w:pPr>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Порівняння з іншими ксерофітами (кактус, алое, очиток тощо).</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1004" w:right="-142"/>
        <w:jc w:val="both"/>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i/>
          <w:color w:val="000000"/>
          <w:sz w:val="28"/>
          <w:szCs w:val="28"/>
          <w:highlight w:val="white"/>
        </w:rPr>
        <w:t>Методи та інструменти дослідження:</w:t>
      </w:r>
    </w:p>
    <w:p w:rsidR="006938A3" w:rsidRDefault="007531F7">
      <w:pPr>
        <w:pStyle w:val="ListParagraph"/>
        <w:numPr>
          <w:ilvl w:val="0"/>
          <w:numId w:val="24"/>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Метод спостереження.</w:t>
      </w:r>
    </w:p>
    <w:p w:rsidR="006938A3" w:rsidRDefault="007531F7">
      <w:pPr>
        <w:pStyle w:val="ListParagraph"/>
        <w:numPr>
          <w:ilvl w:val="0"/>
          <w:numId w:val="24"/>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Експеримент.</w:t>
      </w:r>
    </w:p>
    <w:p w:rsidR="006938A3" w:rsidRDefault="007531F7">
      <w:pPr>
        <w:pStyle w:val="ListParagraph"/>
        <w:numPr>
          <w:ilvl w:val="0"/>
          <w:numId w:val="24"/>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Фотофіксація (смартфон, планшет)</w:t>
      </w:r>
      <w:r w:rsidR="00526500">
        <w:rPr>
          <w:color w:val="000000"/>
          <w:sz w:val="28"/>
          <w:szCs w:val="28"/>
          <w:highlight w:val="white"/>
        </w:rPr>
        <w:t>.</w:t>
      </w:r>
    </w:p>
    <w:p w:rsidR="006938A3" w:rsidRDefault="007531F7">
      <w:pPr>
        <w:pStyle w:val="ListParagraph"/>
        <w:numPr>
          <w:ilvl w:val="0"/>
          <w:numId w:val="24"/>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Таблиця змін.</w:t>
      </w:r>
    </w:p>
    <w:p w:rsidR="006938A3" w:rsidRDefault="00526500">
      <w:pPr>
        <w:pStyle w:val="ListParagraph"/>
        <w:numPr>
          <w:ilvl w:val="0"/>
          <w:numId w:val="24"/>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jc w:val="both"/>
        <w:rPr>
          <w:color w:val="000000"/>
          <w:sz w:val="28"/>
          <w:szCs w:val="28"/>
          <w:highlight w:val="white"/>
        </w:rPr>
      </w:pPr>
      <w:r>
        <w:rPr>
          <w:color w:val="000000"/>
          <w:sz w:val="28"/>
          <w:szCs w:val="28"/>
          <w:highlight w:val="white"/>
        </w:rPr>
        <w:t>Пошуково-аналітичний метод (зби</w:t>
      </w:r>
      <w:r w:rsidR="007531F7">
        <w:rPr>
          <w:color w:val="000000"/>
          <w:sz w:val="28"/>
          <w:szCs w:val="28"/>
          <w:highlight w:val="white"/>
        </w:rPr>
        <w:t>р</w:t>
      </w:r>
      <w:r>
        <w:rPr>
          <w:color w:val="000000"/>
          <w:sz w:val="28"/>
          <w:szCs w:val="28"/>
          <w:highlight w:val="white"/>
        </w:rPr>
        <w:t>ання</w:t>
      </w:r>
      <w:r w:rsidR="007531F7">
        <w:rPr>
          <w:color w:val="000000"/>
          <w:sz w:val="28"/>
          <w:szCs w:val="28"/>
          <w:highlight w:val="white"/>
        </w:rPr>
        <w:t xml:space="preserve"> додаткової інформації про рослину).</w:t>
      </w:r>
    </w:p>
    <w:p w:rsidR="006938A3" w:rsidRDefault="00526500">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1004"/>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i/>
          <w:color w:val="000000"/>
          <w:sz w:val="28"/>
          <w:szCs w:val="28"/>
          <w:highlight w:val="white"/>
        </w:rPr>
        <w:t>Зби</w:t>
      </w:r>
      <w:r w:rsidR="007531F7">
        <w:rPr>
          <w:rFonts w:ascii="Times New Roman" w:eastAsia="Times New Roman" w:hAnsi="Times New Roman" w:cs="Times New Roman"/>
          <w:i/>
          <w:color w:val="000000"/>
          <w:sz w:val="28"/>
          <w:szCs w:val="28"/>
          <w:highlight w:val="white"/>
        </w:rPr>
        <w:t>р</w:t>
      </w:r>
      <w:r>
        <w:rPr>
          <w:rFonts w:ascii="Times New Roman" w:eastAsia="Times New Roman" w:hAnsi="Times New Roman" w:cs="Times New Roman"/>
          <w:i/>
          <w:color w:val="000000"/>
          <w:sz w:val="28"/>
          <w:szCs w:val="28"/>
          <w:highlight w:val="white"/>
        </w:rPr>
        <w:t>ання та фіксування результатів</w:t>
      </w:r>
      <w:r w:rsidR="007531F7">
        <w:rPr>
          <w:rFonts w:ascii="Times New Roman" w:eastAsia="Times New Roman" w:hAnsi="Times New Roman" w:cs="Times New Roman"/>
          <w:i/>
          <w:color w:val="000000"/>
          <w:sz w:val="28"/>
          <w:szCs w:val="28"/>
          <w:highlight w:val="white"/>
        </w:rPr>
        <w:br/>
      </w:r>
      <w:r w:rsidR="007531F7">
        <w:rPr>
          <w:rFonts w:ascii="Times New Roman" w:eastAsia="Times New Roman" w:hAnsi="Times New Roman" w:cs="Times New Roman"/>
          <w:color w:val="000000"/>
          <w:sz w:val="28"/>
          <w:szCs w:val="28"/>
          <w:highlight w:val="white"/>
        </w:rPr>
        <w:t>Учні</w:t>
      </w:r>
      <w:r>
        <w:rPr>
          <w:rFonts w:ascii="Times New Roman" w:eastAsia="Times New Roman" w:hAnsi="Times New Roman" w:cs="Times New Roman"/>
          <w:color w:val="000000"/>
          <w:sz w:val="28"/>
          <w:szCs w:val="28"/>
          <w:highlight w:val="white"/>
        </w:rPr>
        <w:t xml:space="preserve"> складають таблицю спостережень</w:t>
      </w:r>
    </w:p>
    <w:tbl>
      <w:tblPr>
        <w:tblStyle w:val="StGen00"/>
        <w:tblW w:w="9356" w:type="dxa"/>
        <w:tblInd w:w="0" w:type="dxa"/>
        <w:tblLayout w:type="fixed"/>
        <w:tblLook w:val="0400" w:firstRow="0" w:lastRow="0" w:firstColumn="0" w:lastColumn="0" w:noHBand="0" w:noVBand="1"/>
      </w:tblPr>
      <w:tblGrid>
        <w:gridCol w:w="1985"/>
        <w:gridCol w:w="3402"/>
        <w:gridCol w:w="1843"/>
        <w:gridCol w:w="2126"/>
      </w:tblGrid>
      <w:tr w:rsidR="006938A3">
        <w:trPr>
          <w:tblHeader/>
        </w:trPr>
        <w:tc>
          <w:tcPr>
            <w:tcW w:w="1985" w:type="dxa"/>
            <w:vAlign w:val="center"/>
          </w:tcPr>
          <w:p w:rsidR="006938A3" w:rsidRDefault="007531F7">
            <w:pPr>
              <w:spacing w:after="0" w:line="240" w:lineRule="auto"/>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Час після зволоження</w:t>
            </w:r>
          </w:p>
        </w:tc>
        <w:tc>
          <w:tcPr>
            <w:tcW w:w="3402" w:type="dxa"/>
            <w:vAlign w:val="center"/>
          </w:tcPr>
          <w:p w:rsidR="006938A3" w:rsidRDefault="007531F7">
            <w:pPr>
              <w:spacing w:after="0" w:line="240" w:lineRule="auto"/>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Зовнішні зміни рослини</w:t>
            </w:r>
          </w:p>
        </w:tc>
        <w:tc>
          <w:tcPr>
            <w:tcW w:w="1843" w:type="dxa"/>
            <w:vAlign w:val="center"/>
          </w:tcPr>
          <w:p w:rsidR="006938A3" w:rsidRDefault="007531F7">
            <w:pPr>
              <w:spacing w:after="0" w:line="240" w:lineRule="auto"/>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Колір листків</w:t>
            </w:r>
          </w:p>
        </w:tc>
        <w:tc>
          <w:tcPr>
            <w:tcW w:w="2126" w:type="dxa"/>
            <w:vAlign w:val="center"/>
          </w:tcPr>
          <w:p w:rsidR="006938A3" w:rsidRDefault="007531F7">
            <w:pPr>
              <w:spacing w:after="0" w:line="240" w:lineRule="auto"/>
              <w:jc w:val="cente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Стан листків</w:t>
            </w:r>
          </w:p>
        </w:tc>
      </w:tr>
      <w:tr w:rsidR="006938A3">
        <w:tc>
          <w:tcPr>
            <w:tcW w:w="1985" w:type="dxa"/>
            <w:vAlign w:val="center"/>
          </w:tcPr>
          <w:p w:rsidR="006938A3" w:rsidRDefault="007531F7">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 хв</w:t>
            </w:r>
          </w:p>
        </w:tc>
        <w:tc>
          <w:tcPr>
            <w:tcW w:w="3402" w:type="dxa"/>
            <w:vAlign w:val="center"/>
          </w:tcPr>
          <w:p w:rsidR="006938A3" w:rsidRDefault="007531F7">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Рослина суха, згорнута в кулю</w:t>
            </w:r>
          </w:p>
        </w:tc>
        <w:tc>
          <w:tcPr>
            <w:tcW w:w="1843" w:type="dxa"/>
            <w:vAlign w:val="center"/>
          </w:tcPr>
          <w:p w:rsidR="006938A3" w:rsidRDefault="007531F7">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Коричневий</w:t>
            </w:r>
          </w:p>
        </w:tc>
        <w:tc>
          <w:tcPr>
            <w:tcW w:w="2126" w:type="dxa"/>
            <w:vAlign w:val="center"/>
          </w:tcPr>
          <w:p w:rsidR="006938A3" w:rsidRDefault="007531F7">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Ламкі, сухі</w:t>
            </w:r>
          </w:p>
        </w:tc>
      </w:tr>
      <w:tr w:rsidR="006938A3">
        <w:tc>
          <w:tcPr>
            <w:tcW w:w="1985" w:type="dxa"/>
            <w:vAlign w:val="center"/>
          </w:tcPr>
          <w:p w:rsidR="006938A3" w:rsidRDefault="007531F7">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10 хв</w:t>
            </w:r>
          </w:p>
        </w:tc>
        <w:tc>
          <w:tcPr>
            <w:tcW w:w="3402" w:type="dxa"/>
            <w:vAlign w:val="center"/>
          </w:tcPr>
          <w:p w:rsidR="006938A3" w:rsidRDefault="007531F7">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Починає розгортатися частково</w:t>
            </w:r>
          </w:p>
        </w:tc>
        <w:tc>
          <w:tcPr>
            <w:tcW w:w="1843" w:type="dxa"/>
            <w:vAlign w:val="center"/>
          </w:tcPr>
          <w:p w:rsidR="006938A3" w:rsidRDefault="007531F7">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Темніє</w:t>
            </w:r>
          </w:p>
        </w:tc>
        <w:tc>
          <w:tcPr>
            <w:tcW w:w="2126" w:type="dxa"/>
            <w:vAlign w:val="center"/>
          </w:tcPr>
          <w:p w:rsidR="006938A3" w:rsidRDefault="00B76128">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w:t>
            </w:r>
            <w:r w:rsidR="007531F7">
              <w:rPr>
                <w:rFonts w:ascii="Times New Roman" w:eastAsia="Times New Roman" w:hAnsi="Times New Roman" w:cs="Times New Roman"/>
                <w:sz w:val="28"/>
                <w:szCs w:val="28"/>
                <w:highlight w:val="white"/>
              </w:rPr>
              <w:t>якші, частково живі</w:t>
            </w:r>
          </w:p>
        </w:tc>
      </w:tr>
      <w:tr w:rsidR="006938A3">
        <w:tc>
          <w:tcPr>
            <w:tcW w:w="1985" w:type="dxa"/>
            <w:vAlign w:val="center"/>
          </w:tcPr>
          <w:p w:rsidR="006938A3" w:rsidRDefault="007531F7">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30 хв</w:t>
            </w:r>
          </w:p>
        </w:tc>
        <w:tc>
          <w:tcPr>
            <w:tcW w:w="3402" w:type="dxa"/>
            <w:vAlign w:val="center"/>
          </w:tcPr>
          <w:p w:rsidR="006938A3" w:rsidRDefault="007531F7">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Більшість листків розгорнута</w:t>
            </w:r>
          </w:p>
        </w:tc>
        <w:tc>
          <w:tcPr>
            <w:tcW w:w="1843" w:type="dxa"/>
            <w:vAlign w:val="center"/>
          </w:tcPr>
          <w:p w:rsidR="00526500" w:rsidRDefault="00B76128">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Зелено-корич</w:t>
            </w:r>
          </w:p>
          <w:p w:rsidR="00B76128" w:rsidRDefault="00B76128">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w:t>
            </w:r>
            <w:r w:rsidR="00526500">
              <w:rPr>
                <w:rFonts w:ascii="Times New Roman" w:eastAsia="Times New Roman" w:hAnsi="Times New Roman" w:cs="Times New Roman"/>
                <w:sz w:val="28"/>
                <w:szCs w:val="28"/>
                <w:highlight w:val="white"/>
              </w:rPr>
              <w:t>евий</w:t>
            </w:r>
          </w:p>
        </w:tc>
        <w:tc>
          <w:tcPr>
            <w:tcW w:w="2126" w:type="dxa"/>
            <w:vAlign w:val="center"/>
          </w:tcPr>
          <w:p w:rsidR="006938A3" w:rsidRDefault="007531F7">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Гнучкі</w:t>
            </w:r>
          </w:p>
        </w:tc>
      </w:tr>
      <w:tr w:rsidR="006938A3">
        <w:tc>
          <w:tcPr>
            <w:tcW w:w="1985" w:type="dxa"/>
            <w:vAlign w:val="center"/>
          </w:tcPr>
          <w:p w:rsidR="006938A3" w:rsidRDefault="007531F7">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60 хв</w:t>
            </w:r>
          </w:p>
        </w:tc>
        <w:tc>
          <w:tcPr>
            <w:tcW w:w="3402" w:type="dxa"/>
            <w:vAlign w:val="center"/>
          </w:tcPr>
          <w:p w:rsidR="006938A3" w:rsidRDefault="007531F7">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Повне розгортання, колір зелений</w:t>
            </w:r>
          </w:p>
        </w:tc>
        <w:tc>
          <w:tcPr>
            <w:tcW w:w="1843" w:type="dxa"/>
            <w:vAlign w:val="center"/>
          </w:tcPr>
          <w:p w:rsidR="006938A3" w:rsidRDefault="007531F7">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Зелений</w:t>
            </w:r>
          </w:p>
        </w:tc>
        <w:tc>
          <w:tcPr>
            <w:tcW w:w="2126" w:type="dxa"/>
            <w:vAlign w:val="center"/>
          </w:tcPr>
          <w:p w:rsidR="006938A3" w:rsidRDefault="007531F7">
            <w:pPr>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Відновлена волога</w:t>
            </w:r>
          </w:p>
        </w:tc>
      </w:tr>
    </w:tbl>
    <w:p w:rsidR="006938A3" w:rsidRDefault="006938A3">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720" w:right="-142" w:firstLine="142"/>
        <w:jc w:val="both"/>
        <w:rPr>
          <w:rFonts w:ascii="Times New Roman" w:eastAsia="Times New Roman" w:hAnsi="Times New Roman" w:cs="Times New Roman"/>
          <w:i/>
          <w:color w:val="000000"/>
          <w:sz w:val="28"/>
          <w:szCs w:val="28"/>
          <w:highlight w:val="white"/>
        </w:rPr>
      </w:pPr>
    </w:p>
    <w:p w:rsidR="006938A3" w:rsidRDefault="00B76128">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720" w:right="-142" w:firstLine="142"/>
        <w:jc w:val="both"/>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i/>
          <w:color w:val="000000"/>
          <w:sz w:val="28"/>
          <w:szCs w:val="28"/>
          <w:highlight w:val="white"/>
        </w:rPr>
        <w:t>Аналіз результатів</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Рослина реагує на воду поступовим розгортанням листків. Колір змінюється з коричневого на зелений, листки набувають тургору. Це вказує на відновлення клітинної активності. </w:t>
      </w:r>
      <w:r>
        <w:rPr>
          <w:rFonts w:ascii="Times New Roman" w:eastAsia="Times New Roman" w:hAnsi="Times New Roman" w:cs="Times New Roman"/>
          <w:color w:val="000000" w:themeColor="text1"/>
          <w:sz w:val="28"/>
          <w:szCs w:val="28"/>
          <w:highlight w:val="white"/>
          <w:lang w:val="ru-RU"/>
        </w:rPr>
        <w:t>В</w:t>
      </w:r>
      <w:r>
        <w:rPr>
          <w:rFonts w:ascii="Times New Roman" w:eastAsia="Times New Roman" w:hAnsi="Times New Roman" w:cs="Times New Roman"/>
          <w:color w:val="000000" w:themeColor="text1"/>
          <w:sz w:val="28"/>
          <w:szCs w:val="28"/>
          <w:highlight w:val="white"/>
        </w:rPr>
        <w:t>олога</w:t>
      </w:r>
      <w:r w:rsidRPr="00B76128">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000000"/>
          <w:sz w:val="28"/>
          <w:szCs w:val="28"/>
          <w:highlight w:val="white"/>
        </w:rPr>
        <w:t>проникає в тканини, де запускаються обмінні процеси. Це підтверджує гіпотезу про здатність до анабіозу.</w:t>
      </w:r>
    </w:p>
    <w:p w:rsidR="006938A3" w:rsidRDefault="00B76128">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720" w:right="-142" w:firstLine="142"/>
        <w:jc w:val="both"/>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i/>
          <w:color w:val="000000"/>
          <w:sz w:val="28"/>
          <w:szCs w:val="28"/>
          <w:highlight w:val="white"/>
        </w:rPr>
        <w:t>Висновки</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Selaginella lepidophylla демонструє високий рівень пристосування до екстремальних кліматичних умов. Вона здатна згорнутися в сухий стан, зменшуючи площу випаровування, і переходити в анабіоз. Після надходження води відбувається швидке відновлення життєвих функцій. Це приклад унікальної адаптації рослини до середовища з дефіцитом вологи.</w:t>
      </w:r>
    </w:p>
    <w:p w:rsidR="006938A3" w:rsidRDefault="00B76128">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720" w:right="-142" w:firstLine="142"/>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i/>
          <w:color w:val="000000"/>
          <w:sz w:val="28"/>
          <w:szCs w:val="28"/>
          <w:highlight w:val="white"/>
        </w:rPr>
        <w:t>Презентація результатів</w:t>
      </w: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720" w:right="-142" w:hanging="294"/>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Форма представлення результатів:</w:t>
      </w:r>
    </w:p>
    <w:p w:rsidR="006938A3" w:rsidRDefault="007531F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rPr>
          <w:color w:val="000000"/>
          <w:sz w:val="28"/>
          <w:szCs w:val="28"/>
          <w:highlight w:val="white"/>
        </w:rPr>
      </w:pPr>
      <w:r>
        <w:rPr>
          <w:color w:val="000000"/>
          <w:sz w:val="28"/>
          <w:szCs w:val="28"/>
          <w:highlight w:val="white"/>
        </w:rPr>
        <w:t>усна презентація з демонстрацією фото до/після</w:t>
      </w:r>
    </w:p>
    <w:p w:rsidR="006938A3" w:rsidRDefault="007531F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rPr>
          <w:color w:val="000000"/>
          <w:sz w:val="28"/>
          <w:szCs w:val="28"/>
          <w:highlight w:val="white"/>
        </w:rPr>
      </w:pPr>
      <w:r>
        <w:rPr>
          <w:color w:val="000000"/>
          <w:sz w:val="28"/>
          <w:szCs w:val="28"/>
          <w:highlight w:val="white"/>
        </w:rPr>
        <w:t>п</w:t>
      </w:r>
      <w:r w:rsidR="00B76128">
        <w:rPr>
          <w:color w:val="000000"/>
          <w:sz w:val="28"/>
          <w:szCs w:val="28"/>
          <w:highlight w:val="white"/>
        </w:rPr>
        <w:t>остер із візуалізацією процесу «оживлення»</w:t>
      </w:r>
    </w:p>
    <w:p w:rsidR="006938A3" w:rsidRDefault="007531F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rPr>
          <w:color w:val="000000"/>
          <w:sz w:val="28"/>
          <w:szCs w:val="28"/>
          <w:highlight w:val="white"/>
        </w:rPr>
      </w:pPr>
      <w:r>
        <w:rPr>
          <w:color w:val="000000"/>
          <w:sz w:val="28"/>
          <w:szCs w:val="28"/>
          <w:highlight w:val="white"/>
        </w:rPr>
        <w:t>цифрова презентація (Google Slides / PowerP</w:t>
      </w:r>
      <w:r w:rsidR="00B76128">
        <w:rPr>
          <w:color w:val="000000"/>
          <w:sz w:val="28"/>
          <w:szCs w:val="28"/>
          <w:highlight w:val="white"/>
        </w:rPr>
        <w:t xml:space="preserve">oint) з описом та результатами </w:t>
      </w:r>
      <w:r>
        <w:rPr>
          <w:color w:val="000000"/>
          <w:sz w:val="28"/>
          <w:szCs w:val="28"/>
          <w:highlight w:val="white"/>
        </w:rPr>
        <w:t>досліду.</w:t>
      </w:r>
    </w:p>
    <w:p w:rsidR="006938A3" w:rsidRDefault="00B76128">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720" w:right="-142"/>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i/>
          <w:color w:val="000000"/>
          <w:sz w:val="28"/>
          <w:szCs w:val="28"/>
          <w:highlight w:val="white"/>
        </w:rPr>
        <w:t>Рефлексія (самоаналіз)</w:t>
      </w:r>
    </w:p>
    <w:p w:rsidR="006938A3" w:rsidRDefault="007531F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rPr>
          <w:color w:val="000000"/>
          <w:sz w:val="28"/>
          <w:szCs w:val="28"/>
          <w:highlight w:val="white"/>
        </w:rPr>
      </w:pPr>
      <w:r>
        <w:rPr>
          <w:color w:val="000000"/>
          <w:sz w:val="28"/>
          <w:szCs w:val="28"/>
          <w:highlight w:val="white"/>
        </w:rPr>
        <w:t>Що мене здивувало під час дослідження?</w:t>
      </w:r>
    </w:p>
    <w:p w:rsidR="006938A3" w:rsidRDefault="007531F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rPr>
          <w:color w:val="000000"/>
          <w:sz w:val="28"/>
          <w:szCs w:val="28"/>
          <w:highlight w:val="white"/>
        </w:rPr>
      </w:pPr>
      <w:r>
        <w:rPr>
          <w:color w:val="000000"/>
          <w:sz w:val="28"/>
          <w:szCs w:val="28"/>
          <w:highlight w:val="white"/>
        </w:rPr>
        <w:t>Як це допомогло мені краще зрозуміти пристосування рослин?</w:t>
      </w:r>
    </w:p>
    <w:p w:rsidR="006938A3" w:rsidRDefault="007531F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rPr>
          <w:color w:val="000000"/>
          <w:sz w:val="28"/>
          <w:szCs w:val="28"/>
          <w:highlight w:val="white"/>
        </w:rPr>
      </w:pPr>
      <w:r>
        <w:rPr>
          <w:color w:val="000000"/>
          <w:sz w:val="28"/>
          <w:szCs w:val="28"/>
          <w:highlight w:val="white"/>
        </w:rPr>
        <w:t>Які ще рослини мають подібні властивості?</w:t>
      </w:r>
    </w:p>
    <w:p w:rsidR="006938A3" w:rsidRDefault="007531F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tabs>
          <w:tab w:val="left" w:pos="0"/>
        </w:tabs>
        <w:spacing w:line="360" w:lineRule="auto"/>
        <w:ind w:right="-142"/>
        <w:rPr>
          <w:color w:val="000000"/>
          <w:sz w:val="28"/>
          <w:szCs w:val="28"/>
          <w:highlight w:val="white"/>
        </w:rPr>
      </w:pPr>
      <w:r>
        <w:rPr>
          <w:color w:val="000000"/>
          <w:sz w:val="28"/>
          <w:szCs w:val="28"/>
          <w:highlight w:val="white"/>
        </w:rPr>
        <w:t>Що я хотів/ла б дослідити наступного разу?</w:t>
      </w:r>
      <w:r>
        <w:commentReference w:id="2"/>
      </w:r>
      <w:r>
        <w:commentReference w:id="3"/>
      </w:r>
    </w:p>
    <w:p w:rsidR="006938A3" w:rsidRDefault="006938A3">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142"/>
        <w:jc w:val="both"/>
        <w:rPr>
          <w:rFonts w:ascii="Times New Roman" w:eastAsia="Times New Roman" w:hAnsi="Times New Roman" w:cs="Times New Roman"/>
          <w:sz w:val="28"/>
          <w:szCs w:val="28"/>
          <w:highlight w:val="white"/>
        </w:rPr>
      </w:pPr>
    </w:p>
    <w:p w:rsidR="006938A3" w:rsidRDefault="007531F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firstLine="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Запропоноване дослідження можна використати в інтегрованому навчанні з екології, географії (ареали поширення), фізики (капілярність, поглинання), хімії (осмотичний тиск) тощо.</w:t>
      </w:r>
    </w:p>
    <w:p w:rsidR="006938A3" w:rsidRDefault="007531F7">
      <w:pPr>
        <w:tabs>
          <w:tab w:val="left" w:pos="0"/>
        </w:tabs>
        <w:spacing w:after="0" w:line="360" w:lineRule="auto"/>
        <w:ind w:right="-142" w:firstLine="567"/>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У процесі реалізації дослідницького методу особливо важливо підібрати цифрові інструменти, які допомагают</w:t>
      </w:r>
      <w:r w:rsidR="00B76128">
        <w:rPr>
          <w:rFonts w:ascii="Times New Roman" w:eastAsia="Times New Roman" w:hAnsi="Times New Roman" w:cs="Times New Roman"/>
          <w:color w:val="010101"/>
          <w:sz w:val="28"/>
          <w:szCs w:val="28"/>
          <w:highlight w:val="white"/>
        </w:rPr>
        <w:t>ь на кожному етапі дослідження –</w:t>
      </w:r>
      <w:r>
        <w:rPr>
          <w:rFonts w:ascii="Times New Roman" w:eastAsia="Times New Roman" w:hAnsi="Times New Roman" w:cs="Times New Roman"/>
          <w:color w:val="010101"/>
          <w:sz w:val="28"/>
          <w:szCs w:val="28"/>
          <w:highlight w:val="white"/>
        </w:rPr>
        <w:t xml:space="preserve"> від постановки проблеми до презентації результатів. Це дозволяє зробити навчання інтерактивним, доступним і сучасним. Нижче подано приклади цифрових ресурсів, які доцільно ви</w:t>
      </w:r>
      <w:r w:rsidR="00B76128">
        <w:rPr>
          <w:rFonts w:ascii="Times New Roman" w:eastAsia="Times New Roman" w:hAnsi="Times New Roman" w:cs="Times New Roman"/>
          <w:color w:val="010101"/>
          <w:sz w:val="28"/>
          <w:szCs w:val="28"/>
          <w:highlight w:val="white"/>
        </w:rPr>
        <w:t>користовувати для кожного етапу.</w:t>
      </w:r>
    </w:p>
    <w:p w:rsidR="006938A3" w:rsidRDefault="006938A3">
      <w:pPr>
        <w:tabs>
          <w:tab w:val="left" w:pos="0"/>
        </w:tabs>
        <w:spacing w:after="0" w:line="360" w:lineRule="auto"/>
        <w:ind w:right="-142" w:firstLine="567"/>
        <w:jc w:val="both"/>
        <w:rPr>
          <w:rFonts w:ascii="Times New Roman" w:eastAsia="Times New Roman" w:hAnsi="Times New Roman" w:cs="Times New Roman"/>
          <w:color w:val="010101"/>
          <w:sz w:val="28"/>
          <w:szCs w:val="28"/>
          <w:highlight w:val="white"/>
        </w:rPr>
      </w:pPr>
    </w:p>
    <w:p w:rsidR="006938A3" w:rsidRPr="00B76128" w:rsidRDefault="007531F7" w:rsidP="00B76128">
      <w:pPr>
        <w:tabs>
          <w:tab w:val="left" w:pos="0"/>
        </w:tabs>
        <w:spacing w:after="0" w:line="360" w:lineRule="auto"/>
        <w:ind w:right="-142" w:firstLine="567"/>
        <w:jc w:val="center"/>
        <w:rPr>
          <w:rFonts w:ascii="Times New Roman" w:eastAsia="Times New Roman" w:hAnsi="Times New Roman" w:cs="Times New Roman"/>
          <w:b/>
          <w:color w:val="010101"/>
          <w:sz w:val="28"/>
          <w:szCs w:val="28"/>
          <w:highlight w:val="white"/>
        </w:rPr>
      </w:pPr>
      <w:r w:rsidRPr="00B76128">
        <w:rPr>
          <w:rFonts w:ascii="Times New Roman" w:eastAsia="Times New Roman" w:hAnsi="Times New Roman" w:cs="Times New Roman"/>
          <w:b/>
          <w:color w:val="000000" w:themeColor="text1"/>
          <w:sz w:val="28"/>
          <w:szCs w:val="28"/>
          <w:highlight w:val="white"/>
        </w:rPr>
        <w:t>Орієнтовні ц</w:t>
      </w:r>
      <w:r w:rsidRPr="00B76128">
        <w:rPr>
          <w:rFonts w:ascii="Times New Roman" w:eastAsia="Times New Roman" w:hAnsi="Times New Roman" w:cs="Times New Roman"/>
          <w:b/>
          <w:color w:val="010101"/>
          <w:sz w:val="28"/>
          <w:szCs w:val="28"/>
          <w:highlight w:val="white"/>
        </w:rPr>
        <w:t>ифрові ресурси, які дають можл</w:t>
      </w:r>
      <w:r w:rsidR="00B76128">
        <w:rPr>
          <w:rFonts w:ascii="Times New Roman" w:eastAsia="Times New Roman" w:hAnsi="Times New Roman" w:cs="Times New Roman"/>
          <w:b/>
          <w:color w:val="010101"/>
          <w:sz w:val="28"/>
          <w:szCs w:val="28"/>
          <w:highlight w:val="white"/>
        </w:rPr>
        <w:t>ивість організувати дослідження</w:t>
      </w:r>
    </w:p>
    <w:tbl>
      <w:tblPr>
        <w:tblStyle w:val="StGen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529"/>
      </w:tblGrid>
      <w:tr w:rsidR="006938A3">
        <w:tc>
          <w:tcPr>
            <w:tcW w:w="3964"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Етап дослідження</w:t>
            </w:r>
          </w:p>
        </w:tc>
        <w:tc>
          <w:tcPr>
            <w:tcW w:w="5529"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Цифрові ресурси / сервіси</w:t>
            </w:r>
          </w:p>
        </w:tc>
      </w:tr>
      <w:tr w:rsidR="006938A3">
        <w:tc>
          <w:tcPr>
            <w:tcW w:w="3964"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Постановка проблеми</w:t>
            </w:r>
          </w:p>
        </w:tc>
        <w:tc>
          <w:tcPr>
            <w:tcW w:w="5529" w:type="dxa"/>
          </w:tcPr>
          <w:p w:rsidR="006938A3" w:rsidRDefault="006763FC">
            <w:pPr>
              <w:tabs>
                <w:tab w:val="left" w:pos="0"/>
              </w:tabs>
              <w:spacing w:line="360" w:lineRule="auto"/>
              <w:ind w:right="-142"/>
              <w:jc w:val="both"/>
              <w:rPr>
                <w:rFonts w:ascii="Times New Roman" w:eastAsia="Times New Roman" w:hAnsi="Times New Roman" w:cs="Times New Roman"/>
                <w:color w:val="010101"/>
                <w:sz w:val="28"/>
                <w:szCs w:val="28"/>
                <w:highlight w:val="white"/>
              </w:rPr>
            </w:pPr>
            <w:sdt>
              <w:sdtPr>
                <w:tag w:val="goog_rdk_4"/>
                <w:id w:val="1383364258"/>
                <w:showingPlcHdr/>
              </w:sdtPr>
              <w:sdtEndPr/>
              <w:sdtContent>
                <w:r w:rsidR="007531F7">
                  <w:t>    </w:t>
                </w:r>
              </w:sdtContent>
            </w:sdt>
            <w:sdt>
              <w:sdtPr>
                <w:tag w:val="goog_rdk_5"/>
                <w:id w:val="2042708764"/>
                <w:showingPlcHdr/>
              </w:sdtPr>
              <w:sdtEndPr/>
              <w:sdtContent>
                <w:r w:rsidR="007531F7">
                  <w:t>    </w:t>
                </w:r>
              </w:sdtContent>
            </w:sdt>
            <w:r w:rsidR="007531F7">
              <w:rPr>
                <w:rFonts w:ascii="Times New Roman" w:eastAsia="Times New Roman" w:hAnsi="Times New Roman" w:cs="Times New Roman"/>
                <w:color w:val="010101"/>
                <w:sz w:val="28"/>
                <w:szCs w:val="28"/>
                <w:highlight w:val="white"/>
              </w:rPr>
              <w:t>Padlet</w:t>
            </w:r>
            <w:r w:rsidR="007531F7">
              <w:commentReference w:id="4"/>
            </w:r>
            <w:r w:rsidR="007531F7">
              <w:commentReference w:id="5"/>
            </w:r>
          </w:p>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(спільний мозковий штурм)</w:t>
            </w:r>
          </w:p>
        </w:tc>
      </w:tr>
      <w:tr w:rsidR="006938A3">
        <w:tc>
          <w:tcPr>
            <w:tcW w:w="3964"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Формулювання гіпотези</w:t>
            </w:r>
          </w:p>
        </w:tc>
        <w:tc>
          <w:tcPr>
            <w:tcW w:w="5529"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 xml:space="preserve">Google Docs </w:t>
            </w:r>
          </w:p>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(колективне обговорення, редагування)</w:t>
            </w:r>
          </w:p>
        </w:tc>
      </w:tr>
      <w:tr w:rsidR="006938A3">
        <w:tc>
          <w:tcPr>
            <w:tcW w:w="3964"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Пошук і перевірка інформації</w:t>
            </w:r>
          </w:p>
        </w:tc>
        <w:tc>
          <w:tcPr>
            <w:tcW w:w="5529"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Google Scholar, Wikipedia</w:t>
            </w:r>
          </w:p>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(критичне читання)</w:t>
            </w:r>
          </w:p>
        </w:tc>
      </w:tr>
      <w:tr w:rsidR="006938A3">
        <w:tc>
          <w:tcPr>
            <w:tcW w:w="3964"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Проведення опитування</w:t>
            </w:r>
          </w:p>
        </w:tc>
        <w:tc>
          <w:tcPr>
            <w:tcW w:w="5529"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Google Forms, Mentimeter</w:t>
            </w:r>
          </w:p>
        </w:tc>
      </w:tr>
      <w:tr w:rsidR="006938A3">
        <w:tc>
          <w:tcPr>
            <w:tcW w:w="3964"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Експерименти / моделювання</w:t>
            </w:r>
          </w:p>
        </w:tc>
        <w:tc>
          <w:tcPr>
            <w:tcW w:w="5529"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PhET Interactive Simulations, Tinkercad</w:t>
            </w:r>
          </w:p>
        </w:tc>
      </w:tr>
      <w:tr w:rsidR="006938A3">
        <w:tc>
          <w:tcPr>
            <w:tcW w:w="3964"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Обробка результатів</w:t>
            </w:r>
          </w:p>
        </w:tc>
        <w:tc>
          <w:tcPr>
            <w:tcW w:w="5529"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Excel, Google-таблиці, Desmos</w:t>
            </w:r>
          </w:p>
        </w:tc>
      </w:tr>
      <w:tr w:rsidR="006938A3">
        <w:tc>
          <w:tcPr>
            <w:tcW w:w="3964"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Візуалізація</w:t>
            </w:r>
          </w:p>
        </w:tc>
        <w:tc>
          <w:tcPr>
            <w:tcW w:w="5529" w:type="dxa"/>
          </w:tcPr>
          <w:p w:rsidR="006938A3" w:rsidRDefault="006763FC">
            <w:pPr>
              <w:tabs>
                <w:tab w:val="left" w:pos="0"/>
              </w:tabs>
              <w:spacing w:line="360" w:lineRule="auto"/>
              <w:ind w:right="-142"/>
              <w:jc w:val="both"/>
              <w:rPr>
                <w:rFonts w:ascii="Times New Roman" w:eastAsia="Times New Roman" w:hAnsi="Times New Roman" w:cs="Times New Roman"/>
                <w:color w:val="010101"/>
                <w:sz w:val="28"/>
                <w:szCs w:val="28"/>
                <w:highlight w:val="white"/>
              </w:rPr>
            </w:pPr>
            <w:sdt>
              <w:sdtPr>
                <w:tag w:val="goog_rdk_6"/>
                <w:id w:val="-485172865"/>
                <w:showingPlcHdr/>
              </w:sdtPr>
              <w:sdtEndPr/>
              <w:sdtContent>
                <w:r w:rsidR="007531F7">
                  <w:t>    </w:t>
                </w:r>
              </w:sdtContent>
            </w:sdt>
            <w:r w:rsidR="007531F7">
              <w:rPr>
                <w:rFonts w:ascii="Times New Roman" w:eastAsia="Times New Roman" w:hAnsi="Times New Roman" w:cs="Times New Roman"/>
                <w:color w:val="010101"/>
                <w:sz w:val="28"/>
                <w:szCs w:val="28"/>
                <w:highlight w:val="white"/>
              </w:rPr>
              <w:t>Canva, Genially, Infogram</w:t>
            </w:r>
            <w:r w:rsidR="007531F7">
              <w:commentReference w:id="6"/>
            </w:r>
          </w:p>
        </w:tc>
      </w:tr>
      <w:tr w:rsidR="006938A3">
        <w:tc>
          <w:tcPr>
            <w:tcW w:w="3964"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Презентація</w:t>
            </w:r>
          </w:p>
        </w:tc>
        <w:tc>
          <w:tcPr>
            <w:tcW w:w="5529" w:type="dxa"/>
          </w:tcPr>
          <w:p w:rsidR="006938A3" w:rsidRDefault="007531F7">
            <w:pPr>
              <w:tabs>
                <w:tab w:val="left" w:pos="0"/>
              </w:tabs>
              <w:spacing w:line="360" w:lineRule="auto"/>
              <w:ind w:right="-142"/>
              <w:jc w:val="both"/>
              <w:rPr>
                <w:rFonts w:ascii="Times New Roman" w:eastAsia="Times New Roman" w:hAnsi="Times New Roman" w:cs="Times New Roman"/>
                <w:color w:val="010101"/>
                <w:sz w:val="28"/>
                <w:szCs w:val="28"/>
                <w:highlight w:val="white"/>
              </w:rPr>
            </w:pPr>
            <w:r>
              <w:rPr>
                <w:rFonts w:ascii="Times New Roman" w:eastAsia="Times New Roman" w:hAnsi="Times New Roman" w:cs="Times New Roman"/>
                <w:color w:val="010101"/>
                <w:sz w:val="28"/>
                <w:szCs w:val="28"/>
                <w:highlight w:val="white"/>
              </w:rPr>
              <w:t>Google Slides, PowerPoint, Prezi, Adobe Express</w:t>
            </w:r>
          </w:p>
        </w:tc>
      </w:tr>
    </w:tbl>
    <w:p w:rsidR="006938A3" w:rsidRDefault="00B76128">
      <w:pPr>
        <w:tabs>
          <w:tab w:val="left" w:pos="0"/>
        </w:tabs>
        <w:spacing w:after="0" w:line="360" w:lineRule="auto"/>
        <w:ind w:right="-142" w:firstLine="567"/>
        <w:jc w:val="center"/>
        <w:rPr>
          <w:rFonts w:ascii="Times New Roman" w:eastAsia="Times New Roman" w:hAnsi="Times New Roman" w:cs="Times New Roman"/>
          <w:i/>
          <w:color w:val="010101"/>
          <w:sz w:val="28"/>
          <w:szCs w:val="28"/>
          <w:highlight w:val="white"/>
        </w:rPr>
      </w:pPr>
      <w:r>
        <w:rPr>
          <w:rFonts w:ascii="Times New Roman" w:eastAsia="Times New Roman" w:hAnsi="Times New Roman" w:cs="Times New Roman"/>
          <w:i/>
          <w:color w:val="010101"/>
          <w:sz w:val="28"/>
          <w:szCs w:val="28"/>
          <w:highlight w:val="white"/>
        </w:rPr>
        <w:t>Джерело: авторський варіант</w:t>
      </w:r>
      <w:r w:rsidR="007531F7">
        <w:rPr>
          <w:rFonts w:ascii="Times New Roman" w:eastAsia="Times New Roman" w:hAnsi="Times New Roman" w:cs="Times New Roman"/>
          <w:i/>
          <w:color w:val="010101"/>
          <w:sz w:val="28"/>
          <w:szCs w:val="28"/>
          <w:highlight w:val="white"/>
        </w:rPr>
        <w:t xml:space="preserve"> </w:t>
      </w:r>
    </w:p>
    <w:p w:rsidR="006938A3" w:rsidRDefault="006938A3">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1287" w:right="-142" w:hanging="1287"/>
        <w:rPr>
          <w:rFonts w:ascii="Times New Roman" w:eastAsia="Times New Roman" w:hAnsi="Times New Roman" w:cs="Times New Roman"/>
          <w:color w:val="000000"/>
          <w:sz w:val="28"/>
          <w:szCs w:val="28"/>
          <w:highlight w:val="white"/>
        </w:rPr>
      </w:pPr>
    </w:p>
    <w:p w:rsidR="006938A3" w:rsidRPr="000E08B7" w:rsidRDefault="007531F7">
      <w:pPr>
        <w:tabs>
          <w:tab w:val="left" w:pos="0"/>
        </w:tabs>
        <w:spacing w:after="0" w:line="360" w:lineRule="auto"/>
        <w:ind w:righ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Успішна реалізація дослідницької діяльності залежить також від гот</w:t>
      </w:r>
      <w:r w:rsidR="00B76128">
        <w:rPr>
          <w:rFonts w:ascii="Times New Roman" w:eastAsia="Times New Roman" w:hAnsi="Times New Roman" w:cs="Times New Roman"/>
          <w:sz w:val="28"/>
          <w:szCs w:val="28"/>
          <w:highlight w:val="white"/>
        </w:rPr>
        <w:t>овності самого вчителя до змін –</w:t>
      </w:r>
      <w:r>
        <w:rPr>
          <w:rFonts w:ascii="Times New Roman" w:eastAsia="Times New Roman" w:hAnsi="Times New Roman" w:cs="Times New Roman"/>
          <w:sz w:val="28"/>
          <w:szCs w:val="28"/>
          <w:highlight w:val="white"/>
        </w:rPr>
        <w:t xml:space="preserve"> відкритості до нових методів, </w:t>
      </w:r>
      <w:r>
        <w:rPr>
          <w:rFonts w:ascii="Times New Roman" w:eastAsia="Times New Roman" w:hAnsi="Times New Roman" w:cs="Times New Roman"/>
          <w:sz w:val="28"/>
          <w:szCs w:val="28"/>
          <w:highlight w:val="white"/>
        </w:rPr>
        <w:lastRenderedPageBreak/>
        <w:t>постійного професійного розвитку, володіння цифровими технологіями та вмі</w:t>
      </w:r>
      <w:r>
        <w:rPr>
          <w:rFonts w:ascii="Times New Roman" w:eastAsia="Times New Roman" w:hAnsi="Times New Roman" w:cs="Times New Roman"/>
          <w:sz w:val="28"/>
          <w:szCs w:val="28"/>
        </w:rPr>
        <w:t>нь.</w:t>
      </w:r>
      <w:r>
        <w:t xml:space="preserve"> </w:t>
      </w:r>
      <w:r>
        <w:rPr>
          <w:rFonts w:ascii="Times New Roman" w:eastAsia="Times New Roman" w:hAnsi="Times New Roman" w:cs="Times New Roman"/>
          <w:sz w:val="28"/>
          <w:szCs w:val="28"/>
        </w:rPr>
        <w:t xml:space="preserve">Формування наукового мислення та дослідницьких умінь у школярів </w:t>
      </w:r>
      <w:r w:rsidR="00B7612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трива</w:t>
      </w:r>
      <w:r w:rsidR="00B76128">
        <w:rPr>
          <w:rFonts w:ascii="Times New Roman" w:eastAsia="Times New Roman" w:hAnsi="Times New Roman" w:cs="Times New Roman"/>
          <w:sz w:val="28"/>
          <w:szCs w:val="28"/>
        </w:rPr>
        <w:t xml:space="preserve">лий і поетапний процес, що </w:t>
      </w:r>
      <w:r w:rsidR="00B76128" w:rsidRPr="000E08B7">
        <w:rPr>
          <w:rFonts w:ascii="Times New Roman" w:eastAsia="Times New Roman" w:hAnsi="Times New Roman" w:cs="Times New Roman"/>
          <w:sz w:val="28"/>
          <w:szCs w:val="28"/>
        </w:rPr>
        <w:t>потребу</w:t>
      </w:r>
      <w:r w:rsidRPr="000E08B7">
        <w:rPr>
          <w:rFonts w:ascii="Times New Roman" w:eastAsia="Times New Roman" w:hAnsi="Times New Roman" w:cs="Times New Roman"/>
          <w:sz w:val="28"/>
          <w:szCs w:val="28"/>
        </w:rPr>
        <w:t>є систематичної роботи, цілеспрямованої підтримки й педагогічного супроводу. Учитель біології відіграє ключову роль у цьому процесі, адже не лише організовує дослідницьку діяльність, а й навчає учнів використовувати наукові методи дослідження, допомагає уникати типових помилок, формує культуру спостереження, аналізу, обґрунтування висновків.</w:t>
      </w:r>
    </w:p>
    <w:p w:rsidR="006938A3" w:rsidRPr="000E08B7" w:rsidRDefault="007531F7">
      <w:pPr>
        <w:tabs>
          <w:tab w:val="left" w:pos="0"/>
        </w:tabs>
        <w:spacing w:after="0" w:line="360" w:lineRule="auto"/>
        <w:ind w:right="-142" w:firstLine="567"/>
        <w:jc w:val="both"/>
        <w:rPr>
          <w:rFonts w:ascii="Times New Roman" w:eastAsia="Times New Roman" w:hAnsi="Times New Roman" w:cs="Times New Roman"/>
          <w:sz w:val="28"/>
          <w:szCs w:val="28"/>
        </w:rPr>
      </w:pPr>
      <w:r w:rsidRPr="000E08B7">
        <w:rPr>
          <w:rFonts w:ascii="Times New Roman" w:eastAsia="Times New Roman" w:hAnsi="Times New Roman" w:cs="Times New Roman"/>
          <w:sz w:val="28"/>
          <w:szCs w:val="28"/>
        </w:rPr>
        <w:t>Застосування дослідницького методу навчання на уроках біології сприяє розвитку наукового мислення, формуванню аналітичних навичок, уміння ставити запитання, будувати гіпотези, перевіряти їх у процесі дослідження, а також формулювати аргумент</w:t>
      </w:r>
      <w:r w:rsidR="00B76128" w:rsidRPr="000E08B7">
        <w:rPr>
          <w:rFonts w:ascii="Times New Roman" w:eastAsia="Times New Roman" w:hAnsi="Times New Roman" w:cs="Times New Roman"/>
          <w:sz w:val="28"/>
          <w:szCs w:val="28"/>
        </w:rPr>
        <w:t>овані висновки на основі набут</w:t>
      </w:r>
      <w:r w:rsidRPr="000E08B7">
        <w:rPr>
          <w:rFonts w:ascii="Times New Roman" w:eastAsia="Times New Roman" w:hAnsi="Times New Roman" w:cs="Times New Roman"/>
          <w:sz w:val="28"/>
          <w:szCs w:val="28"/>
        </w:rPr>
        <w:t>их результатів навчання</w:t>
      </w:r>
      <w:r w:rsidR="00B76128" w:rsidRPr="000E08B7">
        <w:rPr>
          <w:rFonts w:ascii="Times New Roman" w:eastAsia="Times New Roman" w:hAnsi="Times New Roman" w:cs="Times New Roman"/>
          <w:sz w:val="28"/>
          <w:szCs w:val="28"/>
        </w:rPr>
        <w:t>, адаптувати останнє</w:t>
      </w:r>
      <w:r w:rsidRPr="000E08B7">
        <w:rPr>
          <w:rFonts w:ascii="Times New Roman" w:eastAsia="Times New Roman" w:hAnsi="Times New Roman" w:cs="Times New Roman"/>
          <w:sz w:val="28"/>
          <w:szCs w:val="28"/>
        </w:rPr>
        <w:t xml:space="preserve"> до індивідуальних потреб учнів. </w:t>
      </w:r>
    </w:p>
    <w:p w:rsidR="006938A3" w:rsidRDefault="007531F7">
      <w:pPr>
        <w:tabs>
          <w:tab w:val="left" w:pos="0"/>
        </w:tabs>
        <w:spacing w:after="0" w:line="360" w:lineRule="auto"/>
        <w:ind w:firstLine="567"/>
        <w:jc w:val="both"/>
        <w:rPr>
          <w:rFonts w:ascii="Times New Roman" w:eastAsia="Times New Roman" w:hAnsi="Times New Roman" w:cs="Times New Roman"/>
          <w:b/>
          <w:color w:val="010101"/>
          <w:sz w:val="28"/>
          <w:szCs w:val="28"/>
          <w:highlight w:val="white"/>
        </w:rPr>
      </w:pPr>
      <w:r>
        <w:rPr>
          <w:rFonts w:ascii="Times New Roman" w:eastAsia="Times New Roman" w:hAnsi="Times New Roman" w:cs="Times New Roman"/>
          <w:b/>
          <w:color w:val="010101"/>
          <w:sz w:val="28"/>
          <w:szCs w:val="28"/>
          <w:highlight w:val="white"/>
        </w:rPr>
        <w:t xml:space="preserve">Висновки та перспективи дослідження. </w:t>
      </w:r>
      <w:r>
        <w:rPr>
          <w:rFonts w:ascii="Times New Roman" w:eastAsia="Times New Roman" w:hAnsi="Times New Roman" w:cs="Times New Roman"/>
          <w:color w:val="010101"/>
          <w:sz w:val="28"/>
          <w:szCs w:val="28"/>
          <w:highlight w:val="white"/>
        </w:rPr>
        <w:t>На основі опрацьованих джерел висновуємо:</w:t>
      </w:r>
    </w:p>
    <w:p w:rsidR="006938A3" w:rsidRDefault="007531F7">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0" w:hanging="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Дослідницький метод навчання є ефективним інструментом формування наукового мислення, який реалізується через чітко структуровану послідовність етапів: від постановки проблеми до аналізу результатів та їх представлення. Його використання в освітньому процесі з біології не лише активізує пізнавальну діяльніс</w:t>
      </w:r>
      <w:r w:rsidR="003E0B0D">
        <w:rPr>
          <w:rFonts w:ascii="Times New Roman" w:eastAsia="Times New Roman" w:hAnsi="Times New Roman" w:cs="Times New Roman"/>
          <w:color w:val="000000"/>
          <w:sz w:val="28"/>
          <w:szCs w:val="28"/>
          <w:highlight w:val="white"/>
        </w:rPr>
        <w:t>ть школярів, а й сприяє розвиткові</w:t>
      </w:r>
      <w:r>
        <w:rPr>
          <w:rFonts w:ascii="Times New Roman" w:eastAsia="Times New Roman" w:hAnsi="Times New Roman" w:cs="Times New Roman"/>
          <w:color w:val="000000"/>
          <w:sz w:val="28"/>
          <w:szCs w:val="28"/>
          <w:highlight w:val="white"/>
        </w:rPr>
        <w:t xml:space="preserve"> аналітичного мислення, навичок аргументованого висловлювання, самостійного прийняття рішень і роботи в команді. Залучення учнів до </w:t>
      </w:r>
      <w:r w:rsidRPr="001B3E65">
        <w:rPr>
          <w:rFonts w:ascii="Times New Roman" w:eastAsia="Times New Roman" w:hAnsi="Times New Roman" w:cs="Times New Roman"/>
          <w:color w:val="000000"/>
          <w:sz w:val="28"/>
          <w:szCs w:val="28"/>
          <w:highlight w:val="white"/>
        </w:rPr>
        <w:t>так</w:t>
      </w:r>
      <w:r>
        <w:rPr>
          <w:rFonts w:ascii="Times New Roman" w:eastAsia="Times New Roman" w:hAnsi="Times New Roman" w:cs="Times New Roman"/>
          <w:color w:val="000000"/>
          <w:sz w:val="28"/>
          <w:szCs w:val="28"/>
          <w:highlight w:val="white"/>
        </w:rPr>
        <w:t>ої діяльності позитивно впливає на їхній інтелектуальний розвиток, стимулює допитливість, формує критичне мислення та забезпечує набуття ключових компетентностей, визначених Концепцією «Нов</w:t>
      </w:r>
      <w:r w:rsidR="003E0B0D">
        <w:rPr>
          <w:rFonts w:ascii="Times New Roman" w:eastAsia="Times New Roman" w:hAnsi="Times New Roman" w:cs="Times New Roman"/>
          <w:color w:val="000000"/>
          <w:sz w:val="28"/>
          <w:szCs w:val="28"/>
          <w:highlight w:val="white"/>
        </w:rPr>
        <w:t>а українська школа». Отже</w:t>
      </w:r>
      <w:r w:rsidR="00B76128" w:rsidRPr="000E08B7">
        <w:rPr>
          <w:rFonts w:ascii="Times New Roman" w:eastAsia="Times New Roman" w:hAnsi="Times New Roman" w:cs="Times New Roman"/>
          <w:color w:val="000000"/>
          <w:sz w:val="28"/>
          <w:szCs w:val="28"/>
        </w:rPr>
        <w:t>, аналізован</w:t>
      </w:r>
      <w:r w:rsidRPr="000E08B7">
        <w:rPr>
          <w:rFonts w:ascii="Times New Roman" w:eastAsia="Times New Roman" w:hAnsi="Times New Roman" w:cs="Times New Roman"/>
          <w:color w:val="000000"/>
          <w:sz w:val="28"/>
          <w:szCs w:val="28"/>
        </w:rPr>
        <w:t xml:space="preserve">ий </w:t>
      </w:r>
      <w:r>
        <w:rPr>
          <w:rFonts w:ascii="Times New Roman" w:eastAsia="Times New Roman" w:hAnsi="Times New Roman" w:cs="Times New Roman"/>
          <w:color w:val="000000"/>
          <w:sz w:val="28"/>
          <w:szCs w:val="28"/>
          <w:highlight w:val="white"/>
        </w:rPr>
        <w:t>метод є не просто способом навчання, а важливим засоб</w:t>
      </w:r>
      <w:r w:rsidR="003E0B0D">
        <w:rPr>
          <w:rFonts w:ascii="Times New Roman" w:eastAsia="Times New Roman" w:hAnsi="Times New Roman" w:cs="Times New Roman"/>
          <w:color w:val="000000"/>
          <w:sz w:val="28"/>
          <w:szCs w:val="28"/>
          <w:highlight w:val="white"/>
        </w:rPr>
        <w:t xml:space="preserve">ом формування сучасної науково </w:t>
      </w:r>
      <w:r>
        <w:rPr>
          <w:rFonts w:ascii="Times New Roman" w:eastAsia="Times New Roman" w:hAnsi="Times New Roman" w:cs="Times New Roman"/>
          <w:color w:val="000000"/>
          <w:sz w:val="28"/>
          <w:szCs w:val="28"/>
          <w:highlight w:val="white"/>
        </w:rPr>
        <w:t>грамотної особистості.</w:t>
      </w:r>
    </w:p>
    <w:p w:rsidR="006938A3" w:rsidRDefault="007531F7">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142" w:hanging="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В освітньому середовищі Нової української школи організація учнівських досліджень спирається на сучасні методологічні підходи, що забезпечують як результативність навчання, так і його педагогічну доцільність. Основою є діяльнісний підхід, який передбачає активне залучення учнів до процесу пізнання через самостійне спостереження, аналіз, експериментування та практичну взає</w:t>
      </w:r>
      <w:r w:rsidR="00C139BA">
        <w:rPr>
          <w:rFonts w:ascii="Times New Roman" w:eastAsia="Times New Roman" w:hAnsi="Times New Roman" w:cs="Times New Roman"/>
          <w:color w:val="000000"/>
          <w:sz w:val="28"/>
          <w:szCs w:val="28"/>
          <w:highlight w:val="white"/>
        </w:rPr>
        <w:t xml:space="preserve">модію з навчальним матеріалом. </w:t>
      </w:r>
      <w:r>
        <w:rPr>
          <w:rFonts w:ascii="Times New Roman" w:eastAsia="Times New Roman" w:hAnsi="Times New Roman" w:cs="Times New Roman"/>
          <w:color w:val="000000"/>
          <w:sz w:val="28"/>
          <w:szCs w:val="28"/>
          <w:highlight w:val="white"/>
        </w:rPr>
        <w:t xml:space="preserve">Інтеграція знань </w:t>
      </w:r>
      <w:r w:rsidR="00C139BA">
        <w:rPr>
          <w:rFonts w:ascii="Times New Roman" w:eastAsia="Times New Roman" w:hAnsi="Times New Roman" w:cs="Times New Roman"/>
          <w:color w:val="000000"/>
          <w:sz w:val="28"/>
          <w:szCs w:val="28"/>
          <w:highlight w:val="white"/>
        </w:rPr>
        <w:t xml:space="preserve">із різних галузей, </w:t>
      </w:r>
      <w:r>
        <w:rPr>
          <w:rFonts w:ascii="Times New Roman" w:eastAsia="Times New Roman" w:hAnsi="Times New Roman" w:cs="Times New Roman"/>
          <w:color w:val="000000"/>
          <w:sz w:val="28"/>
          <w:szCs w:val="28"/>
          <w:highlight w:val="white"/>
        </w:rPr>
        <w:t>таких</w:t>
      </w:r>
      <w:r w:rsidR="00C139BA">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 xml:space="preserve"> як хімія, фі</w:t>
      </w:r>
      <w:r w:rsidR="00C139BA">
        <w:rPr>
          <w:rFonts w:ascii="Times New Roman" w:eastAsia="Times New Roman" w:hAnsi="Times New Roman" w:cs="Times New Roman"/>
          <w:color w:val="000000"/>
          <w:sz w:val="28"/>
          <w:szCs w:val="28"/>
          <w:highlight w:val="white"/>
        </w:rPr>
        <w:t xml:space="preserve">зика, географія чи </w:t>
      </w:r>
      <w:r w:rsidR="00C139BA" w:rsidRPr="000E08B7">
        <w:rPr>
          <w:rFonts w:ascii="Times New Roman" w:eastAsia="Times New Roman" w:hAnsi="Times New Roman" w:cs="Times New Roman"/>
          <w:color w:val="000000"/>
          <w:sz w:val="28"/>
          <w:szCs w:val="28"/>
        </w:rPr>
        <w:t>інформатика, сприяє поглибленню</w:t>
      </w:r>
      <w:r w:rsidRPr="000E08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розуміння біологічних явищ, формуючи в учнів цілісне уявлення про світ і підвищуючи практичну значущість навчання. </w:t>
      </w:r>
    </w:p>
    <w:p w:rsidR="006938A3" w:rsidRDefault="007531F7">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left="0" w:hanging="142"/>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Запропонована структура дослідницького завдання з біології для учнів 7 класу відображає всі основні етапи наукового пізнання: від постановки проблеми й формулювання гіп</w:t>
      </w:r>
      <w:r w:rsidR="00E74460">
        <w:rPr>
          <w:rFonts w:ascii="Times New Roman" w:eastAsia="Times New Roman" w:hAnsi="Times New Roman" w:cs="Times New Roman"/>
          <w:color w:val="000000"/>
          <w:sz w:val="28"/>
          <w:szCs w:val="28"/>
          <w:highlight w:val="white"/>
        </w:rPr>
        <w:t>отези до планування досліду, збирання</w:t>
      </w:r>
      <w:r>
        <w:rPr>
          <w:rFonts w:ascii="Times New Roman" w:eastAsia="Times New Roman" w:hAnsi="Times New Roman" w:cs="Times New Roman"/>
          <w:color w:val="000000"/>
          <w:sz w:val="28"/>
          <w:szCs w:val="28"/>
          <w:highlight w:val="white"/>
        </w:rPr>
        <w:t xml:space="preserve"> й аналізу результатів, формулювання висновків та рефлексії. Новизна підходу полягає в його ад</w:t>
      </w:r>
      <w:r w:rsidR="00E74460">
        <w:rPr>
          <w:rFonts w:ascii="Times New Roman" w:eastAsia="Times New Roman" w:hAnsi="Times New Roman" w:cs="Times New Roman"/>
          <w:color w:val="000000"/>
          <w:sz w:val="28"/>
          <w:szCs w:val="28"/>
          <w:highlight w:val="white"/>
        </w:rPr>
        <w:t>аптації до умов навчання в НУШ –</w:t>
      </w:r>
      <w:r>
        <w:rPr>
          <w:rFonts w:ascii="Times New Roman" w:eastAsia="Times New Roman" w:hAnsi="Times New Roman" w:cs="Times New Roman"/>
          <w:color w:val="000000"/>
          <w:sz w:val="28"/>
          <w:szCs w:val="28"/>
          <w:highlight w:val="white"/>
        </w:rPr>
        <w:t xml:space="preserve"> завдання є структурованим, посильним для учнів, зорієнтованим на </w:t>
      </w:r>
      <w:r w:rsidR="00C139BA">
        <w:rPr>
          <w:rFonts w:ascii="Times New Roman" w:eastAsia="Times New Roman" w:hAnsi="Times New Roman" w:cs="Times New Roman"/>
          <w:color w:val="000000"/>
          <w:sz w:val="28"/>
          <w:szCs w:val="28"/>
          <w:highlight w:val="white"/>
        </w:rPr>
        <w:t>короткотривале дослідження в рамк</w:t>
      </w:r>
      <w:r>
        <w:rPr>
          <w:rFonts w:ascii="Times New Roman" w:eastAsia="Times New Roman" w:hAnsi="Times New Roman" w:cs="Times New Roman"/>
          <w:color w:val="000000"/>
          <w:sz w:val="28"/>
          <w:szCs w:val="28"/>
          <w:highlight w:val="white"/>
        </w:rPr>
        <w:t>ах одного уроку</w:t>
      </w:r>
      <w:r w:rsidR="00C139BA">
        <w:rPr>
          <w:rFonts w:ascii="Times New Roman" w:eastAsia="Times New Roman" w:hAnsi="Times New Roman" w:cs="Times New Roman"/>
          <w:color w:val="000000"/>
          <w:sz w:val="28"/>
          <w:szCs w:val="28"/>
          <w:highlight w:val="white"/>
        </w:rPr>
        <w:t>. Крім того, в основі завдання –</w:t>
      </w:r>
      <w:r>
        <w:rPr>
          <w:rFonts w:ascii="Times New Roman" w:eastAsia="Times New Roman" w:hAnsi="Times New Roman" w:cs="Times New Roman"/>
          <w:color w:val="000000"/>
          <w:sz w:val="28"/>
          <w:szCs w:val="28"/>
          <w:highlight w:val="white"/>
        </w:rPr>
        <w:t xml:space="preserve"> реальні біологічні явища, пов’язані з життям, що підвищує мотивацію школярів до пізнання. Наведені приклади демонструють потенціал дослідницького методу в розвитку наукового мислення, критичного аналізу, допитливості та самостійності учнів. Така структура сприяє перетворенню навчального процесу з репродуктивного на дослідницько-проблемний, що повністю відповідає ідеям компетентнісного навчання в НУШ.</w:t>
      </w:r>
    </w:p>
    <w:p w:rsidR="006938A3" w:rsidRDefault="007531F7">
      <w:pPr>
        <w:tabs>
          <w:tab w:val="left" w:pos="0"/>
        </w:tabs>
        <w:spacing w:after="0" w:line="360" w:lineRule="auto"/>
        <w:ind w:firstLine="567"/>
        <w:jc w:val="both"/>
        <w:rPr>
          <w:rFonts w:ascii="Times New Roman" w:eastAsia="Times New Roman" w:hAnsi="Times New Roman" w:cs="Times New Roman"/>
          <w:sz w:val="28"/>
          <w:szCs w:val="28"/>
          <w:highlight w:val="white"/>
        </w:rPr>
      </w:pPr>
      <w:r w:rsidRPr="00185BBE">
        <w:rPr>
          <w:rFonts w:ascii="Times New Roman" w:eastAsia="Times New Roman" w:hAnsi="Times New Roman" w:cs="Times New Roman"/>
          <w:b/>
          <w:sz w:val="28"/>
          <w:szCs w:val="28"/>
          <w:highlight w:val="white"/>
        </w:rPr>
        <w:t>Перспективи</w:t>
      </w:r>
      <w:r w:rsidRPr="00185BBE">
        <w:rPr>
          <w:b/>
        </w:rPr>
        <w:commentReference w:id="7"/>
      </w:r>
      <w:r>
        <w:rPr>
          <w:rFonts w:ascii="Times New Roman" w:eastAsia="Times New Roman" w:hAnsi="Times New Roman" w:cs="Times New Roman"/>
          <w:sz w:val="28"/>
          <w:szCs w:val="28"/>
          <w:highlight w:val="white"/>
        </w:rPr>
        <w:t xml:space="preserve"> досліджень полягають у розробленні дослідницьких завдань до на</w:t>
      </w:r>
      <w:r w:rsidR="00E74460">
        <w:rPr>
          <w:rFonts w:ascii="Times New Roman" w:eastAsia="Times New Roman" w:hAnsi="Times New Roman" w:cs="Times New Roman"/>
          <w:sz w:val="28"/>
          <w:szCs w:val="28"/>
          <w:highlight w:val="white"/>
        </w:rPr>
        <w:t xml:space="preserve">вчальних занять із біології за </w:t>
      </w:r>
      <w:r>
        <w:rPr>
          <w:rFonts w:ascii="Times New Roman" w:eastAsia="Times New Roman" w:hAnsi="Times New Roman" w:cs="Times New Roman"/>
          <w:sz w:val="28"/>
          <w:szCs w:val="28"/>
          <w:highlight w:val="white"/>
        </w:rPr>
        <w:t>модельними програмами НУШ.</w:t>
      </w:r>
    </w:p>
    <w:p w:rsidR="0073148F" w:rsidRDefault="0073148F">
      <w:pPr>
        <w:tabs>
          <w:tab w:val="left" w:pos="0"/>
        </w:tabs>
        <w:spacing w:after="0" w:line="360" w:lineRule="auto"/>
        <w:ind w:firstLine="567"/>
        <w:jc w:val="center"/>
        <w:rPr>
          <w:rFonts w:ascii="Times New Roman" w:eastAsia="Times New Roman" w:hAnsi="Times New Roman" w:cs="Times New Roman"/>
          <w:b/>
          <w:sz w:val="28"/>
          <w:szCs w:val="28"/>
        </w:rPr>
      </w:pPr>
    </w:p>
    <w:p w:rsidR="006938A3" w:rsidRPr="00E74460" w:rsidRDefault="007531F7">
      <w:pPr>
        <w:tabs>
          <w:tab w:val="left" w:pos="0"/>
        </w:tabs>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Список використаної літератури </w:t>
      </w:r>
    </w:p>
    <w:p w:rsidR="006938A3" w:rsidRPr="0060620A" w:rsidRDefault="006763FC" w:rsidP="006A6C13">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sz w:val="28"/>
          <w:szCs w:val="28"/>
        </w:rPr>
      </w:pPr>
      <w:hyperlink r:id="rId16" w:tooltip="http://www.irbis-nbuv.gov.ua/cgi-bin/irbis_nbuv/cgiirbis_64.exe?Z21ID=&amp;I21DBN=UJRN&amp;P21DBN=UJRN&amp;S21STN=1&amp;S21REF=10&amp;S21FMT=fullwebr&amp;C21COM=S&amp;S21CNR=20&amp;S21P01=0&amp;S21P02=0&amp;S21P03=A=&amp;S21COLORTERMS=1&amp;S21STR=%D0%93%D1%80%D0%B8%D1%86%D0%B0%D0%B9%20%D0%9D$" w:history="1">
        <w:r w:rsidR="007531F7" w:rsidRPr="0060620A">
          <w:rPr>
            <w:rFonts w:ascii="Times New Roman" w:eastAsia="Times New Roman" w:hAnsi="Times New Roman" w:cs="Times New Roman"/>
            <w:sz w:val="28"/>
            <w:szCs w:val="28"/>
            <w:highlight w:val="white"/>
          </w:rPr>
          <w:t>Грицай Н.</w:t>
        </w:r>
      </w:hyperlink>
      <w:r w:rsidR="007531F7" w:rsidRPr="0060620A">
        <w:rPr>
          <w:rFonts w:ascii="Times New Roman" w:eastAsia="Times New Roman" w:hAnsi="Times New Roman" w:cs="Times New Roman"/>
          <w:sz w:val="28"/>
          <w:szCs w:val="28"/>
          <w:shd w:val="clear" w:color="auto" w:fill="F9F9F9"/>
        </w:rPr>
        <w:t xml:space="preserve"> </w:t>
      </w:r>
      <w:r w:rsidR="007531F7" w:rsidRPr="0060620A">
        <w:rPr>
          <w:rFonts w:ascii="Times New Roman" w:eastAsia="Times New Roman" w:hAnsi="Times New Roman" w:cs="Times New Roman"/>
          <w:sz w:val="28"/>
          <w:szCs w:val="28"/>
          <w:highlight w:val="white"/>
        </w:rPr>
        <w:t>Дослідницько-орієнтоване навчання біології в сучасній загальноосвітній школі</w:t>
      </w:r>
      <w:r w:rsidR="007531F7" w:rsidRPr="0060620A">
        <w:rPr>
          <w:rFonts w:ascii="Times New Roman" w:eastAsia="Times New Roman" w:hAnsi="Times New Roman" w:cs="Times New Roman"/>
          <w:sz w:val="28"/>
          <w:szCs w:val="28"/>
          <w:shd w:val="clear" w:color="auto" w:fill="F9F9F9"/>
        </w:rPr>
        <w:t xml:space="preserve"> / Н. Грицай // </w:t>
      </w:r>
      <w:hyperlink r:id="rId17" w:tooltip="http://www.irbis-nbuv.gov.ua/cgi-bin/irbis_nbuv/cgiirbis_64.exe?Z21ID=&amp;I21DBN=UJRN&amp;P21DBN=UJRN&amp;S21STN=1&amp;S21REF=10&amp;S21FMT=JUU_all&amp;C21COM=S&amp;S21CNR=20&amp;S21P01=0&amp;S21P02=0&amp;S21P03=IJ=&amp;S21COLORTERMS=1&amp;S21STR=%D0%9670506" w:history="1">
        <w:r w:rsidR="007531F7" w:rsidRPr="0060620A">
          <w:rPr>
            <w:rFonts w:ascii="Times New Roman" w:eastAsia="Times New Roman" w:hAnsi="Times New Roman" w:cs="Times New Roman"/>
            <w:sz w:val="28"/>
            <w:szCs w:val="28"/>
            <w:highlight w:val="white"/>
          </w:rPr>
          <w:t>Педагогічні науки: теорія, історія, інноваційні технології</w:t>
        </w:r>
      </w:hyperlink>
      <w:r w:rsidR="007531F7" w:rsidRPr="0060620A">
        <w:rPr>
          <w:rFonts w:ascii="Times New Roman" w:eastAsia="Times New Roman" w:hAnsi="Times New Roman" w:cs="Times New Roman"/>
          <w:sz w:val="28"/>
          <w:szCs w:val="28"/>
          <w:shd w:val="clear" w:color="auto" w:fill="F9F9F9"/>
        </w:rPr>
        <w:t xml:space="preserve">. </w:t>
      </w:r>
      <w:r w:rsidR="006A6C13" w:rsidRPr="006A6C13">
        <w:rPr>
          <w:rFonts w:ascii="Times New Roman" w:eastAsia="Times New Roman" w:hAnsi="Times New Roman" w:cs="Times New Roman"/>
          <w:sz w:val="28"/>
          <w:szCs w:val="28"/>
          <w:shd w:val="clear" w:color="auto" w:fill="F9F9F9"/>
        </w:rPr>
        <w:t>–</w:t>
      </w:r>
      <w:r w:rsidR="007531F7" w:rsidRPr="0060620A">
        <w:rPr>
          <w:rFonts w:ascii="Times New Roman" w:eastAsia="Times New Roman" w:hAnsi="Times New Roman" w:cs="Times New Roman"/>
          <w:sz w:val="28"/>
          <w:szCs w:val="28"/>
          <w:shd w:val="clear" w:color="auto" w:fill="F9F9F9"/>
        </w:rPr>
        <w:t xml:space="preserve"> </w:t>
      </w:r>
      <w:r w:rsidR="007531F7" w:rsidRPr="0060620A">
        <w:rPr>
          <w:rFonts w:ascii="Times New Roman" w:eastAsia="Times New Roman" w:hAnsi="Times New Roman" w:cs="Times New Roman"/>
          <w:sz w:val="28"/>
          <w:szCs w:val="28"/>
          <w:highlight w:val="white"/>
        </w:rPr>
        <w:t>2017</w:t>
      </w:r>
      <w:r w:rsidR="007531F7" w:rsidRPr="0060620A">
        <w:rPr>
          <w:rFonts w:ascii="Times New Roman" w:eastAsia="Times New Roman" w:hAnsi="Times New Roman" w:cs="Times New Roman"/>
          <w:sz w:val="28"/>
          <w:szCs w:val="28"/>
          <w:shd w:val="clear" w:color="auto" w:fill="F9F9F9"/>
        </w:rPr>
        <w:t xml:space="preserve">. </w:t>
      </w:r>
      <w:r w:rsidR="006A6C13" w:rsidRPr="006A6C13">
        <w:rPr>
          <w:rFonts w:ascii="Times New Roman" w:eastAsia="Times New Roman" w:hAnsi="Times New Roman" w:cs="Times New Roman"/>
          <w:sz w:val="28"/>
          <w:szCs w:val="28"/>
          <w:shd w:val="clear" w:color="auto" w:fill="F9F9F9"/>
        </w:rPr>
        <w:t>–</w:t>
      </w:r>
      <w:r w:rsidR="006A6C13">
        <w:rPr>
          <w:rFonts w:ascii="Times New Roman" w:eastAsia="Times New Roman" w:hAnsi="Times New Roman" w:cs="Times New Roman"/>
          <w:sz w:val="28"/>
          <w:szCs w:val="28"/>
          <w:shd w:val="clear" w:color="auto" w:fill="F9F9F9"/>
        </w:rPr>
        <w:t xml:space="preserve"> № 4. </w:t>
      </w:r>
      <w:r w:rsidR="006A6C13" w:rsidRPr="006A6C13">
        <w:rPr>
          <w:rFonts w:ascii="Times New Roman" w:eastAsia="Times New Roman" w:hAnsi="Times New Roman" w:cs="Times New Roman"/>
          <w:sz w:val="28"/>
          <w:szCs w:val="28"/>
          <w:shd w:val="clear" w:color="auto" w:fill="F9F9F9"/>
        </w:rPr>
        <w:t>–</w:t>
      </w:r>
      <w:r w:rsidR="007531F7" w:rsidRPr="0060620A">
        <w:rPr>
          <w:rFonts w:ascii="Times New Roman" w:eastAsia="Times New Roman" w:hAnsi="Times New Roman" w:cs="Times New Roman"/>
          <w:sz w:val="28"/>
          <w:szCs w:val="28"/>
          <w:shd w:val="clear" w:color="auto" w:fill="F9F9F9"/>
        </w:rPr>
        <w:t xml:space="preserve"> С. 177</w:t>
      </w:r>
      <w:r w:rsidR="006A6C13" w:rsidRPr="006A6C13">
        <w:rPr>
          <w:rFonts w:ascii="Times New Roman" w:eastAsia="Times New Roman" w:hAnsi="Times New Roman" w:cs="Times New Roman"/>
          <w:sz w:val="28"/>
          <w:szCs w:val="28"/>
          <w:shd w:val="clear" w:color="auto" w:fill="F9F9F9"/>
        </w:rPr>
        <w:t>–</w:t>
      </w:r>
      <w:r w:rsidR="007531F7" w:rsidRPr="0060620A">
        <w:rPr>
          <w:rFonts w:ascii="Times New Roman" w:eastAsia="Times New Roman" w:hAnsi="Times New Roman" w:cs="Times New Roman"/>
          <w:sz w:val="28"/>
          <w:szCs w:val="28"/>
          <w:shd w:val="clear" w:color="auto" w:fill="F9F9F9"/>
        </w:rPr>
        <w:t xml:space="preserve">189. </w:t>
      </w:r>
    </w:p>
    <w:p w:rsidR="006938A3" w:rsidRDefault="007531F7" w:rsidP="006A6C13">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Державний стандарт базової середнь</w:t>
      </w:r>
      <w:r w:rsidR="002E0851">
        <w:rPr>
          <w:rFonts w:ascii="Times New Roman" w:eastAsia="Times New Roman" w:hAnsi="Times New Roman" w:cs="Times New Roman"/>
          <w:color w:val="000000"/>
          <w:sz w:val="28"/>
          <w:szCs w:val="28"/>
        </w:rPr>
        <w:t>ої освіти: постанова КМУ від 30 </w:t>
      </w:r>
      <w:r>
        <w:rPr>
          <w:rFonts w:ascii="Times New Roman" w:eastAsia="Times New Roman" w:hAnsi="Times New Roman" w:cs="Times New Roman"/>
          <w:color w:val="000000"/>
          <w:sz w:val="28"/>
          <w:szCs w:val="28"/>
        </w:rPr>
        <w:t xml:space="preserve">вер. 2020 р. № 898. [Електронний ресурс]. – Режим доступу: </w:t>
      </w:r>
      <w:hyperlink r:id="rId18" w:anchor="Text" w:tooltip="https://zakon.rada.gov.ua/laws/show/898-2020-%D0%BF#Text" w:history="1">
        <w:r w:rsidRPr="002E0851">
          <w:rPr>
            <w:rFonts w:ascii="Times New Roman" w:eastAsia="Times New Roman" w:hAnsi="Times New Roman" w:cs="Times New Roman"/>
            <w:sz w:val="28"/>
            <w:szCs w:val="28"/>
          </w:rPr>
          <w:t>https://zakon.rada.gov.ua/laws/show/898-2020-%D0%BF#Text</w:t>
        </w:r>
      </w:hyperlink>
      <w:r w:rsidR="006A6C13">
        <w:rPr>
          <w:rFonts w:ascii="Times New Roman" w:eastAsia="Times New Roman" w:hAnsi="Times New Roman" w:cs="Times New Roman"/>
          <w:color w:val="000000"/>
          <w:sz w:val="28"/>
          <w:szCs w:val="28"/>
        </w:rPr>
        <w:t xml:space="preserve"> </w:t>
      </w:r>
      <w:r w:rsidR="002E0851">
        <w:rPr>
          <w:rFonts w:ascii="Times New Roman" w:eastAsia="Times New Roman" w:hAnsi="Times New Roman" w:cs="Times New Roman"/>
          <w:color w:val="000000"/>
          <w:sz w:val="28"/>
          <w:szCs w:val="28"/>
        </w:rPr>
        <w:t xml:space="preserve">(заголовок з </w:t>
      </w:r>
      <w:r w:rsidR="002E0851" w:rsidRPr="000E08B7">
        <w:rPr>
          <w:rFonts w:ascii="Times New Roman" w:eastAsia="Times New Roman" w:hAnsi="Times New Roman" w:cs="Times New Roman"/>
          <w:color w:val="000000"/>
          <w:sz w:val="28"/>
          <w:szCs w:val="28"/>
        </w:rPr>
        <w:t>екрана</w:t>
      </w:r>
      <w:r w:rsidRPr="000E08B7">
        <w:rPr>
          <w:rFonts w:ascii="Times New Roman" w:eastAsia="Times New Roman" w:hAnsi="Times New Roman" w:cs="Times New Roman"/>
          <w:color w:val="000000"/>
          <w:sz w:val="28"/>
          <w:szCs w:val="28"/>
        </w:rPr>
        <w:t xml:space="preserve"> </w:t>
      </w:r>
      <w:r w:rsidR="006A6C13" w:rsidRPr="000E08B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14.04.2025).</w:t>
      </w:r>
    </w:p>
    <w:p w:rsidR="006938A3" w:rsidRDefault="007531F7">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Назаренко Л. А. Проєктування як засіб навчання літератури з використанням інформаційно-комунікаційних технологій (старша школа) / Л. А. Назаренко // Вересень :</w:t>
      </w:r>
      <w:r w:rsidR="002E0851">
        <w:rPr>
          <w:rFonts w:ascii="Times New Roman" w:eastAsia="Times New Roman" w:hAnsi="Times New Roman" w:cs="Times New Roman"/>
          <w:color w:val="000000"/>
          <w:sz w:val="28"/>
          <w:szCs w:val="28"/>
        </w:rPr>
        <w:t xml:space="preserve"> МОІППО, 2023. – № 1 (96). – С. </w:t>
      </w:r>
      <w:r>
        <w:rPr>
          <w:rFonts w:ascii="Times New Roman" w:eastAsia="Times New Roman" w:hAnsi="Times New Roman" w:cs="Times New Roman"/>
          <w:color w:val="000000"/>
          <w:sz w:val="28"/>
          <w:szCs w:val="28"/>
        </w:rPr>
        <w:t xml:space="preserve">128–137. DOI: https://doi.org/10.54662/veresen.1.2023.10 </w:t>
      </w:r>
    </w:p>
    <w:p w:rsidR="006938A3" w:rsidRDefault="007531F7">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Назаренко Л. А. Формування предметної літературної компетентності старшокласників засобами інформаційно-комунікаційних технологій : дис. ... канд. пед. наук : 13.00.02 – теорія та методика навчання (українська література) / Людмила Анатоліївна Назаренко ; М-во освіти і науки України, Миколаїв. нац. ун-т ім. В. О. Сухомлинського. – Миколаїв, 2015. – 304 c.</w:t>
      </w:r>
    </w:p>
    <w:p w:rsidR="006938A3" w:rsidRDefault="007531F7" w:rsidP="002E0851">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Національний звіт за результатами міжнародного дослідження якості освіти «PISA-2022», 2023). [Електро</w:t>
      </w:r>
      <w:r w:rsidR="002E0851">
        <w:rPr>
          <w:rFonts w:ascii="Times New Roman" w:eastAsia="Times New Roman" w:hAnsi="Times New Roman" w:cs="Times New Roman"/>
          <w:color w:val="000000"/>
          <w:sz w:val="28"/>
          <w:szCs w:val="28"/>
        </w:rPr>
        <w:t xml:space="preserve">нний ресурс]. – Режим доступу: </w:t>
      </w:r>
      <w:hyperlink r:id="rId19" w:tooltip="https://pisa.testportal.gov.ua/wp-content/uploads/2023/12/PISA-2022_Naczionalnyj-zvit_povnyj.pdf" w:history="1">
        <w:r w:rsidRPr="002E0851">
          <w:rPr>
            <w:rFonts w:ascii="Times New Roman" w:eastAsia="Times New Roman" w:hAnsi="Times New Roman" w:cs="Times New Roman"/>
            <w:sz w:val="28"/>
            <w:szCs w:val="28"/>
          </w:rPr>
          <w:t>https://pisa.testportal.gov.ua/wp-content/uploads/2023/12/PISA-2022_Naczionalnyj-zvit_povnyj.pdf</w:t>
        </w:r>
      </w:hyperlink>
      <w:r w:rsidR="002E0851">
        <w:rPr>
          <w:rFonts w:ascii="Times New Roman" w:eastAsia="Times New Roman" w:hAnsi="Times New Roman" w:cs="Times New Roman"/>
          <w:color w:val="000000"/>
          <w:sz w:val="28"/>
          <w:szCs w:val="28"/>
        </w:rPr>
        <w:t xml:space="preserve"> (</w:t>
      </w:r>
      <w:r w:rsidR="002E0851" w:rsidRPr="000E08B7">
        <w:rPr>
          <w:rFonts w:ascii="Times New Roman" w:eastAsia="Times New Roman" w:hAnsi="Times New Roman" w:cs="Times New Roman"/>
          <w:color w:val="000000"/>
          <w:sz w:val="28"/>
          <w:szCs w:val="28"/>
        </w:rPr>
        <w:t>заголовок з екрана</w:t>
      </w:r>
      <w:r>
        <w:rPr>
          <w:rFonts w:ascii="Times New Roman" w:eastAsia="Times New Roman" w:hAnsi="Times New Roman" w:cs="Times New Roman"/>
          <w:color w:val="000000"/>
          <w:sz w:val="28"/>
          <w:szCs w:val="28"/>
        </w:rPr>
        <w:t xml:space="preserve"> </w:t>
      </w:r>
      <w:r w:rsidR="002E0851" w:rsidRPr="002E0851">
        <w:rPr>
          <w:rFonts w:ascii="Times New Roman" w:eastAsia="Times New Roman" w:hAnsi="Times New Roman" w:cs="Times New Roman"/>
          <w:color w:val="000000"/>
          <w:sz w:val="28"/>
          <w:szCs w:val="28"/>
        </w:rPr>
        <w:t>–</w:t>
      </w:r>
      <w:r w:rsidR="002E085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23.04.2025).</w:t>
      </w:r>
    </w:p>
    <w:p w:rsidR="006938A3" w:rsidRDefault="007531F7" w:rsidP="002E0851">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Неведомська Є. О. Організація навчального експери</w:t>
      </w:r>
      <w:r w:rsidR="002E0851">
        <w:rPr>
          <w:rFonts w:ascii="Times New Roman" w:eastAsia="Times New Roman" w:hAnsi="Times New Roman" w:cs="Times New Roman"/>
          <w:color w:val="000000"/>
          <w:sz w:val="28"/>
          <w:szCs w:val="28"/>
        </w:rPr>
        <w:t>менту в природничій освіті / Є. О. Неведомська //</w:t>
      </w:r>
      <w:r>
        <w:rPr>
          <w:rFonts w:ascii="Times New Roman" w:eastAsia="Times New Roman" w:hAnsi="Times New Roman" w:cs="Times New Roman"/>
          <w:color w:val="000000"/>
          <w:sz w:val="28"/>
          <w:szCs w:val="28"/>
        </w:rPr>
        <w:t xml:space="preserve"> Біологія і хімія в школі. </w:t>
      </w:r>
      <w:r w:rsidR="002E0851" w:rsidRPr="002E0851">
        <w:rPr>
          <w:rFonts w:ascii="Times New Roman" w:eastAsia="Times New Roman" w:hAnsi="Times New Roman" w:cs="Times New Roman"/>
          <w:color w:val="000000"/>
          <w:sz w:val="28"/>
          <w:szCs w:val="28"/>
        </w:rPr>
        <w:t>–</w:t>
      </w:r>
      <w:r w:rsidR="002E085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2008. </w:t>
      </w:r>
      <w:r w:rsidR="002E0851" w:rsidRPr="002E0851">
        <w:rPr>
          <w:rFonts w:ascii="Times New Roman" w:eastAsia="Times New Roman" w:hAnsi="Times New Roman" w:cs="Times New Roman"/>
          <w:color w:val="000000"/>
          <w:sz w:val="28"/>
          <w:szCs w:val="28"/>
        </w:rPr>
        <w:t>–</w:t>
      </w:r>
      <w:r w:rsidR="002E085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5–6. </w:t>
      </w:r>
      <w:r w:rsidR="002E0851" w:rsidRPr="002E085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 10–12.</w:t>
      </w:r>
    </w:p>
    <w:p w:rsidR="006938A3" w:rsidRPr="00FC393C" w:rsidRDefault="007531F7" w:rsidP="002E0851">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C393C">
        <w:rPr>
          <w:rFonts w:ascii="Times New Roman" w:eastAsia="Times New Roman" w:hAnsi="Times New Roman" w:cs="Times New Roman"/>
          <w:color w:val="000000"/>
          <w:sz w:val="28"/>
          <w:szCs w:val="28"/>
        </w:rPr>
        <w:t>Тихоненко Л. В., Сидоренко Н. Ю. Формування в учнів позитивної мотивації до навчальної та пошуково-дослідницької діяльності з природознавства та біології. Дослідницька робота школярів з біології : навч.-метод. посіб</w:t>
      </w:r>
      <w:r w:rsidR="002E0851" w:rsidRPr="00FC393C">
        <w:rPr>
          <w:rFonts w:ascii="Times New Roman" w:eastAsia="Times New Roman" w:hAnsi="Times New Roman" w:cs="Times New Roman"/>
          <w:color w:val="000000"/>
          <w:sz w:val="28"/>
          <w:szCs w:val="28"/>
        </w:rPr>
        <w:t xml:space="preserve"> / Л. В. Тихоненко, Н. Ю. Сидоренко</w:t>
      </w:r>
      <w:r w:rsidRPr="00FC393C">
        <w:rPr>
          <w:rFonts w:ascii="Times New Roman" w:eastAsia="Times New Roman" w:hAnsi="Times New Roman" w:cs="Times New Roman"/>
          <w:color w:val="000000"/>
          <w:sz w:val="28"/>
          <w:szCs w:val="28"/>
        </w:rPr>
        <w:t xml:space="preserve">. </w:t>
      </w:r>
      <w:r w:rsidR="002E0851" w:rsidRPr="00FC393C">
        <w:rPr>
          <w:rFonts w:ascii="Times New Roman" w:eastAsia="Times New Roman" w:hAnsi="Times New Roman" w:cs="Times New Roman"/>
          <w:color w:val="000000"/>
          <w:sz w:val="28"/>
          <w:szCs w:val="28"/>
        </w:rPr>
        <w:t xml:space="preserve">– </w:t>
      </w:r>
      <w:r w:rsidRPr="00FC393C">
        <w:rPr>
          <w:rFonts w:ascii="Times New Roman" w:eastAsia="Times New Roman" w:hAnsi="Times New Roman" w:cs="Times New Roman"/>
          <w:color w:val="000000"/>
          <w:sz w:val="28"/>
          <w:szCs w:val="28"/>
        </w:rPr>
        <w:t>Суми : ВТД «Університетська книга», 2008.</w:t>
      </w:r>
      <w:r w:rsidR="002E0851" w:rsidRPr="00FC393C">
        <w:rPr>
          <w:rFonts w:ascii="Times New Roman" w:eastAsia="Times New Roman" w:hAnsi="Times New Roman" w:cs="Times New Roman"/>
          <w:color w:val="000000"/>
          <w:sz w:val="28"/>
          <w:szCs w:val="28"/>
        </w:rPr>
        <w:t xml:space="preserve"> – 368 </w:t>
      </w:r>
      <w:r w:rsidRPr="00FC393C">
        <w:rPr>
          <w:rFonts w:ascii="Times New Roman" w:eastAsia="Times New Roman" w:hAnsi="Times New Roman" w:cs="Times New Roman"/>
          <w:color w:val="000000"/>
          <w:sz w:val="28"/>
          <w:szCs w:val="28"/>
        </w:rPr>
        <w:t>с.</w:t>
      </w:r>
    </w:p>
    <w:p w:rsidR="006938A3" w:rsidRDefault="007531F7" w:rsidP="00961E01">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Цуруль О. А. Організація науково-дослідницької роботи учнів у зоологічному відд</w:t>
      </w:r>
      <w:r w:rsidR="00961E01">
        <w:rPr>
          <w:rFonts w:ascii="Times New Roman" w:eastAsia="Times New Roman" w:hAnsi="Times New Roman" w:cs="Times New Roman"/>
          <w:color w:val="000000"/>
          <w:sz w:val="28"/>
          <w:szCs w:val="28"/>
        </w:rPr>
        <w:t>ілі навчально-дослідної ділянки / О. А. Цуруль //</w:t>
      </w:r>
      <w:r>
        <w:rPr>
          <w:rFonts w:ascii="Times New Roman" w:eastAsia="Times New Roman" w:hAnsi="Times New Roman" w:cs="Times New Roman"/>
          <w:color w:val="000000"/>
          <w:sz w:val="28"/>
          <w:szCs w:val="28"/>
        </w:rPr>
        <w:t xml:space="preserve"> Матеріали Всеукраїнської науково-методичної конференції «Розвиток біологічної освіти в Україні». </w:t>
      </w:r>
      <w:r w:rsidR="00961E01" w:rsidRPr="00961E01">
        <w:rPr>
          <w:rFonts w:ascii="Times New Roman" w:eastAsia="Times New Roman" w:hAnsi="Times New Roman" w:cs="Times New Roman"/>
          <w:color w:val="000000"/>
          <w:sz w:val="28"/>
          <w:szCs w:val="28"/>
        </w:rPr>
        <w:t>–</w:t>
      </w:r>
      <w:r w:rsidR="00961E0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Мелітополь (26–27 вересня), 2006.</w:t>
      </w:r>
      <w:r w:rsidR="00961E01">
        <w:rPr>
          <w:rFonts w:ascii="Times New Roman" w:eastAsia="Times New Roman" w:hAnsi="Times New Roman" w:cs="Times New Roman"/>
          <w:color w:val="000000"/>
          <w:sz w:val="28"/>
          <w:szCs w:val="28"/>
        </w:rPr>
        <w:t xml:space="preserve"> </w:t>
      </w:r>
      <w:r w:rsidR="00961E01" w:rsidRPr="00961E01">
        <w:rPr>
          <w:rFonts w:ascii="Times New Roman" w:eastAsia="Times New Roman" w:hAnsi="Times New Roman" w:cs="Times New Roman"/>
          <w:color w:val="000000"/>
          <w:sz w:val="28"/>
          <w:szCs w:val="28"/>
        </w:rPr>
        <w:t>–</w:t>
      </w:r>
      <w:r w:rsidR="00961E01">
        <w:rPr>
          <w:rFonts w:ascii="Times New Roman" w:eastAsia="Times New Roman" w:hAnsi="Times New Roman" w:cs="Times New Roman"/>
          <w:color w:val="000000"/>
          <w:sz w:val="28"/>
          <w:szCs w:val="28"/>
        </w:rPr>
        <w:t xml:space="preserve"> С. 67–</w:t>
      </w:r>
      <w:r>
        <w:rPr>
          <w:rFonts w:ascii="Times New Roman" w:eastAsia="Times New Roman" w:hAnsi="Times New Roman" w:cs="Times New Roman"/>
          <w:color w:val="000000"/>
          <w:sz w:val="28"/>
          <w:szCs w:val="28"/>
        </w:rPr>
        <w:t>70.</w:t>
      </w:r>
    </w:p>
    <w:p w:rsidR="006938A3" w:rsidRDefault="007531F7" w:rsidP="00961E01">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Шамрай С. М., Задорожний К. М. Біологічні експерименти в школі</w:t>
      </w:r>
      <w:r w:rsidR="00961E01">
        <w:rPr>
          <w:rFonts w:ascii="Times New Roman" w:eastAsia="Times New Roman" w:hAnsi="Times New Roman" w:cs="Times New Roman"/>
          <w:color w:val="000000"/>
          <w:sz w:val="28"/>
          <w:szCs w:val="28"/>
        </w:rPr>
        <w:t xml:space="preserve"> / С. М. Шамрай, К. М. Задорожний</w:t>
      </w:r>
      <w:r>
        <w:rPr>
          <w:rFonts w:ascii="Times New Roman" w:eastAsia="Times New Roman" w:hAnsi="Times New Roman" w:cs="Times New Roman"/>
          <w:color w:val="000000"/>
          <w:sz w:val="28"/>
          <w:szCs w:val="28"/>
        </w:rPr>
        <w:t xml:space="preserve">. </w:t>
      </w:r>
      <w:r w:rsidR="00961E01" w:rsidRPr="00961E01">
        <w:rPr>
          <w:rFonts w:ascii="Times New Roman" w:eastAsia="Times New Roman" w:hAnsi="Times New Roman" w:cs="Times New Roman"/>
          <w:color w:val="000000"/>
          <w:sz w:val="28"/>
          <w:szCs w:val="28"/>
        </w:rPr>
        <w:t>–</w:t>
      </w:r>
      <w:r w:rsidR="00961E0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Х. : «Основа», 2003. </w:t>
      </w:r>
      <w:r w:rsidR="00961E01" w:rsidRPr="00961E01">
        <w:rPr>
          <w:rFonts w:ascii="Times New Roman" w:eastAsia="Times New Roman" w:hAnsi="Times New Roman" w:cs="Times New Roman"/>
          <w:color w:val="000000"/>
          <w:sz w:val="28"/>
          <w:szCs w:val="28"/>
        </w:rPr>
        <w:t>–</w:t>
      </w:r>
      <w:r w:rsidR="00961E0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96 с.</w:t>
      </w:r>
    </w:p>
    <w:p w:rsidR="006938A3" w:rsidRPr="000E08B7" w:rsidRDefault="007531F7" w:rsidP="000E08B7">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Ягенська Г. Дотик до справжньої науки. Із досвіду організації науково-дослідницької роботи учнів</w:t>
      </w:r>
      <w:r w:rsidR="00961E01">
        <w:rPr>
          <w:rFonts w:ascii="Times New Roman" w:eastAsia="Times New Roman" w:hAnsi="Times New Roman" w:cs="Times New Roman"/>
          <w:color w:val="000000"/>
          <w:sz w:val="28"/>
          <w:szCs w:val="28"/>
        </w:rPr>
        <w:t xml:space="preserve"> / Г. Ягенська //</w:t>
      </w:r>
      <w:r>
        <w:rPr>
          <w:rFonts w:ascii="Times New Roman" w:eastAsia="Times New Roman" w:hAnsi="Times New Roman" w:cs="Times New Roman"/>
          <w:color w:val="000000"/>
          <w:sz w:val="28"/>
          <w:szCs w:val="28"/>
        </w:rPr>
        <w:t xml:space="preserve"> Педагогічний пошук. </w:t>
      </w:r>
      <w:r w:rsidR="00961E01" w:rsidRPr="00961E01">
        <w:rPr>
          <w:rFonts w:ascii="Times New Roman" w:eastAsia="Times New Roman" w:hAnsi="Times New Roman" w:cs="Times New Roman"/>
          <w:color w:val="000000"/>
          <w:sz w:val="28"/>
          <w:szCs w:val="28"/>
        </w:rPr>
        <w:t>–</w:t>
      </w:r>
      <w:r w:rsidR="00961E0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2003. </w:t>
      </w:r>
      <w:r w:rsidR="00961E01" w:rsidRPr="00961E01">
        <w:rPr>
          <w:rFonts w:ascii="Times New Roman" w:eastAsia="Times New Roman" w:hAnsi="Times New Roman" w:cs="Times New Roman"/>
          <w:color w:val="000000"/>
          <w:sz w:val="28"/>
          <w:szCs w:val="28"/>
        </w:rPr>
        <w:t>–</w:t>
      </w:r>
      <w:r w:rsidR="00961E0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4. </w:t>
      </w:r>
      <w:r w:rsidR="00961E01" w:rsidRPr="00961E01">
        <w:rPr>
          <w:rFonts w:ascii="Times New Roman" w:eastAsia="Times New Roman" w:hAnsi="Times New Roman" w:cs="Times New Roman"/>
          <w:color w:val="000000"/>
          <w:sz w:val="28"/>
          <w:szCs w:val="28"/>
        </w:rPr>
        <w:t>–</w:t>
      </w:r>
      <w:r w:rsidR="00961E0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 33–35.</w:t>
      </w:r>
    </w:p>
    <w:p w:rsidR="006938A3" w:rsidRDefault="007531F7" w:rsidP="00961E01">
      <w:pPr>
        <w:numPr>
          <w:ilvl w:val="0"/>
          <w:numId w:val="2"/>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Ягенська Г. В. Сутність та особливості формування дослідницьких умінь учнів основної шк</w:t>
      </w:r>
      <w:r w:rsidR="00961E01">
        <w:rPr>
          <w:rFonts w:ascii="Times New Roman" w:eastAsia="Times New Roman" w:hAnsi="Times New Roman" w:cs="Times New Roman"/>
          <w:color w:val="000000"/>
          <w:sz w:val="28"/>
          <w:szCs w:val="28"/>
        </w:rPr>
        <w:t>оли в процесі вивчення біології / Г. В. Ягенська //</w:t>
      </w:r>
      <w:r>
        <w:rPr>
          <w:rFonts w:ascii="Times New Roman" w:eastAsia="Times New Roman" w:hAnsi="Times New Roman" w:cs="Times New Roman"/>
          <w:color w:val="000000"/>
          <w:sz w:val="28"/>
          <w:szCs w:val="28"/>
        </w:rPr>
        <w:t xml:space="preserve"> Наукові записки Тернопільського національного педагогічного університету імені Володимира Гнатюка. Серія : Педагогіка. </w:t>
      </w:r>
      <w:r w:rsidR="00961E01" w:rsidRPr="00961E01">
        <w:rPr>
          <w:rFonts w:ascii="Times New Roman" w:eastAsia="Times New Roman" w:hAnsi="Times New Roman" w:cs="Times New Roman"/>
          <w:color w:val="000000"/>
          <w:sz w:val="28"/>
          <w:szCs w:val="28"/>
        </w:rPr>
        <w:t>–</w:t>
      </w:r>
      <w:r w:rsidR="00961E0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2010. </w:t>
      </w:r>
      <w:r w:rsidR="00961E01" w:rsidRPr="00961E01">
        <w:rPr>
          <w:rFonts w:ascii="Times New Roman" w:eastAsia="Times New Roman" w:hAnsi="Times New Roman" w:cs="Times New Roman"/>
          <w:color w:val="000000"/>
          <w:sz w:val="28"/>
          <w:szCs w:val="28"/>
        </w:rPr>
        <w:t>–</w:t>
      </w:r>
      <w:r w:rsidR="00961E01">
        <w:rPr>
          <w:rFonts w:ascii="Times New Roman" w:eastAsia="Times New Roman" w:hAnsi="Times New Roman" w:cs="Times New Roman"/>
          <w:color w:val="000000"/>
          <w:sz w:val="28"/>
          <w:szCs w:val="28"/>
        </w:rPr>
        <w:t xml:space="preserve"> </w:t>
      </w:r>
      <w:r w:rsidR="000E08B7">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1. </w:t>
      </w:r>
      <w:r w:rsidR="00961E01" w:rsidRPr="00961E01">
        <w:rPr>
          <w:rFonts w:ascii="Times New Roman" w:eastAsia="Times New Roman" w:hAnsi="Times New Roman" w:cs="Times New Roman"/>
          <w:color w:val="000000"/>
          <w:sz w:val="28"/>
          <w:szCs w:val="28"/>
        </w:rPr>
        <w:t>–</w:t>
      </w:r>
      <w:r w:rsidR="00961E0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 120–126.</w:t>
      </w:r>
    </w:p>
    <w:p w:rsid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rPr>
      </w:pP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center"/>
        <w:rPr>
          <w:rFonts w:ascii="Times New Roman" w:eastAsia="Times New Roman" w:hAnsi="Times New Roman" w:cs="Times New Roman"/>
          <w:b/>
          <w:color w:val="000000"/>
          <w:sz w:val="28"/>
          <w:szCs w:val="28"/>
        </w:rPr>
      </w:pPr>
      <w:r w:rsidRPr="004A5EBC">
        <w:rPr>
          <w:rFonts w:ascii="Times New Roman" w:eastAsia="Times New Roman" w:hAnsi="Times New Roman" w:cs="Times New Roman"/>
          <w:b/>
          <w:color w:val="000000"/>
          <w:sz w:val="28"/>
          <w:szCs w:val="28"/>
        </w:rPr>
        <w:t>THE ROLE OF THE RESEARCH METHOD OF TEACHING IN THE FORMATION OF SCIENTIFIC THINKING OF SCHOOL STUDENTS</w:t>
      </w: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rPr>
      </w:pP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right"/>
        <w:rPr>
          <w:rFonts w:ascii="Times New Roman" w:eastAsia="Times New Roman" w:hAnsi="Times New Roman" w:cs="Times New Roman"/>
          <w:b/>
          <w:color w:val="000000"/>
          <w:sz w:val="28"/>
          <w:szCs w:val="28"/>
        </w:rPr>
      </w:pPr>
      <w:r w:rsidRPr="004A5EBC">
        <w:rPr>
          <w:rFonts w:ascii="Times New Roman" w:eastAsia="Times New Roman" w:hAnsi="Times New Roman" w:cs="Times New Roman"/>
          <w:b/>
          <w:color w:val="000000"/>
          <w:sz w:val="28"/>
          <w:szCs w:val="28"/>
        </w:rPr>
        <w:t>Myronenko</w:t>
      </w:r>
      <w:r w:rsidRPr="004A5EBC">
        <w:rPr>
          <w:b/>
        </w:rPr>
        <w:t xml:space="preserve"> </w:t>
      </w:r>
      <w:r w:rsidRPr="004A5EBC">
        <w:rPr>
          <w:rFonts w:ascii="Times New Roman" w:eastAsia="Times New Roman" w:hAnsi="Times New Roman" w:cs="Times New Roman"/>
          <w:b/>
          <w:color w:val="000000"/>
          <w:sz w:val="28"/>
          <w:szCs w:val="28"/>
        </w:rPr>
        <w:t>Iryna,</w:t>
      </w: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right"/>
        <w:rPr>
          <w:rFonts w:ascii="Times New Roman" w:eastAsia="Times New Roman" w:hAnsi="Times New Roman" w:cs="Times New Roman"/>
          <w:color w:val="000000"/>
          <w:sz w:val="28"/>
          <w:szCs w:val="28"/>
        </w:rPr>
      </w:pPr>
      <w:r w:rsidRPr="004A5EBC">
        <w:rPr>
          <w:rFonts w:ascii="Times New Roman" w:eastAsia="Times New Roman" w:hAnsi="Times New Roman" w:cs="Times New Roman"/>
          <w:color w:val="000000"/>
          <w:sz w:val="28"/>
          <w:szCs w:val="28"/>
        </w:rPr>
        <w:t>Senior Lecturer of the Department of Theory</w:t>
      </w: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right"/>
        <w:rPr>
          <w:rFonts w:ascii="Times New Roman" w:eastAsia="Times New Roman" w:hAnsi="Times New Roman" w:cs="Times New Roman"/>
          <w:color w:val="000000"/>
          <w:sz w:val="28"/>
          <w:szCs w:val="28"/>
        </w:rPr>
      </w:pPr>
      <w:r w:rsidRPr="004A5EBC">
        <w:rPr>
          <w:rFonts w:ascii="Times New Roman" w:eastAsia="Times New Roman" w:hAnsi="Times New Roman" w:cs="Times New Roman"/>
          <w:color w:val="000000"/>
          <w:sz w:val="28"/>
          <w:szCs w:val="28"/>
        </w:rPr>
        <w:t>and Methods of Natural Sciences and</w:t>
      </w: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right"/>
        <w:rPr>
          <w:rFonts w:ascii="Times New Roman" w:eastAsia="Times New Roman" w:hAnsi="Times New Roman" w:cs="Times New Roman"/>
          <w:color w:val="000000"/>
          <w:sz w:val="28"/>
          <w:szCs w:val="28"/>
        </w:rPr>
      </w:pPr>
      <w:r w:rsidRPr="004A5EBC">
        <w:rPr>
          <w:rFonts w:ascii="Times New Roman" w:eastAsia="Times New Roman" w:hAnsi="Times New Roman" w:cs="Times New Roman"/>
          <w:color w:val="000000"/>
          <w:sz w:val="28"/>
          <w:szCs w:val="28"/>
        </w:rPr>
        <w:t>Information Technologies</w:t>
      </w: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right"/>
        <w:rPr>
          <w:rFonts w:ascii="Times New Roman" w:eastAsia="Times New Roman" w:hAnsi="Times New Roman" w:cs="Times New Roman"/>
          <w:color w:val="000000"/>
          <w:sz w:val="28"/>
          <w:szCs w:val="28"/>
        </w:rPr>
      </w:pPr>
      <w:r w:rsidRPr="004A5EBC">
        <w:rPr>
          <w:rFonts w:ascii="Times New Roman" w:eastAsia="Times New Roman" w:hAnsi="Times New Roman" w:cs="Times New Roman"/>
          <w:color w:val="000000"/>
          <w:sz w:val="28"/>
          <w:szCs w:val="28"/>
        </w:rPr>
        <w:t>Mykolaiv In-Service</w:t>
      </w: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Teachers Training Institute</w:t>
      </w: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right"/>
        <w:rPr>
          <w:rFonts w:ascii="Times New Roman" w:eastAsia="Times New Roman" w:hAnsi="Times New Roman" w:cs="Times New Roman"/>
          <w:color w:val="000000"/>
          <w:sz w:val="28"/>
          <w:szCs w:val="28"/>
        </w:rPr>
      </w:pPr>
      <w:r w:rsidRPr="004A5EBC">
        <w:rPr>
          <w:rFonts w:ascii="Times New Roman" w:eastAsia="Times New Roman" w:hAnsi="Times New Roman" w:cs="Times New Roman"/>
          <w:color w:val="000000"/>
          <w:sz w:val="28"/>
          <w:szCs w:val="28"/>
        </w:rPr>
        <w:t>4a Admiralska St., 54001, Mykolaiv, Ukraine</w:t>
      </w: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right"/>
        <w:rPr>
          <w:rFonts w:ascii="Times New Roman" w:eastAsia="Times New Roman" w:hAnsi="Times New Roman" w:cs="Times New Roman"/>
          <w:color w:val="000000"/>
          <w:sz w:val="28"/>
          <w:szCs w:val="28"/>
        </w:rPr>
      </w:pPr>
      <w:r w:rsidRPr="004A5EBC">
        <w:rPr>
          <w:rFonts w:ascii="Times New Roman" w:eastAsia="Times New Roman" w:hAnsi="Times New Roman" w:cs="Times New Roman"/>
          <w:color w:val="000000"/>
          <w:sz w:val="28"/>
          <w:szCs w:val="28"/>
        </w:rPr>
        <w:t>iryna.myronenko@moippo.mk.ua</w:t>
      </w: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color w:val="000000"/>
          <w:sz w:val="28"/>
          <w:szCs w:val="28"/>
        </w:rPr>
      </w:pP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i/>
          <w:color w:val="000000"/>
          <w:sz w:val="28"/>
          <w:szCs w:val="28"/>
        </w:rPr>
      </w:pPr>
      <w:r w:rsidRPr="004A5EBC">
        <w:rPr>
          <w:rFonts w:ascii="Times New Roman" w:eastAsia="Times New Roman" w:hAnsi="Times New Roman" w:cs="Times New Roman"/>
          <w:i/>
          <w:color w:val="000000"/>
          <w:sz w:val="28"/>
          <w:szCs w:val="28"/>
        </w:rPr>
        <w:t xml:space="preserve">The methodological article examines the importance of the research method of teaching in the process of forming scientific thinking of schoolchildren in the </w:t>
      </w:r>
      <w:r w:rsidRPr="004A5EBC">
        <w:rPr>
          <w:rFonts w:ascii="Times New Roman" w:eastAsia="Times New Roman" w:hAnsi="Times New Roman" w:cs="Times New Roman"/>
          <w:i/>
          <w:color w:val="000000"/>
          <w:sz w:val="28"/>
          <w:szCs w:val="28"/>
        </w:rPr>
        <w:lastRenderedPageBreak/>
        <w:t>context of i</w:t>
      </w:r>
      <w:r w:rsidR="003156E0">
        <w:rPr>
          <w:rFonts w:ascii="Times New Roman" w:eastAsia="Times New Roman" w:hAnsi="Times New Roman" w:cs="Times New Roman"/>
          <w:i/>
          <w:color w:val="000000"/>
          <w:sz w:val="28"/>
          <w:szCs w:val="28"/>
        </w:rPr>
        <w:t>mplementing the concept of the «</w:t>
      </w:r>
      <w:r w:rsidRPr="004A5EBC">
        <w:rPr>
          <w:rFonts w:ascii="Times New Roman" w:eastAsia="Times New Roman" w:hAnsi="Times New Roman" w:cs="Times New Roman"/>
          <w:i/>
          <w:color w:val="000000"/>
          <w:sz w:val="28"/>
          <w:szCs w:val="28"/>
        </w:rPr>
        <w:t>New Ukrainian School</w:t>
      </w:r>
      <w:r w:rsidR="003156E0">
        <w:rPr>
          <w:rFonts w:ascii="Times New Roman" w:eastAsia="Times New Roman" w:hAnsi="Times New Roman" w:cs="Times New Roman"/>
          <w:i/>
          <w:color w:val="000000"/>
          <w:sz w:val="28"/>
          <w:szCs w:val="28"/>
        </w:rPr>
        <w:t>».</w:t>
      </w:r>
      <w:r w:rsidRPr="004A5EBC">
        <w:rPr>
          <w:rFonts w:ascii="Times New Roman" w:eastAsia="Times New Roman" w:hAnsi="Times New Roman" w:cs="Times New Roman"/>
          <w:i/>
          <w:color w:val="000000"/>
          <w:sz w:val="28"/>
          <w:szCs w:val="28"/>
        </w:rPr>
        <w:t xml:space="preserve"> One of the guidelines for implementing the aforementioned concept is the preparation of students capable of critical thinking, being creative when solving problems, and independently processing information. Accordingly, the research method of teaching plays an important role in the formation of competencies necessary for life in the modern world.</w:t>
      </w: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i/>
          <w:color w:val="000000"/>
          <w:sz w:val="28"/>
          <w:szCs w:val="28"/>
        </w:rPr>
      </w:pPr>
      <w:r w:rsidRPr="004A5EBC">
        <w:rPr>
          <w:rFonts w:ascii="Times New Roman" w:eastAsia="Times New Roman" w:hAnsi="Times New Roman" w:cs="Times New Roman"/>
          <w:i/>
          <w:color w:val="000000"/>
          <w:sz w:val="28"/>
          <w:szCs w:val="28"/>
        </w:rPr>
        <w:t>The emphasis is placed on the use of research as an effective means of developing analytical skills, critical thinking, and the ability to work with sources of scientific information. The research method contributes not only to the acquisition of theoretical knowledge, but also to the acquisition of practical experience in conducting experiments, analyzing the results obtained, and formulating one’s own conclusions.</w:t>
      </w: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i/>
          <w:color w:val="000000"/>
          <w:sz w:val="28"/>
          <w:szCs w:val="28"/>
        </w:rPr>
      </w:pPr>
      <w:r w:rsidRPr="004A5EBC">
        <w:rPr>
          <w:rFonts w:ascii="Times New Roman" w:eastAsia="Times New Roman" w:hAnsi="Times New Roman" w:cs="Times New Roman"/>
          <w:i/>
          <w:color w:val="000000"/>
          <w:sz w:val="28"/>
          <w:szCs w:val="28"/>
        </w:rPr>
        <w:t>The methodological principles of implementing the research method in the educational process, their impact on students’ cognitive activity and ability to independently formulate scientific hypotheses are determined. Special attention is paid to the integration of this method in teaching biology, which allows students to apply the acquired knowledge in practice and develop interest in the subject.</w:t>
      </w: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i/>
          <w:color w:val="000000"/>
          <w:sz w:val="28"/>
          <w:szCs w:val="28"/>
        </w:rPr>
      </w:pPr>
      <w:r w:rsidRPr="004A5EBC">
        <w:rPr>
          <w:rFonts w:ascii="Times New Roman" w:eastAsia="Times New Roman" w:hAnsi="Times New Roman" w:cs="Times New Roman"/>
          <w:i/>
          <w:color w:val="000000"/>
          <w:sz w:val="28"/>
          <w:szCs w:val="28"/>
        </w:rPr>
        <w:t>The features of the organization of research tasks that simulate real scientific research are considered.</w:t>
      </w: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i/>
          <w:color w:val="000000"/>
          <w:sz w:val="28"/>
          <w:szCs w:val="28"/>
        </w:rPr>
      </w:pPr>
      <w:r w:rsidRPr="004A5EBC">
        <w:rPr>
          <w:rFonts w:ascii="Times New Roman" w:eastAsia="Times New Roman" w:hAnsi="Times New Roman" w:cs="Times New Roman"/>
          <w:i/>
          <w:color w:val="000000"/>
          <w:sz w:val="28"/>
          <w:szCs w:val="28"/>
        </w:rPr>
        <w:t>The results of using the research method in the biology education process are analysed, with a particular focus on its impact on the development of a culture of scientific thinking, independent knowledge acquisition skills, and readiness for innovation among students.</w:t>
      </w:r>
    </w:p>
    <w:p w:rsidR="004A5EBC" w:rsidRPr="004A5EBC" w:rsidRDefault="004A5EBC" w:rsidP="004A5EBC">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i/>
          <w:color w:val="000000"/>
          <w:sz w:val="28"/>
          <w:szCs w:val="28"/>
        </w:rPr>
      </w:pPr>
      <w:r w:rsidRPr="004A5EBC">
        <w:rPr>
          <w:rFonts w:ascii="Times New Roman" w:eastAsia="Times New Roman" w:hAnsi="Times New Roman" w:cs="Times New Roman"/>
          <w:i/>
          <w:color w:val="000000"/>
          <w:sz w:val="28"/>
          <w:szCs w:val="28"/>
        </w:rPr>
        <w:t>A comprehensive research task in biology for 7th grade students has been developed, covering all the main stages of scientific knowledge in accordance with the concept of the New Ukrainian School and providing ways to integrate the research method into the educational process. The task is aimed at forming scientific thinking in schoolchildren through a holistic combination of theoretical knowledge with practical activities, which contributes to the development of key competencies of students.</w:t>
      </w:r>
    </w:p>
    <w:p w:rsidR="006938A3" w:rsidRPr="000E08B7" w:rsidRDefault="004A5EBC" w:rsidP="000E08B7">
      <w:pPr>
        <w:pBdr>
          <w:top w:val="none" w:sz="0" w:space="0" w:color="000000"/>
          <w:left w:val="none" w:sz="0" w:space="0" w:color="000000"/>
          <w:bottom w:val="none" w:sz="0" w:space="0" w:color="000000"/>
          <w:right w:val="none" w:sz="0" w:space="0" w:color="000000"/>
          <w:between w:val="none" w:sz="0" w:space="0" w:color="000000"/>
        </w:pBdr>
        <w:tabs>
          <w:tab w:val="left" w:pos="0"/>
        </w:tabs>
        <w:spacing w:after="0" w:line="360" w:lineRule="auto"/>
        <w:ind w:right="-142"/>
        <w:jc w:val="both"/>
        <w:rPr>
          <w:rFonts w:ascii="Times New Roman" w:eastAsia="Times New Roman" w:hAnsi="Times New Roman" w:cs="Times New Roman"/>
          <w:i/>
          <w:color w:val="000000"/>
          <w:sz w:val="28"/>
          <w:szCs w:val="28"/>
        </w:rPr>
      </w:pPr>
      <w:r w:rsidRPr="004A5EBC">
        <w:rPr>
          <w:rFonts w:ascii="Times New Roman" w:eastAsia="Times New Roman" w:hAnsi="Times New Roman" w:cs="Times New Roman"/>
          <w:b/>
          <w:i/>
          <w:color w:val="000000"/>
          <w:sz w:val="28"/>
          <w:szCs w:val="28"/>
        </w:rPr>
        <w:lastRenderedPageBreak/>
        <w:t>Keywords:</w:t>
      </w:r>
      <w:r w:rsidRPr="004A5EBC">
        <w:rPr>
          <w:rFonts w:ascii="Times New Roman" w:eastAsia="Times New Roman" w:hAnsi="Times New Roman" w:cs="Times New Roman"/>
          <w:i/>
          <w:color w:val="000000"/>
          <w:sz w:val="28"/>
          <w:szCs w:val="28"/>
        </w:rPr>
        <w:t xml:space="preserve"> biological education; concept of the «New Ukrainian School»; digital resources</w:t>
      </w:r>
      <w:r>
        <w:rPr>
          <w:rFonts w:ascii="Times New Roman" w:eastAsia="Times New Roman" w:hAnsi="Times New Roman" w:cs="Times New Roman"/>
          <w:i/>
          <w:color w:val="000000"/>
          <w:sz w:val="28"/>
          <w:szCs w:val="28"/>
        </w:rPr>
        <w:t xml:space="preserve">; </w:t>
      </w:r>
      <w:r w:rsidRPr="004A5EBC">
        <w:rPr>
          <w:rFonts w:ascii="Times New Roman" w:eastAsia="Times New Roman" w:hAnsi="Times New Roman" w:cs="Times New Roman"/>
          <w:i/>
          <w:color w:val="000000"/>
          <w:sz w:val="28"/>
          <w:szCs w:val="28"/>
        </w:rPr>
        <w:t>research activity; research method of teaching; scientific thinking o</w:t>
      </w:r>
      <w:r>
        <w:rPr>
          <w:rFonts w:ascii="Times New Roman" w:eastAsia="Times New Roman" w:hAnsi="Times New Roman" w:cs="Times New Roman"/>
          <w:i/>
          <w:color w:val="000000"/>
          <w:sz w:val="28"/>
          <w:szCs w:val="28"/>
        </w:rPr>
        <w:t>f schoolchildren; research task</w:t>
      </w:r>
      <w:r w:rsidR="000E08B7">
        <w:rPr>
          <w:rFonts w:ascii="Times New Roman" w:eastAsia="Times New Roman" w:hAnsi="Times New Roman" w:cs="Times New Roman"/>
          <w:i/>
          <w:color w:val="000000"/>
          <w:sz w:val="28"/>
          <w:szCs w:val="28"/>
        </w:rPr>
        <w:t xml:space="preserve">. </w:t>
      </w:r>
    </w:p>
    <w:p w:rsidR="00DA31BD" w:rsidRDefault="00DA31BD">
      <w:pPr>
        <w:pBdr>
          <w:top w:val="none" w:sz="0" w:space="0" w:color="000000"/>
          <w:left w:val="none" w:sz="0" w:space="0" w:color="000000"/>
          <w:bottom w:val="none" w:sz="0" w:space="0" w:color="000000"/>
          <w:right w:val="none" w:sz="0" w:space="0" w:color="000000"/>
          <w:between w:val="none" w:sz="0" w:space="0" w:color="000000"/>
        </w:pBdr>
        <w:shd w:val="clear" w:color="auto" w:fill="F8F9FA"/>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Times New Roman" w:eastAsia="Times New Roman" w:hAnsi="Times New Roman" w:cs="Times New Roman"/>
          <w:b/>
          <w:color w:val="000000"/>
          <w:sz w:val="28"/>
          <w:szCs w:val="28"/>
        </w:rPr>
      </w:pPr>
    </w:p>
    <w:p w:rsidR="006938A3" w:rsidRDefault="007531F7">
      <w:pPr>
        <w:pBdr>
          <w:top w:val="none" w:sz="0" w:space="0" w:color="000000"/>
          <w:left w:val="none" w:sz="0" w:space="0" w:color="000000"/>
          <w:bottom w:val="none" w:sz="0" w:space="0" w:color="000000"/>
          <w:right w:val="none" w:sz="0" w:space="0" w:color="000000"/>
          <w:between w:val="none" w:sz="0" w:space="0" w:color="000000"/>
        </w:pBdr>
        <w:shd w:val="clear" w:color="auto" w:fill="F8F9FA"/>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References</w:t>
      </w:r>
    </w:p>
    <w:p w:rsidR="00731DEE" w:rsidRDefault="00360A88" w:rsidP="00731DEE">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sz w:val="28"/>
          <w:szCs w:val="28"/>
        </w:rPr>
      </w:pPr>
      <w:r w:rsidRPr="00360A88">
        <w:rPr>
          <w:rFonts w:ascii="Times New Roman" w:hAnsi="Times New Roman" w:cs="Times New Roman"/>
          <w:sz w:val="28"/>
          <w:szCs w:val="28"/>
        </w:rPr>
        <w:t>Hrytsai</w:t>
      </w:r>
      <w:r w:rsidR="00FC393C">
        <w:rPr>
          <w:rFonts w:ascii="Times New Roman" w:hAnsi="Times New Roman" w:cs="Times New Roman"/>
          <w:sz w:val="28"/>
          <w:szCs w:val="28"/>
        </w:rPr>
        <w:t>,</w:t>
      </w:r>
      <w:r w:rsidRPr="00360A88">
        <w:rPr>
          <w:rFonts w:ascii="Times New Roman" w:hAnsi="Times New Roman" w:cs="Times New Roman"/>
          <w:sz w:val="28"/>
          <w:szCs w:val="28"/>
        </w:rPr>
        <w:t xml:space="preserve"> N. </w:t>
      </w:r>
      <w:r w:rsidR="00FC393C">
        <w:rPr>
          <w:rFonts w:ascii="Times New Roman" w:hAnsi="Times New Roman" w:cs="Times New Roman"/>
          <w:sz w:val="28"/>
          <w:szCs w:val="28"/>
        </w:rPr>
        <w:t>(</w:t>
      </w:r>
      <w:r w:rsidR="00FC393C" w:rsidRPr="00FC393C">
        <w:rPr>
          <w:rFonts w:ascii="Times New Roman" w:hAnsi="Times New Roman" w:cs="Times New Roman"/>
          <w:sz w:val="28"/>
          <w:szCs w:val="28"/>
        </w:rPr>
        <w:t>2017</w:t>
      </w:r>
      <w:r w:rsidR="00FC393C">
        <w:rPr>
          <w:rFonts w:ascii="Times New Roman" w:hAnsi="Times New Roman" w:cs="Times New Roman"/>
          <w:sz w:val="28"/>
          <w:szCs w:val="28"/>
        </w:rPr>
        <w:t>)</w:t>
      </w:r>
      <w:r w:rsidR="00FC393C" w:rsidRPr="00FC393C">
        <w:rPr>
          <w:rFonts w:ascii="Times New Roman" w:hAnsi="Times New Roman" w:cs="Times New Roman"/>
          <w:sz w:val="28"/>
          <w:szCs w:val="28"/>
        </w:rPr>
        <w:t xml:space="preserve">. </w:t>
      </w:r>
      <w:r w:rsidRPr="00360A88">
        <w:rPr>
          <w:rFonts w:ascii="Times New Roman" w:hAnsi="Times New Roman" w:cs="Times New Roman"/>
          <w:sz w:val="28"/>
          <w:szCs w:val="28"/>
        </w:rPr>
        <w:t>Doslidnytsko-oriientovane navchannia biologii v suchasnii zahaln</w:t>
      </w:r>
      <w:r w:rsidR="00FC393C">
        <w:rPr>
          <w:rFonts w:ascii="Times New Roman" w:hAnsi="Times New Roman" w:cs="Times New Roman"/>
          <w:sz w:val="28"/>
          <w:szCs w:val="28"/>
        </w:rPr>
        <w:t xml:space="preserve">oosvitnii shkoli </w:t>
      </w:r>
      <w:r w:rsidR="00FC393C" w:rsidRPr="00FC393C">
        <w:rPr>
          <w:rFonts w:ascii="Times New Roman" w:hAnsi="Times New Roman" w:cs="Times New Roman"/>
          <w:sz w:val="28"/>
          <w:szCs w:val="28"/>
        </w:rPr>
        <w:t>[</w:t>
      </w:r>
      <w:r w:rsidR="00396AA7" w:rsidRPr="00396AA7">
        <w:rPr>
          <w:rFonts w:ascii="Times New Roman" w:hAnsi="Times New Roman" w:cs="Times New Roman"/>
          <w:sz w:val="28"/>
          <w:szCs w:val="28"/>
        </w:rPr>
        <w:t>Research-oriented teaching of biology in a modern secondary school</w:t>
      </w:r>
      <w:r w:rsidR="00FC393C" w:rsidRPr="00FC393C">
        <w:rPr>
          <w:rFonts w:ascii="Times New Roman" w:hAnsi="Times New Roman" w:cs="Times New Roman"/>
          <w:sz w:val="28"/>
          <w:szCs w:val="28"/>
        </w:rPr>
        <w:t>].</w:t>
      </w:r>
      <w:r w:rsidRPr="00360A88">
        <w:rPr>
          <w:rFonts w:ascii="Times New Roman" w:hAnsi="Times New Roman" w:cs="Times New Roman"/>
          <w:sz w:val="28"/>
          <w:szCs w:val="28"/>
        </w:rPr>
        <w:t xml:space="preserve"> </w:t>
      </w:r>
      <w:r w:rsidRPr="00396AA7">
        <w:rPr>
          <w:rFonts w:ascii="Times New Roman" w:hAnsi="Times New Roman" w:cs="Times New Roman"/>
          <w:i/>
          <w:sz w:val="28"/>
          <w:szCs w:val="28"/>
        </w:rPr>
        <w:t>Pedahohichni nauky: teoriia, istoriia, innov</w:t>
      </w:r>
      <w:r w:rsidR="00FC393C" w:rsidRPr="00396AA7">
        <w:rPr>
          <w:rFonts w:ascii="Times New Roman" w:hAnsi="Times New Roman" w:cs="Times New Roman"/>
          <w:i/>
          <w:sz w:val="28"/>
          <w:szCs w:val="28"/>
        </w:rPr>
        <w:t>atsiini tekhnolohii</w:t>
      </w:r>
      <w:r w:rsidR="00FC393C" w:rsidRPr="00FC393C">
        <w:rPr>
          <w:rFonts w:ascii="Times New Roman" w:hAnsi="Times New Roman" w:cs="Times New Roman"/>
          <w:sz w:val="28"/>
          <w:szCs w:val="28"/>
        </w:rPr>
        <w:t>,</w:t>
      </w:r>
      <w:r w:rsidR="00FC393C">
        <w:rPr>
          <w:rFonts w:ascii="Times New Roman" w:hAnsi="Times New Roman" w:cs="Times New Roman"/>
          <w:sz w:val="28"/>
          <w:szCs w:val="28"/>
        </w:rPr>
        <w:t xml:space="preserve"> </w:t>
      </w:r>
      <w:r w:rsidR="00FC393C" w:rsidRPr="00396AA7">
        <w:rPr>
          <w:rFonts w:ascii="Times New Roman" w:hAnsi="Times New Roman" w:cs="Times New Roman"/>
          <w:sz w:val="28"/>
          <w:szCs w:val="28"/>
        </w:rPr>
        <w:t>4,</w:t>
      </w:r>
      <w:r w:rsidR="00FC393C">
        <w:rPr>
          <w:rFonts w:ascii="Times New Roman" w:hAnsi="Times New Roman" w:cs="Times New Roman"/>
          <w:sz w:val="28"/>
          <w:szCs w:val="28"/>
        </w:rPr>
        <w:t xml:space="preserve"> 177–189</w:t>
      </w:r>
      <w:r w:rsidRPr="00360A88">
        <w:rPr>
          <w:rFonts w:ascii="Times New Roman" w:hAnsi="Times New Roman" w:cs="Times New Roman"/>
          <w:sz w:val="28"/>
          <w:szCs w:val="28"/>
        </w:rPr>
        <w:t xml:space="preserve"> </w:t>
      </w:r>
      <w:r w:rsidRPr="00360A88">
        <w:rPr>
          <w:rFonts w:ascii="Times New Roman" w:eastAsia="Times New Roman" w:hAnsi="Times New Roman" w:cs="Times New Roman"/>
          <w:color w:val="000000"/>
          <w:sz w:val="28"/>
          <w:szCs w:val="28"/>
        </w:rPr>
        <w:t>(ukr).</w:t>
      </w:r>
    </w:p>
    <w:p w:rsidR="00731DEE" w:rsidRPr="00731DEE" w:rsidRDefault="00731DEE" w:rsidP="00731DEE">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sz w:val="28"/>
          <w:szCs w:val="28"/>
        </w:rPr>
      </w:pPr>
      <w:r w:rsidRPr="00731DEE">
        <w:rPr>
          <w:rFonts w:ascii="Times New Roman" w:hAnsi="Times New Roman" w:cs="Times New Roman"/>
          <w:color w:val="000000"/>
          <w:sz w:val="28"/>
          <w:szCs w:val="28"/>
        </w:rPr>
        <w:t>Natsionalnyi zvit za rezultatamy mizhnarodnoho doslidzhennia yakosti osvity «PISA-2022», 2023. [National report on the results of the international study of the quality of education «PISA-2022»]. Retrieved from: https://pisa.testportal.gov.ua/wp-content/uploads/2023/12/PISA-2022_Naczionalnyj-zvit_povnyj.pdf (zahalovok z ekrana – 23.04.2025). (ukr).</w:t>
      </w:r>
    </w:p>
    <w:p w:rsidR="00731DEE" w:rsidRDefault="007531F7" w:rsidP="00731DEE">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sz w:val="28"/>
          <w:szCs w:val="28"/>
        </w:rPr>
      </w:pPr>
      <w:r w:rsidRPr="00731DEE">
        <w:rPr>
          <w:rFonts w:ascii="Times New Roman" w:eastAsia="Times New Roman" w:hAnsi="Times New Roman" w:cs="Times New Roman"/>
          <w:color w:val="000000"/>
          <w:sz w:val="28"/>
          <w:szCs w:val="28"/>
        </w:rPr>
        <w:t xml:space="preserve">Nazarenko, L. A. (2015). </w:t>
      </w:r>
      <w:r w:rsidRPr="00731DEE">
        <w:rPr>
          <w:rFonts w:ascii="Times New Roman" w:eastAsia="Times New Roman" w:hAnsi="Times New Roman" w:cs="Times New Roman"/>
          <w:i/>
          <w:color w:val="000000"/>
          <w:sz w:val="28"/>
          <w:szCs w:val="28"/>
        </w:rPr>
        <w:t>Formuvannia predmetnoi literaturnoi kompetentnosti starshoklasnykiv zasobamy informatsiino-komunikatsiinykh tekhnolohii</w:t>
      </w:r>
      <w:r w:rsidRPr="00731DEE">
        <w:rPr>
          <w:rFonts w:ascii="Times New Roman" w:eastAsia="Times New Roman" w:hAnsi="Times New Roman" w:cs="Times New Roman"/>
          <w:color w:val="000000"/>
          <w:sz w:val="28"/>
          <w:szCs w:val="28"/>
        </w:rPr>
        <w:t xml:space="preserve"> [Formation of subject literary competence of high school students by means of information and communication technologies]. </w:t>
      </w:r>
      <w:r w:rsidR="00D147A2" w:rsidRPr="00731DEE">
        <w:rPr>
          <w:rFonts w:ascii="Times New Roman" w:eastAsia="Times New Roman" w:hAnsi="Times New Roman" w:cs="Times New Roman"/>
          <w:color w:val="000000"/>
          <w:sz w:val="28"/>
          <w:szCs w:val="28"/>
        </w:rPr>
        <w:t xml:space="preserve">(Candidate’s thesis). </w:t>
      </w:r>
      <w:r w:rsidRPr="00731DEE">
        <w:rPr>
          <w:rFonts w:ascii="Times New Roman" w:eastAsia="Times New Roman" w:hAnsi="Times New Roman" w:cs="Times New Roman"/>
          <w:color w:val="000000"/>
          <w:sz w:val="28"/>
          <w:szCs w:val="28"/>
        </w:rPr>
        <w:t>M-vo osvity i nauky Ukrainy, Mykolaiv. nats. un-t im. V. O. Sukhomlynskoho. Mykolaiv (ukr).</w:t>
      </w:r>
    </w:p>
    <w:p w:rsidR="00731DEE" w:rsidRDefault="007531F7" w:rsidP="00731DEE">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sz w:val="28"/>
          <w:szCs w:val="28"/>
        </w:rPr>
      </w:pPr>
      <w:r w:rsidRPr="00731DEE">
        <w:rPr>
          <w:rFonts w:ascii="Times New Roman" w:eastAsia="Times New Roman" w:hAnsi="Times New Roman" w:cs="Times New Roman"/>
          <w:color w:val="000000"/>
          <w:sz w:val="28"/>
          <w:szCs w:val="28"/>
        </w:rPr>
        <w:t xml:space="preserve">Nazarenko, L. A. (2023). Proiektuvannia yak zasib navchannia literatury z vykorystanniam informatsiino-komunikatsiinykh tekhnolohii (starsha shkola) [Design as a means of teaching literature using information and communication technologies (high school)]. </w:t>
      </w:r>
      <w:r w:rsidRPr="00731DEE">
        <w:rPr>
          <w:rFonts w:ascii="Times New Roman" w:eastAsia="Times New Roman" w:hAnsi="Times New Roman" w:cs="Times New Roman"/>
          <w:i/>
          <w:color w:val="000000"/>
          <w:sz w:val="28"/>
          <w:szCs w:val="28"/>
        </w:rPr>
        <w:t>Veresen</w:t>
      </w:r>
      <w:r w:rsidR="00731DEE">
        <w:rPr>
          <w:rFonts w:ascii="Times New Roman" w:eastAsia="Times New Roman" w:hAnsi="Times New Roman" w:cs="Times New Roman"/>
          <w:color w:val="000000"/>
          <w:sz w:val="28"/>
          <w:szCs w:val="28"/>
        </w:rPr>
        <w:t>: MOIPPO, 1 </w:t>
      </w:r>
      <w:r w:rsidRPr="00731DEE">
        <w:rPr>
          <w:rFonts w:ascii="Times New Roman" w:eastAsia="Times New Roman" w:hAnsi="Times New Roman" w:cs="Times New Roman"/>
          <w:color w:val="000000"/>
          <w:sz w:val="28"/>
          <w:szCs w:val="28"/>
        </w:rPr>
        <w:t>(96),128–137. DOI: https://doi.org/10.54662/veresen.1.2023.10 (ukr).</w:t>
      </w:r>
    </w:p>
    <w:p w:rsidR="00731DEE" w:rsidRDefault="007531F7" w:rsidP="00731DEE">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sz w:val="28"/>
          <w:szCs w:val="28"/>
        </w:rPr>
      </w:pPr>
      <w:r w:rsidRPr="00731DEE">
        <w:rPr>
          <w:rFonts w:ascii="Times New Roman" w:eastAsia="Times New Roman" w:hAnsi="Times New Roman" w:cs="Times New Roman"/>
          <w:color w:val="000000"/>
          <w:sz w:val="28"/>
          <w:szCs w:val="28"/>
        </w:rPr>
        <w:t xml:space="preserve">Nevedomska, Ye. O. (2008). Orhanizatsiia navchalnoho eksperymentu v pryrodnychii osviti [Organization of educational experiment in natural sciences education]. </w:t>
      </w:r>
      <w:r w:rsidRPr="00731DEE">
        <w:rPr>
          <w:rFonts w:ascii="Times New Roman" w:eastAsia="Times New Roman" w:hAnsi="Times New Roman" w:cs="Times New Roman"/>
          <w:i/>
          <w:color w:val="000000"/>
          <w:sz w:val="28"/>
          <w:szCs w:val="28"/>
        </w:rPr>
        <w:t>Biolohiia i Khimiia v Shkoli</w:t>
      </w:r>
      <w:r w:rsidRPr="00731DEE">
        <w:rPr>
          <w:rFonts w:ascii="Times New Roman" w:eastAsia="Times New Roman" w:hAnsi="Times New Roman" w:cs="Times New Roman"/>
          <w:color w:val="000000"/>
          <w:sz w:val="28"/>
          <w:szCs w:val="28"/>
        </w:rPr>
        <w:t>, 5–6, 10–12 (ukr).</w:t>
      </w:r>
    </w:p>
    <w:p w:rsidR="00731DEE" w:rsidRDefault="007531F7" w:rsidP="00731DEE">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sz w:val="28"/>
          <w:szCs w:val="28"/>
        </w:rPr>
      </w:pPr>
      <w:r w:rsidRPr="00731DEE">
        <w:rPr>
          <w:rFonts w:ascii="Times New Roman" w:eastAsia="Times New Roman" w:hAnsi="Times New Roman" w:cs="Times New Roman"/>
          <w:color w:val="000000"/>
          <w:sz w:val="28"/>
          <w:szCs w:val="28"/>
        </w:rPr>
        <w:lastRenderedPageBreak/>
        <w:t xml:space="preserve">Shamrai, S. M., &amp; Zadorozhnyi, K. M. (2003). </w:t>
      </w:r>
      <w:r w:rsidRPr="00731DEE">
        <w:rPr>
          <w:rFonts w:ascii="Times New Roman" w:eastAsia="Times New Roman" w:hAnsi="Times New Roman" w:cs="Times New Roman"/>
          <w:i/>
          <w:color w:val="000000"/>
          <w:sz w:val="28"/>
          <w:szCs w:val="28"/>
        </w:rPr>
        <w:t>Biolohichni eksperymenty v shkoli</w:t>
      </w:r>
      <w:r w:rsidRPr="00731DEE">
        <w:rPr>
          <w:rFonts w:ascii="Times New Roman" w:eastAsia="Times New Roman" w:hAnsi="Times New Roman" w:cs="Times New Roman"/>
          <w:color w:val="000000"/>
          <w:sz w:val="28"/>
          <w:szCs w:val="28"/>
        </w:rPr>
        <w:t xml:space="preserve"> [Biological experiments in</w:t>
      </w:r>
      <w:r w:rsidR="00396AA7" w:rsidRPr="00731DEE">
        <w:rPr>
          <w:rFonts w:ascii="Times New Roman" w:eastAsia="Times New Roman" w:hAnsi="Times New Roman" w:cs="Times New Roman"/>
          <w:color w:val="000000"/>
          <w:sz w:val="28"/>
          <w:szCs w:val="28"/>
        </w:rPr>
        <w:t xml:space="preserve"> school]. Kharkiv: Osnova</w:t>
      </w:r>
      <w:r w:rsidRPr="00731DEE">
        <w:rPr>
          <w:rFonts w:ascii="Times New Roman" w:eastAsia="Times New Roman" w:hAnsi="Times New Roman" w:cs="Times New Roman"/>
          <w:color w:val="000000"/>
          <w:sz w:val="28"/>
          <w:szCs w:val="28"/>
        </w:rPr>
        <w:t xml:space="preserve"> (ukr).</w:t>
      </w:r>
    </w:p>
    <w:p w:rsidR="00731DEE" w:rsidRDefault="00731DEE" w:rsidP="00731DEE">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sz w:val="28"/>
          <w:szCs w:val="28"/>
        </w:rPr>
      </w:pPr>
      <w:r w:rsidRPr="00731DEE">
        <w:rPr>
          <w:rFonts w:ascii="Times New Roman" w:hAnsi="Times New Roman" w:cs="Times New Roman"/>
          <w:color w:val="000000"/>
          <w:sz w:val="28"/>
          <w:szCs w:val="28"/>
        </w:rPr>
        <w:t>State Standard of Basic Secondary Education: Resolution of the Cabinet of Ministers of Ukraine dated September 30, 2020. № 898. Retrieved from: https://zakon.rada.gov.ua</w:t>
      </w:r>
      <w:r>
        <w:rPr>
          <w:rFonts w:ascii="Times New Roman" w:hAnsi="Times New Roman" w:cs="Times New Roman"/>
          <w:color w:val="000000"/>
          <w:sz w:val="28"/>
          <w:szCs w:val="28"/>
        </w:rPr>
        <w:t>/laws/show/898-2020-%D0%BF#Text</w:t>
      </w:r>
      <w:r w:rsidRPr="00731DEE">
        <w:rPr>
          <w:rFonts w:ascii="Times New Roman" w:hAnsi="Times New Roman" w:cs="Times New Roman"/>
          <w:color w:val="000000"/>
          <w:sz w:val="28"/>
          <w:szCs w:val="28"/>
        </w:rPr>
        <w:t xml:space="preserve"> (ukr).</w:t>
      </w:r>
    </w:p>
    <w:p w:rsidR="00731DEE" w:rsidRDefault="000E08B7" w:rsidP="00731DEE">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sz w:val="28"/>
          <w:szCs w:val="28"/>
        </w:rPr>
      </w:pPr>
      <w:r w:rsidRPr="00731DEE">
        <w:rPr>
          <w:rFonts w:ascii="Times New Roman" w:hAnsi="Times New Roman" w:cs="Times New Roman"/>
          <w:color w:val="000000"/>
          <w:sz w:val="28"/>
          <w:szCs w:val="28"/>
        </w:rPr>
        <w:t xml:space="preserve">Tikhonenko, L. V., &amp; Sydorenko, N. Yu. (2008). </w:t>
      </w:r>
      <w:r w:rsidRPr="00731DEE">
        <w:rPr>
          <w:rFonts w:ascii="Times New Roman" w:hAnsi="Times New Roman" w:cs="Times New Roman"/>
          <w:i/>
          <w:color w:val="000000"/>
          <w:sz w:val="28"/>
          <w:szCs w:val="28"/>
        </w:rPr>
        <w:t>Formuvannia v uchniv pozytyvnoi motyvatsii do navchalnoi ta poshukovo-doslidnytskoi diialnosti z pryrodoznavstva ta biolohii</w:t>
      </w:r>
      <w:r w:rsidRPr="00731DEE">
        <w:rPr>
          <w:rFonts w:ascii="Times New Roman" w:hAnsi="Times New Roman" w:cs="Times New Roman"/>
          <w:color w:val="000000"/>
          <w:sz w:val="28"/>
          <w:szCs w:val="28"/>
        </w:rPr>
        <w:t xml:space="preserve"> [Formation of students’ positive motivation for educational and research activities in natural sciences and biology]. Doslidnytska Robota Shkolariv z Biolohii. Sumy: VTD «Universytetska Knyha» (ukr).</w:t>
      </w:r>
    </w:p>
    <w:p w:rsidR="00731DEE" w:rsidRDefault="000E08B7" w:rsidP="00731DEE">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sz w:val="28"/>
          <w:szCs w:val="28"/>
        </w:rPr>
      </w:pPr>
      <w:r w:rsidRPr="00731DEE">
        <w:rPr>
          <w:rFonts w:ascii="Times New Roman" w:hAnsi="Times New Roman" w:cs="Times New Roman"/>
          <w:color w:val="000000"/>
          <w:sz w:val="28"/>
          <w:szCs w:val="28"/>
        </w:rPr>
        <w:t xml:space="preserve">Tsurul, O. A. (2006). Orhanizatsiia naukovo-doslidnytskoi roboty uchniv u zoolohichnomu viddili navchalno-doslidnoi dil’ianky [Organization of students’ research work in the zoological department of the educational research site]. In </w:t>
      </w:r>
      <w:r w:rsidRPr="00731DEE">
        <w:rPr>
          <w:rFonts w:ascii="Times New Roman" w:hAnsi="Times New Roman" w:cs="Times New Roman"/>
          <w:i/>
          <w:color w:val="000000"/>
          <w:sz w:val="28"/>
          <w:szCs w:val="28"/>
        </w:rPr>
        <w:t>Proceedings of the All-Ukrainian Scientific and Methodological Conference «Rozvytok Biolohichnoi Osvity v Ukraini»</w:t>
      </w:r>
      <w:r w:rsidRPr="00731DEE">
        <w:rPr>
          <w:rFonts w:ascii="Times New Roman" w:hAnsi="Times New Roman" w:cs="Times New Roman"/>
          <w:color w:val="000000"/>
          <w:sz w:val="28"/>
          <w:szCs w:val="28"/>
        </w:rPr>
        <w:t xml:space="preserve"> (Melitopol, September 26–27), 67–70 (ukr).</w:t>
      </w:r>
    </w:p>
    <w:p w:rsidR="00731DEE" w:rsidRDefault="007531F7" w:rsidP="00731DEE">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sz w:val="28"/>
          <w:szCs w:val="28"/>
        </w:rPr>
      </w:pPr>
      <w:r w:rsidRPr="00731DEE">
        <w:rPr>
          <w:rFonts w:ascii="Times New Roman" w:eastAsia="Times New Roman" w:hAnsi="Times New Roman" w:cs="Times New Roman"/>
          <w:color w:val="000000"/>
          <w:sz w:val="28"/>
          <w:szCs w:val="28"/>
        </w:rPr>
        <w:t>Yahenska, H. (2003). Dotyk do spravzhnioi nauky. Iz dosvidu orhanizatsii naukovo-doslidnytskoi roboty uchniv [A touch to real science. From the experience of organizing students’ research work]. Pedahohichnyi Poschuk, 4, 33–35 (ukr).</w:t>
      </w:r>
    </w:p>
    <w:p w:rsidR="006938A3" w:rsidRPr="00731DEE" w:rsidRDefault="007531F7" w:rsidP="00731DEE">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color w:val="000000"/>
          <w:sz w:val="28"/>
          <w:szCs w:val="28"/>
        </w:rPr>
      </w:pPr>
      <w:r w:rsidRPr="00731DEE">
        <w:rPr>
          <w:rFonts w:ascii="Times New Roman" w:eastAsia="Times New Roman" w:hAnsi="Times New Roman" w:cs="Times New Roman"/>
          <w:color w:val="000000"/>
          <w:sz w:val="28"/>
          <w:szCs w:val="28"/>
        </w:rPr>
        <w:t xml:space="preserve">Yahenska, H. V. (2010). Sutnist ta osoblyvosti formuvannia doslidnytskykh umin uchniv osnovnoi shkoly v protsesi vyvchennia biolohii [The essence and peculiarities of forming research skills in secondary school students during the study of biology]. </w:t>
      </w:r>
      <w:r w:rsidRPr="00731DEE">
        <w:rPr>
          <w:rFonts w:ascii="Times New Roman" w:eastAsia="Times New Roman" w:hAnsi="Times New Roman" w:cs="Times New Roman"/>
          <w:i/>
          <w:color w:val="000000"/>
          <w:sz w:val="28"/>
          <w:szCs w:val="28"/>
        </w:rPr>
        <w:t>Naukovi Zapysky Ternopilskoho Natsionalnoho Pedahohichnoho Universytetu imeni Volodymyra Hnatyuka. Ser.: Pedahohika</w:t>
      </w:r>
      <w:r w:rsidRPr="00731DEE">
        <w:rPr>
          <w:rFonts w:ascii="Times New Roman" w:eastAsia="Times New Roman" w:hAnsi="Times New Roman" w:cs="Times New Roman"/>
          <w:color w:val="000000"/>
          <w:sz w:val="28"/>
          <w:szCs w:val="28"/>
        </w:rPr>
        <w:t>, 1, 120–126 (ukr).</w:t>
      </w:r>
    </w:p>
    <w:p w:rsidR="005D2187" w:rsidRDefault="005D2187" w:rsidP="00731DE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8"/>
          <w:szCs w:val="28"/>
        </w:rPr>
      </w:pPr>
    </w:p>
    <w:p w:rsidR="005D2187" w:rsidRPr="005D2187" w:rsidRDefault="005D2187" w:rsidP="005D2187">
      <w:pPr>
        <w:pBdr>
          <w:top w:val="none" w:sz="0" w:space="0" w:color="000000"/>
          <w:left w:val="none" w:sz="0" w:space="0" w:color="000000"/>
          <w:bottom w:val="none" w:sz="0" w:space="0" w:color="000000"/>
          <w:right w:val="none" w:sz="0" w:space="0" w:color="000000"/>
          <w:between w:val="none" w:sz="0" w:space="0" w:color="000000"/>
        </w:pBdr>
        <w:spacing w:after="0" w:line="240" w:lineRule="auto"/>
        <w:ind w:left="142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Стаття надійшла до редакції: 26</w:t>
      </w:r>
      <w:r w:rsidRPr="005D2187">
        <w:rPr>
          <w:rFonts w:ascii="Times New Roman" w:eastAsia="Times New Roman" w:hAnsi="Times New Roman" w:cs="Times New Roman"/>
          <w:color w:val="000000"/>
          <w:sz w:val="28"/>
          <w:szCs w:val="28"/>
        </w:rPr>
        <w:t>.05.2025</w:t>
      </w:r>
    </w:p>
    <w:p w:rsidR="006938A3" w:rsidRPr="00731DEE" w:rsidRDefault="005D2187" w:rsidP="00731DEE">
      <w:pPr>
        <w:pBdr>
          <w:top w:val="none" w:sz="0" w:space="0" w:color="000000"/>
          <w:left w:val="none" w:sz="0" w:space="0" w:color="000000"/>
          <w:bottom w:val="none" w:sz="0" w:space="0" w:color="000000"/>
          <w:right w:val="none" w:sz="0" w:space="0" w:color="000000"/>
          <w:between w:val="none" w:sz="0" w:space="0" w:color="000000"/>
        </w:pBdr>
        <w:spacing w:after="0" w:line="240" w:lineRule="auto"/>
        <w:ind w:left="1422"/>
        <w:jc w:val="right"/>
        <w:rPr>
          <w:rFonts w:ascii="Times New Roman" w:eastAsia="Times New Roman" w:hAnsi="Times New Roman" w:cs="Times New Roman"/>
          <w:color w:val="000000"/>
          <w:sz w:val="28"/>
          <w:szCs w:val="28"/>
        </w:rPr>
      </w:pPr>
      <w:r w:rsidRPr="005D2187">
        <w:rPr>
          <w:rFonts w:ascii="Times New Roman" w:eastAsia="Times New Roman" w:hAnsi="Times New Roman" w:cs="Times New Roman"/>
          <w:color w:val="000000"/>
          <w:sz w:val="28"/>
          <w:szCs w:val="28"/>
        </w:rPr>
        <w:t>Прийнято до</w:t>
      </w:r>
      <w:r w:rsidR="00B033F6">
        <w:rPr>
          <w:rFonts w:ascii="Times New Roman" w:eastAsia="Times New Roman" w:hAnsi="Times New Roman" w:cs="Times New Roman"/>
          <w:color w:val="000000"/>
          <w:sz w:val="28"/>
          <w:szCs w:val="28"/>
        </w:rPr>
        <w:t xml:space="preserve"> друку: 11</w:t>
      </w:r>
      <w:bookmarkStart w:id="8" w:name="_GoBack"/>
      <w:bookmarkEnd w:id="8"/>
      <w:r w:rsidR="00731DEE">
        <w:rPr>
          <w:rFonts w:ascii="Times New Roman" w:eastAsia="Times New Roman" w:hAnsi="Times New Roman" w:cs="Times New Roman"/>
          <w:color w:val="000000"/>
          <w:sz w:val="28"/>
          <w:szCs w:val="28"/>
        </w:rPr>
        <w:t>.06.2025</w:t>
      </w:r>
    </w:p>
    <w:sectPr w:rsidR="006938A3" w:rsidRPr="00731DEE">
      <w:pgSz w:w="11906" w:h="16838"/>
      <w:pgMar w:top="1134" w:right="1133" w:bottom="1134" w:left="1701" w:header="708" w:footer="708" w:gutter="0"/>
      <w:pgNumType w:start="1"/>
      <w:cols w:space="170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Людмила Анатоліївна" w:date="2025-05-25T18:18:00Z" w:initials="">
    <w:p w:rsidR="00F2375C" w:rsidRPr="00637B0B" w:rsidRDefault="00F2375C">
      <w:pPr>
        <w:spacing w:after="0" w:line="240" w:lineRule="auto"/>
        <w:rPr>
          <w:rFonts w:ascii="Times New Roman" w:hAnsi="Times New Roman" w:cs="Times New Roman"/>
          <w:sz w:val="28"/>
          <w:szCs w:val="28"/>
        </w:rPr>
      </w:pPr>
      <w:r w:rsidRPr="00637B0B">
        <w:rPr>
          <w:rFonts w:ascii="Times New Roman" w:eastAsia="Arial" w:hAnsi="Times New Roman" w:cs="Times New Roman"/>
          <w:sz w:val="28"/>
          <w:szCs w:val="28"/>
        </w:rPr>
        <w:t>?</w:t>
      </w:r>
    </w:p>
  </w:comment>
  <w:comment w:id="2" w:author="Ганна Погромська" w:date="2025-05-05T22:35:00Z" w:initials="">
    <w:p w:rsidR="00F2375C" w:rsidRDefault="00F2375C">
      <w:pPr>
        <w:spacing w:after="0" w:line="240" w:lineRule="auto"/>
      </w:pPr>
      <w:r>
        <w:rPr>
          <w:rFonts w:ascii="Arial" w:eastAsia="Arial" w:hAnsi="Arial" w:cs="Arial"/>
        </w:rPr>
        <w:t>Пропоную дослідницьке завдання оформити окремиим документом і додати до змісту статті за скороченим покликанням та швидкокодом. Зокрема скоротимо основний обсяг)</w:t>
      </w:r>
    </w:p>
  </w:comment>
  <w:comment w:id="3" w:author="Олена Ліскович" w:date="2025-05-25T20:36:00Z" w:initials="">
    <w:p w:rsidR="00F2375C" w:rsidRDefault="009F6BF2">
      <w:pPr>
        <w:spacing w:after="0" w:line="240" w:lineRule="auto"/>
      </w:pPr>
      <w:r>
        <w:rPr>
          <w:rStyle w:val="CommentReference"/>
        </w:rPr>
        <w:annotationRef/>
      </w:r>
    </w:p>
  </w:comment>
  <w:comment w:id="4" w:author="Ганна Погромська" w:date="2025-05-25T20:35:00Z" w:initials="">
    <w:p w:rsidR="00F2375C" w:rsidRDefault="009F6BF2">
      <w:pPr>
        <w:spacing w:after="0" w:line="240" w:lineRule="auto"/>
      </w:pPr>
      <w:r>
        <w:rPr>
          <w:rStyle w:val="CommentReference"/>
        </w:rPr>
        <w:annotationRef/>
      </w:r>
    </w:p>
  </w:comment>
  <w:comment w:id="5" w:author="Людмила Анатоліївна" w:date="2025-05-25T20:34:00Z" w:initials="">
    <w:p w:rsidR="00F2375C" w:rsidRDefault="009F6BF2">
      <w:pPr>
        <w:spacing w:after="0" w:line="240" w:lineRule="auto"/>
      </w:pPr>
      <w:r>
        <w:rPr>
          <w:rStyle w:val="CommentReference"/>
        </w:rPr>
        <w:annotationRef/>
      </w:r>
    </w:p>
  </w:comment>
  <w:comment w:id="6" w:author="Ганна Погромська" w:date="2025-05-25T20:35:00Z" w:initials="">
    <w:p w:rsidR="00F2375C" w:rsidRDefault="009F6BF2">
      <w:pPr>
        <w:spacing w:after="0" w:line="240" w:lineRule="auto"/>
      </w:pPr>
      <w:r>
        <w:rPr>
          <w:rStyle w:val="CommentReference"/>
        </w:rPr>
        <w:annotationRef/>
      </w:r>
    </w:p>
  </w:comment>
  <w:comment w:id="7" w:author="Людмила Анатоліївна" w:date="2025-05-05T18:28:00Z" w:initials="">
    <w:p w:rsidR="00F2375C" w:rsidRDefault="00F2375C">
      <w:pPr>
        <w:spacing w:after="0" w:line="240" w:lineRule="auto"/>
      </w:pPr>
      <w:r>
        <w:rPr>
          <w:rFonts w:ascii="Arial" w:eastAsia="Arial" w:hAnsi="Arial" w:cs="Arial"/>
        </w:rPr>
        <w:t>Перспективи дослідження Вашого?</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007" w15:done="0"/>
  <w15:commentEx w15:paraId="00000005" w15:done="0"/>
  <w15:commentEx w15:paraId="00000006" w15:paraIdParent="00000005" w15:done="0"/>
  <w15:commentEx w15:paraId="00000003" w15:done="0"/>
  <w15:commentEx w15:paraId="00000004" w15:paraIdParent="00000003" w15:done="0"/>
  <w15:commentEx w15:paraId="00000002" w15:done="0"/>
  <w15:commentEx w15:paraId="00000001" w15:done="0"/>
</w15:commentsEx>
</file>

<file path=word/commentsIds.xml><?xml version="1.0" encoding="utf-8"?>
<w16cid:commentsIds xmlns:mc="http://schemas.openxmlformats.org/markup-compatibility/2006" xmlns:w16cid="http://schemas.microsoft.com/office/word/2016/wordml/cid" mc:Ignorable="w16cid">
  <w16cid:commentId w16cid:paraId="00000001" w16cid:durableId="79EC2B1C"/>
  <w16cid:commentId w16cid:paraId="00000002" w16cid:durableId="541C61B4"/>
  <w16cid:commentId w16cid:paraId="00000003" w16cid:durableId="66D33957"/>
  <w16cid:commentId w16cid:paraId="00000004" w16cid:durableId="424C1363"/>
  <w16cid:commentId w16cid:paraId="00000005" w16cid:durableId="0C875C41"/>
  <w16cid:commentId w16cid:paraId="00000006" w16cid:durableId="3E7DFD50"/>
  <w16cid:commentId w16cid:paraId="00000007" w16cid:durableId="17AF5C4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3FC" w:rsidRDefault="006763FC">
      <w:pPr>
        <w:spacing w:after="0" w:line="240" w:lineRule="auto"/>
      </w:pPr>
      <w:r>
        <w:separator/>
      </w:r>
    </w:p>
  </w:endnote>
  <w:endnote w:type="continuationSeparator" w:id="0">
    <w:p w:rsidR="006763FC" w:rsidRDefault="0067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ntiqua">
    <w:charset w:val="00"/>
    <w:family w:val="auto"/>
    <w:pitch w:val="default"/>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3FC" w:rsidRDefault="006763FC">
      <w:pPr>
        <w:spacing w:after="0" w:line="240" w:lineRule="auto"/>
      </w:pPr>
      <w:r>
        <w:separator/>
      </w:r>
    </w:p>
  </w:footnote>
  <w:footnote w:type="continuationSeparator" w:id="0">
    <w:p w:rsidR="006763FC" w:rsidRDefault="006763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F4F0F"/>
    <w:multiLevelType w:val="multilevel"/>
    <w:tmpl w:val="5EDC7BC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
    <w:nsid w:val="10263022"/>
    <w:multiLevelType w:val="multilevel"/>
    <w:tmpl w:val="65D41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1895558"/>
    <w:multiLevelType w:val="multilevel"/>
    <w:tmpl w:val="985EBC8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
    <w:nsid w:val="162E1B03"/>
    <w:multiLevelType w:val="multilevel"/>
    <w:tmpl w:val="F162F89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nsid w:val="1B814A58"/>
    <w:multiLevelType w:val="multilevel"/>
    <w:tmpl w:val="AC84CFF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nsid w:val="1C801C08"/>
    <w:multiLevelType w:val="multilevel"/>
    <w:tmpl w:val="07D26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27B1105"/>
    <w:multiLevelType w:val="multilevel"/>
    <w:tmpl w:val="2DF44D5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nsid w:val="238968E5"/>
    <w:multiLevelType w:val="multilevel"/>
    <w:tmpl w:val="C3F07C5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nsid w:val="2D683C57"/>
    <w:multiLevelType w:val="multilevel"/>
    <w:tmpl w:val="36A6E0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nsid w:val="30D04E70"/>
    <w:multiLevelType w:val="multilevel"/>
    <w:tmpl w:val="CA943D62"/>
    <w:lvl w:ilvl="0">
      <w:start w:val="1"/>
      <w:numFmt w:val="bullet"/>
      <w:lvlText w:val="●"/>
      <w:lvlJc w:val="left"/>
      <w:pPr>
        <w:ind w:left="1288" w:hanging="359"/>
      </w:pPr>
      <w:rPr>
        <w:rFonts w:ascii="Noto Sans Symbols" w:eastAsia="Noto Sans Symbols" w:hAnsi="Noto Sans Symbols" w:cs="Noto Sans Symbols"/>
      </w:rPr>
    </w:lvl>
    <w:lvl w:ilvl="1">
      <w:start w:val="1"/>
      <w:numFmt w:val="bullet"/>
      <w:lvlText w:val="o"/>
      <w:lvlJc w:val="left"/>
      <w:pPr>
        <w:ind w:left="2008" w:hanging="360"/>
      </w:pPr>
      <w:rPr>
        <w:rFonts w:ascii="Courier New" w:eastAsia="Courier New" w:hAnsi="Courier New" w:cs="Courier New"/>
      </w:rPr>
    </w:lvl>
    <w:lvl w:ilvl="2">
      <w:start w:val="1"/>
      <w:numFmt w:val="bullet"/>
      <w:lvlText w:val="▪"/>
      <w:lvlJc w:val="left"/>
      <w:pPr>
        <w:ind w:left="2728" w:hanging="360"/>
      </w:pPr>
      <w:rPr>
        <w:rFonts w:ascii="Noto Sans Symbols" w:eastAsia="Noto Sans Symbols" w:hAnsi="Noto Sans Symbols" w:cs="Noto Sans Symbols"/>
      </w:rPr>
    </w:lvl>
    <w:lvl w:ilvl="3">
      <w:start w:val="1"/>
      <w:numFmt w:val="bullet"/>
      <w:lvlText w:val="●"/>
      <w:lvlJc w:val="left"/>
      <w:pPr>
        <w:ind w:left="3448" w:hanging="360"/>
      </w:pPr>
      <w:rPr>
        <w:rFonts w:ascii="Noto Sans Symbols" w:eastAsia="Noto Sans Symbols" w:hAnsi="Noto Sans Symbols" w:cs="Noto Sans Symbols"/>
      </w:rPr>
    </w:lvl>
    <w:lvl w:ilvl="4">
      <w:start w:val="1"/>
      <w:numFmt w:val="bullet"/>
      <w:lvlText w:val="o"/>
      <w:lvlJc w:val="left"/>
      <w:pPr>
        <w:ind w:left="4168" w:hanging="360"/>
      </w:pPr>
      <w:rPr>
        <w:rFonts w:ascii="Courier New" w:eastAsia="Courier New" w:hAnsi="Courier New" w:cs="Courier New"/>
      </w:rPr>
    </w:lvl>
    <w:lvl w:ilvl="5">
      <w:start w:val="1"/>
      <w:numFmt w:val="bullet"/>
      <w:lvlText w:val="▪"/>
      <w:lvlJc w:val="left"/>
      <w:pPr>
        <w:ind w:left="4888" w:hanging="360"/>
      </w:pPr>
      <w:rPr>
        <w:rFonts w:ascii="Noto Sans Symbols" w:eastAsia="Noto Sans Symbols" w:hAnsi="Noto Sans Symbols" w:cs="Noto Sans Symbols"/>
      </w:rPr>
    </w:lvl>
    <w:lvl w:ilvl="6">
      <w:start w:val="1"/>
      <w:numFmt w:val="bullet"/>
      <w:lvlText w:val="●"/>
      <w:lvlJc w:val="left"/>
      <w:pPr>
        <w:ind w:left="5608" w:hanging="360"/>
      </w:pPr>
      <w:rPr>
        <w:rFonts w:ascii="Noto Sans Symbols" w:eastAsia="Noto Sans Symbols" w:hAnsi="Noto Sans Symbols" w:cs="Noto Sans Symbols"/>
      </w:rPr>
    </w:lvl>
    <w:lvl w:ilvl="7">
      <w:start w:val="1"/>
      <w:numFmt w:val="bullet"/>
      <w:lvlText w:val="o"/>
      <w:lvlJc w:val="left"/>
      <w:pPr>
        <w:ind w:left="6328" w:hanging="360"/>
      </w:pPr>
      <w:rPr>
        <w:rFonts w:ascii="Courier New" w:eastAsia="Courier New" w:hAnsi="Courier New" w:cs="Courier New"/>
      </w:rPr>
    </w:lvl>
    <w:lvl w:ilvl="8">
      <w:start w:val="1"/>
      <w:numFmt w:val="bullet"/>
      <w:lvlText w:val="▪"/>
      <w:lvlJc w:val="left"/>
      <w:pPr>
        <w:ind w:left="7048" w:hanging="360"/>
      </w:pPr>
      <w:rPr>
        <w:rFonts w:ascii="Noto Sans Symbols" w:eastAsia="Noto Sans Symbols" w:hAnsi="Noto Sans Symbols" w:cs="Noto Sans Symbols"/>
      </w:rPr>
    </w:lvl>
  </w:abstractNum>
  <w:abstractNum w:abstractNumId="10">
    <w:nsid w:val="32F23217"/>
    <w:multiLevelType w:val="multilevel"/>
    <w:tmpl w:val="93024B3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nsid w:val="32F7734D"/>
    <w:multiLevelType w:val="multilevel"/>
    <w:tmpl w:val="325C6C6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nsid w:val="33A050A3"/>
    <w:multiLevelType w:val="multilevel"/>
    <w:tmpl w:val="7526D84C"/>
    <w:lvl w:ilvl="0">
      <w:start w:val="1"/>
      <w:numFmt w:val="decimal"/>
      <w:lvlText w:val="%1."/>
      <w:lvlJc w:val="left"/>
      <w:pPr>
        <w:ind w:left="1276" w:hanging="360"/>
      </w:pPr>
    </w:lvl>
    <w:lvl w:ilvl="1">
      <w:start w:val="1"/>
      <w:numFmt w:val="lowerLetter"/>
      <w:lvlText w:val="%2."/>
      <w:lvlJc w:val="left"/>
      <w:pPr>
        <w:ind w:left="1996" w:hanging="360"/>
      </w:pPr>
    </w:lvl>
    <w:lvl w:ilvl="2">
      <w:start w:val="1"/>
      <w:numFmt w:val="lowerRoman"/>
      <w:lvlText w:val="%3."/>
      <w:lvlJc w:val="right"/>
      <w:pPr>
        <w:ind w:left="2716" w:hanging="180"/>
      </w:pPr>
    </w:lvl>
    <w:lvl w:ilvl="3">
      <w:start w:val="1"/>
      <w:numFmt w:val="decimal"/>
      <w:lvlText w:val="%4."/>
      <w:lvlJc w:val="left"/>
      <w:pPr>
        <w:ind w:left="3436" w:hanging="360"/>
      </w:pPr>
    </w:lvl>
    <w:lvl w:ilvl="4">
      <w:start w:val="1"/>
      <w:numFmt w:val="lowerLetter"/>
      <w:lvlText w:val="%5."/>
      <w:lvlJc w:val="left"/>
      <w:pPr>
        <w:ind w:left="4156" w:hanging="360"/>
      </w:pPr>
    </w:lvl>
    <w:lvl w:ilvl="5">
      <w:start w:val="1"/>
      <w:numFmt w:val="lowerRoman"/>
      <w:lvlText w:val="%6."/>
      <w:lvlJc w:val="right"/>
      <w:pPr>
        <w:ind w:left="4876" w:hanging="180"/>
      </w:pPr>
    </w:lvl>
    <w:lvl w:ilvl="6">
      <w:start w:val="1"/>
      <w:numFmt w:val="decimal"/>
      <w:lvlText w:val="%7."/>
      <w:lvlJc w:val="left"/>
      <w:pPr>
        <w:ind w:left="5596" w:hanging="360"/>
      </w:pPr>
    </w:lvl>
    <w:lvl w:ilvl="7">
      <w:start w:val="1"/>
      <w:numFmt w:val="lowerLetter"/>
      <w:lvlText w:val="%8."/>
      <w:lvlJc w:val="left"/>
      <w:pPr>
        <w:ind w:left="6316" w:hanging="360"/>
      </w:pPr>
    </w:lvl>
    <w:lvl w:ilvl="8">
      <w:start w:val="1"/>
      <w:numFmt w:val="lowerRoman"/>
      <w:lvlText w:val="%9."/>
      <w:lvlJc w:val="right"/>
      <w:pPr>
        <w:ind w:left="7036" w:hanging="180"/>
      </w:pPr>
    </w:lvl>
  </w:abstractNum>
  <w:abstractNum w:abstractNumId="13">
    <w:nsid w:val="346A770C"/>
    <w:multiLevelType w:val="multilevel"/>
    <w:tmpl w:val="CEA88A9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nsid w:val="348465DC"/>
    <w:multiLevelType w:val="multilevel"/>
    <w:tmpl w:val="F2B4A56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2771"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nsid w:val="3FAF60A2"/>
    <w:multiLevelType w:val="multilevel"/>
    <w:tmpl w:val="C9987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6DF28EF"/>
    <w:multiLevelType w:val="multilevel"/>
    <w:tmpl w:val="2E8C40FE"/>
    <w:lvl w:ilvl="0">
      <w:start w:val="1"/>
      <w:numFmt w:val="decimal"/>
      <w:lvlText w:val="%1."/>
      <w:lvlJc w:val="left"/>
      <w:pPr>
        <w:ind w:left="360" w:hanging="360"/>
      </w:pPr>
    </w:lvl>
    <w:lvl w:ilvl="1">
      <w:start w:val="1"/>
      <w:numFmt w:val="lowerLetter"/>
      <w:lvlText w:val="%2."/>
      <w:lvlJc w:val="left"/>
      <w:pPr>
        <w:ind w:left="1156" w:hanging="359"/>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7">
    <w:nsid w:val="477E6182"/>
    <w:multiLevelType w:val="multilevel"/>
    <w:tmpl w:val="2684142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8">
    <w:nsid w:val="4C232FF6"/>
    <w:multiLevelType w:val="multilevel"/>
    <w:tmpl w:val="53984A2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
    <w:nsid w:val="4E7A727E"/>
    <w:multiLevelType w:val="multilevel"/>
    <w:tmpl w:val="40FA297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nsid w:val="5FAF0611"/>
    <w:multiLevelType w:val="multilevel"/>
    <w:tmpl w:val="BE9840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A5E76A9"/>
    <w:multiLevelType w:val="multilevel"/>
    <w:tmpl w:val="E6D2A95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2">
    <w:nsid w:val="799175B0"/>
    <w:multiLevelType w:val="multilevel"/>
    <w:tmpl w:val="8540499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
    <w:nsid w:val="7B693188"/>
    <w:multiLevelType w:val="multilevel"/>
    <w:tmpl w:val="B7EC7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16"/>
  </w:num>
  <w:num w:numId="3">
    <w:abstractNumId w:val="20"/>
  </w:num>
  <w:num w:numId="4">
    <w:abstractNumId w:val="12"/>
  </w:num>
  <w:num w:numId="5">
    <w:abstractNumId w:val="19"/>
  </w:num>
  <w:num w:numId="6">
    <w:abstractNumId w:val="13"/>
  </w:num>
  <w:num w:numId="7">
    <w:abstractNumId w:val="10"/>
  </w:num>
  <w:num w:numId="8">
    <w:abstractNumId w:val="1"/>
  </w:num>
  <w:num w:numId="9">
    <w:abstractNumId w:val="23"/>
  </w:num>
  <w:num w:numId="10">
    <w:abstractNumId w:val="22"/>
  </w:num>
  <w:num w:numId="11">
    <w:abstractNumId w:val="11"/>
  </w:num>
  <w:num w:numId="12">
    <w:abstractNumId w:val="5"/>
  </w:num>
  <w:num w:numId="13">
    <w:abstractNumId w:val="9"/>
  </w:num>
  <w:num w:numId="14">
    <w:abstractNumId w:val="14"/>
  </w:num>
  <w:num w:numId="15">
    <w:abstractNumId w:val="0"/>
  </w:num>
  <w:num w:numId="16">
    <w:abstractNumId w:val="17"/>
  </w:num>
  <w:num w:numId="17">
    <w:abstractNumId w:val="6"/>
  </w:num>
  <w:num w:numId="18">
    <w:abstractNumId w:val="7"/>
  </w:num>
  <w:num w:numId="19">
    <w:abstractNumId w:val="18"/>
  </w:num>
  <w:num w:numId="20">
    <w:abstractNumId w:val="3"/>
  </w:num>
  <w:num w:numId="21">
    <w:abstractNumId w:val="8"/>
  </w:num>
  <w:num w:numId="22">
    <w:abstractNumId w:val="21"/>
  </w:num>
  <w:num w:numId="23">
    <w:abstractNumId w:val="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8A3"/>
    <w:rsid w:val="00003792"/>
    <w:rsid w:val="000373E8"/>
    <w:rsid w:val="0005254A"/>
    <w:rsid w:val="00071E38"/>
    <w:rsid w:val="000744B6"/>
    <w:rsid w:val="000E08B7"/>
    <w:rsid w:val="001820B2"/>
    <w:rsid w:val="00185BBE"/>
    <w:rsid w:val="001B3E65"/>
    <w:rsid w:val="001D50C7"/>
    <w:rsid w:val="00224239"/>
    <w:rsid w:val="002D78DB"/>
    <w:rsid w:val="002D7BAA"/>
    <w:rsid w:val="002E0851"/>
    <w:rsid w:val="003156E0"/>
    <w:rsid w:val="00360A88"/>
    <w:rsid w:val="00387F78"/>
    <w:rsid w:val="00396AA7"/>
    <w:rsid w:val="003A2A50"/>
    <w:rsid w:val="003E0B0D"/>
    <w:rsid w:val="004A5EBC"/>
    <w:rsid w:val="004D304B"/>
    <w:rsid w:val="00526500"/>
    <w:rsid w:val="005753C4"/>
    <w:rsid w:val="005D2187"/>
    <w:rsid w:val="0060600E"/>
    <w:rsid w:val="0060620A"/>
    <w:rsid w:val="00637B0B"/>
    <w:rsid w:val="00645D01"/>
    <w:rsid w:val="006735E6"/>
    <w:rsid w:val="006763FC"/>
    <w:rsid w:val="006938A3"/>
    <w:rsid w:val="006A6C13"/>
    <w:rsid w:val="006E1B69"/>
    <w:rsid w:val="00706363"/>
    <w:rsid w:val="0073148F"/>
    <w:rsid w:val="00731DEE"/>
    <w:rsid w:val="00732AEA"/>
    <w:rsid w:val="007531F7"/>
    <w:rsid w:val="007543DF"/>
    <w:rsid w:val="0079741C"/>
    <w:rsid w:val="007A65CC"/>
    <w:rsid w:val="007F66AB"/>
    <w:rsid w:val="00832103"/>
    <w:rsid w:val="00861D61"/>
    <w:rsid w:val="00895A5B"/>
    <w:rsid w:val="008B0EF1"/>
    <w:rsid w:val="008E647B"/>
    <w:rsid w:val="00900496"/>
    <w:rsid w:val="009216C8"/>
    <w:rsid w:val="00961E01"/>
    <w:rsid w:val="00963DC3"/>
    <w:rsid w:val="009F6BF2"/>
    <w:rsid w:val="00A310CF"/>
    <w:rsid w:val="00A8767D"/>
    <w:rsid w:val="00B033F6"/>
    <w:rsid w:val="00B76128"/>
    <w:rsid w:val="00BF1966"/>
    <w:rsid w:val="00C139BA"/>
    <w:rsid w:val="00C307F3"/>
    <w:rsid w:val="00C6385C"/>
    <w:rsid w:val="00CF442D"/>
    <w:rsid w:val="00D01E4D"/>
    <w:rsid w:val="00D147A2"/>
    <w:rsid w:val="00DA31BD"/>
    <w:rsid w:val="00DA46D2"/>
    <w:rsid w:val="00E74460"/>
    <w:rsid w:val="00ED09CC"/>
    <w:rsid w:val="00F2375C"/>
    <w:rsid w:val="00F74FF9"/>
    <w:rsid w:val="00F8275D"/>
    <w:rsid w:val="00FA1BD0"/>
    <w:rsid w:val="00FC393C"/>
    <w:rsid w:val="00FE09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1"/>
    <w:uiPriority w:val="9"/>
    <w:qFormat/>
    <w:pPr>
      <w:spacing w:before="100" w:beforeAutospacing="1" w:after="100" w:afterAutospacing="1" w:line="240" w:lineRule="auto"/>
      <w:outlineLvl w:val="0"/>
    </w:pPr>
    <w:rPr>
      <w:rFonts w:ascii="Times New Roman" w:eastAsia="Times New Roman" w:hAnsi="Times New Roman" w:cs="Times New Roman"/>
      <w:b/>
      <w:bCs/>
      <w:sz w:val="48"/>
      <w:szCs w:val="48"/>
    </w:rPr>
  </w:style>
  <w:style w:type="paragraph" w:styleId="Heading2">
    <w:name w:val="heading 2"/>
    <w:basedOn w:val="Normal"/>
    <w:link w:val="Heading2Char1"/>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1"/>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1"/>
    <w:pPr>
      <w:keepNext/>
      <w:keepLines/>
      <w:spacing w:before="240" w:after="40"/>
      <w:outlineLvl w:val="3"/>
    </w:pPr>
    <w:rPr>
      <w:b/>
      <w:sz w:val="24"/>
      <w:szCs w:val="24"/>
    </w:rPr>
  </w:style>
  <w:style w:type="paragraph" w:styleId="Heading5">
    <w:name w:val="heading 5"/>
    <w:basedOn w:val="Normal"/>
    <w:next w:val="Normal"/>
    <w:link w:val="Heading5Char1"/>
    <w:pPr>
      <w:keepNext/>
      <w:keepLines/>
      <w:spacing w:before="220" w:after="40"/>
      <w:outlineLvl w:val="4"/>
    </w:pPr>
    <w:rPr>
      <w:b/>
    </w:rPr>
  </w:style>
  <w:style w:type="paragraph" w:styleId="Heading6">
    <w:name w:val="heading 6"/>
    <w:basedOn w:val="Normal"/>
    <w:next w:val="Normal"/>
    <w:link w:val="Heading6Char1"/>
    <w:pPr>
      <w:keepNext/>
      <w:keepLines/>
      <w:spacing w:before="200" w:after="40"/>
      <w:outlineLvl w:val="5"/>
    </w:pPr>
    <w:rPr>
      <w:b/>
      <w:sz w:val="20"/>
      <w:szCs w:val="20"/>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Pr>
      <w:i/>
      <w:iCs/>
      <w:color w:val="2E74B5" w:themeColor="accent1" w:themeShade="BF"/>
    </w:rPr>
  </w:style>
  <w:style w:type="character" w:styleId="IntenseReference">
    <w:name w:val="Intense Reference"/>
    <w:basedOn w:val="DefaultParagraphFont"/>
    <w:uiPriority w:val="32"/>
    <w:qFormat/>
    <w:rPr>
      <w:b/>
      <w:bCs/>
      <w:smallCaps/>
      <w:color w:val="2E74B5"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Title">
    <w:name w:val="Title"/>
    <w:basedOn w:val="Normal"/>
    <w:next w:val="Normal"/>
    <w:link w:val="TitleChar1"/>
    <w:pPr>
      <w:keepNext/>
      <w:keepLines/>
      <w:spacing w:before="480" w:after="120"/>
    </w:pPr>
    <w:rPr>
      <w:b/>
      <w:sz w:val="72"/>
      <w:szCs w:val="72"/>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character" w:customStyle="1" w:styleId="TitleChar1">
    <w:name w:val="Title Char1"/>
    <w:basedOn w:val="DefaultParagraphFont"/>
    <w:link w:val="Title"/>
    <w:uiPriority w:val="10"/>
    <w:rPr>
      <w:sz w:val="48"/>
      <w:szCs w:val="48"/>
    </w:rPr>
  </w:style>
  <w:style w:type="character" w:customStyle="1" w:styleId="SubtitleChar1">
    <w:name w:val="Subtitle Char1"/>
    <w:basedOn w:val="DefaultParagraphFont"/>
    <w:link w:val="Subtitle"/>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leNormal"/>
    <w:uiPriority w:val="59"/>
    <w:pPr>
      <w:spacing w:after="0" w:line="240" w:lineRule="auto"/>
    </w:pPr>
    <w:tblPr>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style>
  <w:style w:type="table" w:customStyle="1" w:styleId="PlainTable1">
    <w:name w:val="Plain Table 1"/>
    <w:basedOn w:val="TableNormal"/>
    <w:uiPriority w:val="59"/>
    <w:pPr>
      <w:spacing w:after="0" w:line="240" w:lineRule="auto"/>
    </w:pPr>
    <w:tblPr>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1Light">
    <w:name w:val="Grid Table 1 Light"/>
    <w:basedOn w:val="TableNormal"/>
    <w:uiPriority w:val="99"/>
    <w:pPr>
      <w:spacing w:after="0" w:line="240" w:lineRule="auto"/>
    </w:p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bottom w:val="single" w:sz="12" w:space="0" w:color="FFFFFF" w:themeColor="text1"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tcBorders>
      </w:tcPr>
    </w:tblStylePr>
  </w:style>
  <w:style w:type="table" w:customStyle="1" w:styleId="GridTable1Light-Accent1">
    <w:name w:val="Grid Table 1 Light - Accent 1"/>
    <w:basedOn w:val="TableNormal"/>
    <w:uiPriority w:val="9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bottom w:val="single" w:sz="12" w:space="0" w:color="FFFFFF" w:themeColor="accent1"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bottom w:val="single" w:sz="12" w:space="0" w:color="FFFFFF" w:themeColor="accent2"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tcPr>
    </w:tblStylePr>
  </w:style>
  <w:style w:type="table" w:customStyle="1" w:styleId="GridTable1Light-Accent3">
    <w:name w:val="Grid Table 1 Light - Accent 3"/>
    <w:basedOn w:val="Table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bottom w:val="single" w:sz="12" w:space="0" w:color="FFFFFF" w:themeColor="accent3"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tcPr>
    </w:tblStylePr>
  </w:style>
  <w:style w:type="table" w:customStyle="1" w:styleId="GridTable1Light-Accent4">
    <w:name w:val="Grid Table 1 Light - Accent 4"/>
    <w:basedOn w:val="Table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bottom w:val="single" w:sz="12" w:space="0" w:color="FFFFFF" w:themeColor="accent4"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tcPr>
    </w:tblStylePr>
  </w:style>
  <w:style w:type="table" w:customStyle="1" w:styleId="GridTable1Light-Accent5">
    <w:name w:val="Grid Table 1 Light - Accent 5"/>
    <w:basedOn w:val="TableNormal"/>
    <w:uiPriority w:val="9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b/>
        <w:color w:val="404040"/>
      </w:rPr>
      <w:tblPr/>
      <w:tcPr>
        <w:tcBorders>
          <w:bottom w:val="single" w:sz="12" w:space="0" w:color="FFFFFF" w:themeColor="accent5"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cBorders>
      </w:tcPr>
    </w:tblStylePr>
  </w:style>
  <w:style w:type="table" w:customStyle="1" w:styleId="GridTable1Light-Accent6">
    <w:name w:val="Grid Table 1 Light - Accent 6"/>
    <w:basedOn w:val="TableNormal"/>
    <w:uiPriority w:val="9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b/>
        <w:color w:val="404040"/>
      </w:rPr>
      <w:tblPr/>
      <w:tcPr>
        <w:tcBorders>
          <w:bottom w:val="single" w:sz="12" w:space="0" w:color="FFFFFF" w:themeColor="accent6"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cBorders>
      </w:tcPr>
    </w:tblStylePr>
  </w:style>
  <w:style w:type="table" w:customStyle="1" w:styleId="GridTable2">
    <w:name w:val="Grid Table 2"/>
    <w:basedOn w:val="TableNormal"/>
    <w:uiPriority w:val="99"/>
    <w:pPr>
      <w:spacing w:after="0" w:line="240" w:lineRule="auto"/>
    </w:pPr>
    <w:tblPr>
      <w:tblStyleRowBandSize w:val="1"/>
      <w:tblStyleColBandSize w:val="1"/>
      <w:tblBorders>
        <w:bottom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top w:val="none" w:sz="4" w:space="0" w:color="000000"/>
          <w:left w:val="none" w:sz="4" w:space="0" w:color="000000"/>
          <w:bottom w:val="single" w:sz="12" w:space="0" w:color="FFFFFF" w:themeColor="text1" w:themeTint="00"/>
          <w:right w:val="none" w:sz="4" w:space="0" w:color="000000"/>
        </w:tcBorders>
        <w:shd w:val="clear" w:color="FFFFFF" w:fill="auto"/>
      </w:tcPr>
    </w:tblStylePr>
    <w:tblStylePr w:type="lastRow">
      <w:rPr>
        <w:b/>
        <w:color w:val="404040"/>
      </w:rPr>
      <w:tblPr/>
      <w:tcPr>
        <w:tcBorders>
          <w:top w:val="single" w:sz="4" w:space="0" w:color="FFFFFF" w:themeColor="text1"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2-Accent1">
    <w:name w:val="Grid Table 2 - Accent 1"/>
    <w:basedOn w:val="TableNormal"/>
    <w:uiPriority w:val="99"/>
    <w:pPr>
      <w:spacing w:after="0" w:line="240" w:lineRule="auto"/>
    </w:pPr>
    <w:tblPr>
      <w:tblStyleRowBandSize w:val="1"/>
      <w:tblStyleColBandSize w:val="1"/>
      <w:tblBorders>
        <w:bottom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top w:val="none" w:sz="4" w:space="0" w:color="000000"/>
          <w:left w:val="none" w:sz="4" w:space="0" w:color="000000"/>
          <w:bottom w:val="single" w:sz="12" w:space="0" w:color="FFFFFF" w:themeColor="accent1" w:themeTint="00"/>
          <w:right w:val="none" w:sz="4" w:space="0" w:color="000000"/>
        </w:tcBorders>
        <w:shd w:val="clear" w:color="FFFFFF" w:fill="auto"/>
      </w:tcPr>
    </w:tblStylePr>
    <w:tblStylePr w:type="lastRow">
      <w:rPr>
        <w:b/>
        <w:color w:val="404040"/>
      </w:rPr>
      <w:tblPr/>
      <w:tcPr>
        <w:tcBorders>
          <w:top w:val="single" w:sz="4" w:space="0" w:color="FFFFFF" w:themeColor="accent1"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GridTable2-Accent2">
    <w:name w:val="Grid Table 2 - Accent 2"/>
    <w:basedOn w:val="TableNormal"/>
    <w:uiPriority w:val="99"/>
    <w:pPr>
      <w:spacing w:after="0" w:line="240" w:lineRule="auto"/>
    </w:pPr>
    <w:tblPr>
      <w:tblStyleRowBandSize w:val="1"/>
      <w:tblStyleColBandSize w:val="1"/>
      <w:tblBorders>
        <w:bottom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top w:val="none" w:sz="4" w:space="0" w:color="000000"/>
          <w:left w:val="none" w:sz="4" w:space="0" w:color="000000"/>
          <w:bottom w:val="single" w:sz="12" w:space="0" w:color="FFFFFF" w:themeColor="accent2" w:themeTint="00"/>
          <w:right w:val="none" w:sz="4" w:space="0" w:color="000000"/>
        </w:tcBorders>
        <w:shd w:val="clear" w:color="FFFFFF" w:fill="auto"/>
      </w:tcPr>
    </w:tblStylePr>
    <w:tblStylePr w:type="lastRow">
      <w:rPr>
        <w:b/>
        <w:color w:val="404040"/>
      </w:rPr>
      <w:tblPr/>
      <w:tcPr>
        <w:tcBorders>
          <w:top w:val="single" w:sz="4" w:space="0" w:color="FFFFFF" w:themeColor="accent2"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GridTable2-Accent3">
    <w:name w:val="Grid Table 2 - Accent 3"/>
    <w:basedOn w:val="TableNormal"/>
    <w:uiPriority w:val="99"/>
    <w:pPr>
      <w:spacing w:after="0" w:line="240" w:lineRule="auto"/>
    </w:pPr>
    <w:tblPr>
      <w:tblStyleRowBandSize w:val="1"/>
      <w:tblStyleColBandSize w:val="1"/>
      <w:tblBorders>
        <w:bottom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top w:val="none" w:sz="4" w:space="0" w:color="000000"/>
          <w:left w:val="none" w:sz="4" w:space="0" w:color="000000"/>
          <w:bottom w:val="single" w:sz="12" w:space="0" w:color="FFFFFF" w:themeColor="accent3" w:themeTint="00"/>
          <w:right w:val="none" w:sz="4" w:space="0" w:color="000000"/>
        </w:tcBorders>
        <w:shd w:val="clear" w:color="FFFFFF" w:fill="auto"/>
      </w:tcPr>
    </w:tblStylePr>
    <w:tblStylePr w:type="lastRow">
      <w:rPr>
        <w:b/>
        <w:color w:val="404040"/>
      </w:rPr>
      <w:tblPr/>
      <w:tcPr>
        <w:tcBorders>
          <w:top w:val="single" w:sz="4" w:space="0" w:color="FFFFFF" w:themeColor="accent3"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GridTable2-Accent4">
    <w:name w:val="Grid Table 2 - Accent 4"/>
    <w:basedOn w:val="TableNormal"/>
    <w:uiPriority w:val="99"/>
    <w:pPr>
      <w:spacing w:after="0" w:line="240" w:lineRule="auto"/>
    </w:pPr>
    <w:tblPr>
      <w:tblStyleRowBandSize w:val="1"/>
      <w:tblStyleColBandSize w:val="1"/>
      <w:tblBorders>
        <w:bottom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top w:val="none" w:sz="4" w:space="0" w:color="000000"/>
          <w:left w:val="none" w:sz="4" w:space="0" w:color="000000"/>
          <w:bottom w:val="single" w:sz="12" w:space="0" w:color="FFFFFF" w:themeColor="accent4" w:themeTint="00"/>
          <w:right w:val="none" w:sz="4" w:space="0" w:color="000000"/>
        </w:tcBorders>
        <w:shd w:val="clear" w:color="FFFFFF" w:fill="auto"/>
      </w:tcPr>
    </w:tblStylePr>
    <w:tblStylePr w:type="lastRow">
      <w:rPr>
        <w:b/>
        <w:color w:val="404040"/>
      </w:rPr>
      <w:tblPr/>
      <w:tcPr>
        <w:tcBorders>
          <w:top w:val="single" w:sz="4" w:space="0" w:color="FFFFFF" w:themeColor="accent4"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GridTable2-Accent5">
    <w:name w:val="Grid Table 2 -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GridTable2-Accent6">
    <w:name w:val="Grid Table 2 -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customStyle="1" w:styleId="GridTable3">
    <w:name w:val="Grid Table 3"/>
    <w:basedOn w:val="TableNormal"/>
    <w:uiPriority w:val="99"/>
    <w:pPr>
      <w:spacing w:after="0" w:line="240" w:lineRule="auto"/>
    </w:pPr>
    <w:tblPr>
      <w:tblStyleRowBandSize w:val="1"/>
      <w:tblStyleColBandSize w:val="1"/>
      <w:tblBorders>
        <w:bottom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3-Accent1">
    <w:name w:val="Grid Table 3 - Accent 1"/>
    <w:basedOn w:val="TableNormal"/>
    <w:uiPriority w:val="99"/>
    <w:pPr>
      <w:spacing w:after="0" w:line="240" w:lineRule="auto"/>
    </w:pPr>
    <w:tblPr>
      <w:tblStyleRowBandSize w:val="1"/>
      <w:tblStyleColBandSize w:val="1"/>
      <w:tblBorders>
        <w:bottom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GridTable3-Accent2">
    <w:name w:val="Grid Table 3 - Accent 2"/>
    <w:basedOn w:val="TableNormal"/>
    <w:uiPriority w:val="99"/>
    <w:pPr>
      <w:spacing w:after="0" w:line="240" w:lineRule="auto"/>
    </w:pPr>
    <w:tblPr>
      <w:tblStyleRowBandSize w:val="1"/>
      <w:tblStyleColBandSize w:val="1"/>
      <w:tblBorders>
        <w:bottom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GridTable3-Accent3">
    <w:name w:val="Grid Table 3 - Accent 3"/>
    <w:basedOn w:val="TableNormal"/>
    <w:uiPriority w:val="99"/>
    <w:pPr>
      <w:spacing w:after="0" w:line="240" w:lineRule="auto"/>
    </w:pPr>
    <w:tblPr>
      <w:tblStyleRowBandSize w:val="1"/>
      <w:tblStyleColBandSize w:val="1"/>
      <w:tblBorders>
        <w:bottom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GridTable3-Accent4">
    <w:name w:val="Grid Table 3 - Accent 4"/>
    <w:basedOn w:val="TableNormal"/>
    <w:uiPriority w:val="99"/>
    <w:pPr>
      <w:spacing w:after="0" w:line="240" w:lineRule="auto"/>
    </w:pPr>
    <w:tblPr>
      <w:tblStyleRowBandSize w:val="1"/>
      <w:tblStyleColBandSize w:val="1"/>
      <w:tblBorders>
        <w:bottom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GridTable3-Accent5">
    <w:name w:val="Grid Table 3 -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GridTable3-Accent6">
    <w:name w:val="Grid Table 3 -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customStyle="1" w:styleId="GridTable4">
    <w:name w:val="Grid Table 4"/>
    <w:basedOn w:val="TableNormal"/>
    <w:uiPriority w:val="59"/>
    <w:pPr>
      <w:spacing w:after="0" w:line="240" w:lineRule="auto"/>
    </w:p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4-Accent1">
    <w:name w:val="Grid Table 4 - Accent 1"/>
    <w:basedOn w:val="TableNormal"/>
    <w:uiPriority w:val="5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b/>
        <w:color w:val="FFFFFF"/>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shd w:val="clear" w:color="FFFFFF" w:themeColor="accent1" w:themeTint="00" w:fill="FFFFFF" w:themeFill="accent1" w:themeFillTint="00"/>
      </w:tcPr>
    </w:tblStylePr>
    <w:tblStylePr w:type="lastRow">
      <w:rPr>
        <w:b/>
        <w:color w:val="404040"/>
      </w:rPr>
      <w:tblPr/>
      <w:tcPr>
        <w:tcBorders>
          <w:top w:val="single" w:sz="4" w:space="0" w:color="FFFFFF" w:themeColor="accent1"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GridTable4-Accent2">
    <w:name w:val="Grid Table 4 - Accent 2"/>
    <w:basedOn w:val="TableNormal"/>
    <w:uiPriority w:val="5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b/>
        <w:color w:val="FFFFFF"/>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shd w:val="clear" w:color="FFFFFF" w:themeColor="accent2" w:themeTint="00" w:fill="FFFFFF" w:themeFill="accent2" w:themeFillTint="00"/>
      </w:tcPr>
    </w:tblStylePr>
    <w:tblStylePr w:type="lastRow">
      <w:rPr>
        <w:b/>
        <w:color w:val="404040"/>
      </w:rPr>
      <w:tblPr/>
      <w:tcPr>
        <w:tcBorders>
          <w:top w:val="single" w:sz="4" w:space="0" w:color="FFFFFF" w:themeColor="accent2"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GridTable4-Accent3">
    <w:name w:val="Grid Table 4 - Accent 3"/>
    <w:basedOn w:val="TableNormal"/>
    <w:uiPriority w:val="5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b/>
        <w:color w:val="FFFFFF"/>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shd w:val="clear" w:color="FFFFFF" w:themeColor="accent3" w:themeTint="00" w:fill="FFFFFF" w:themeFill="accent3" w:themeFillTint="00"/>
      </w:tcPr>
    </w:tblStylePr>
    <w:tblStylePr w:type="lastRow">
      <w:rPr>
        <w:b/>
        <w:color w:val="404040"/>
      </w:rPr>
      <w:tblPr/>
      <w:tcPr>
        <w:tcBorders>
          <w:top w:val="single" w:sz="4" w:space="0" w:color="FFFFFF" w:themeColor="accent3"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GridTable4-Accent4">
    <w:name w:val="Grid Table 4 - Accent 4"/>
    <w:basedOn w:val="TableNormal"/>
    <w:uiPriority w:val="5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b/>
        <w:color w:val="FFFFFF"/>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shd w:val="clear" w:color="FFFFFF" w:themeColor="accent4" w:themeTint="00" w:fill="FFFFFF" w:themeFill="accent4" w:themeFillTint="00"/>
      </w:tcPr>
    </w:tblStylePr>
    <w:tblStylePr w:type="lastRow">
      <w:rPr>
        <w:b/>
        <w:color w:val="404040"/>
      </w:rPr>
      <w:tblPr/>
      <w:tcPr>
        <w:tcBorders>
          <w:top w:val="single" w:sz="4" w:space="0" w:color="FFFFFF" w:themeColor="accent4"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GridTable4-Accent5">
    <w:name w:val="Grid Table 4 - Accent 5"/>
    <w:basedOn w:val="TableNormal"/>
    <w:uiPriority w:val="5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GridTable4-Accent6">
    <w:name w:val="Grid Table 4 - Accent 6"/>
    <w:basedOn w:val="TableNormal"/>
    <w:uiPriority w:val="5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customStyle="1"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text1" w:themeTint="00" w:fill="FFFFFF" w:themeFill="text1" w:themeFillTint="0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1" w:themeTint="00" w:fill="FFFFFF" w:themeFill="accent1" w:themeFillTint="00"/>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FFFFFF" w:themeColor="accent1" w:themeTint="00" w:fill="FFFFFF" w:themeFill="accent1" w:themeFillTint="00"/>
      </w:tcPr>
    </w:tblStylePr>
    <w:tblStylePr w:type="band1Horz">
      <w:tblPr/>
      <w:tcPr>
        <w:shd w:val="clear" w:color="FFFFFF" w:themeColor="accent1" w:themeTint="00" w:fill="FFFFFF" w:themeFill="accent1" w:themeFillTint="00"/>
      </w:tcPr>
    </w:tblStylePr>
  </w:style>
  <w:style w:type="table" w:customStyle="1" w:styleId="GridTable5Dark-Accent2">
    <w:name w:val="Grid Table 5 Dark -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00" w:fill="FFFFFF" w:themeFill="accent2" w:themeFillTint="00"/>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FFFFF" w:themeColor="accent2" w:themeTint="00" w:fill="FFFFFF" w:themeFill="accent2" w:themeFillTint="00"/>
      </w:tcPr>
    </w:tblStylePr>
    <w:tblStylePr w:type="band1Horz">
      <w:tblPr/>
      <w:tcPr>
        <w:shd w:val="clear" w:color="FFFFFF" w:themeColor="accent2" w:themeTint="00" w:fill="FFFFFF" w:themeFill="accent2" w:themeFillTint="00"/>
      </w:tcPr>
    </w:tblStylePr>
  </w:style>
  <w:style w:type="table" w:customStyle="1" w:styleId="GridTable5Dark-Accent3">
    <w:name w:val="Grid Table 5 Dark -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3" w:themeTint="00" w:fill="FFFFFF" w:themeFill="accent3" w:themeFillTint="00"/>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FFFFFF" w:themeColor="accent3" w:themeTint="00" w:fill="FFFFFF" w:themeFill="accent3" w:themeFillTint="00"/>
      </w:tcPr>
    </w:tblStylePr>
    <w:tblStylePr w:type="band1Horz">
      <w:tblPr/>
      <w:tcPr>
        <w:shd w:val="clear" w:color="FFFFFF" w:themeColor="accent3" w:themeTint="00" w:fill="FFFFFF" w:themeFill="accent3" w:themeFillTint="00"/>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4" w:themeTint="00" w:fill="FFFFFF" w:themeFill="accent4" w:themeFillTint="00"/>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FFFF" w:themeColor="accent4" w:themeTint="00" w:fill="FFFFFF" w:themeFill="accent4" w:themeFillTint="00"/>
      </w:tcPr>
    </w:tblStylePr>
    <w:tblStylePr w:type="band1Horz">
      <w:tblPr/>
      <w:tcPr>
        <w:shd w:val="clear" w:color="FFFFFF" w:themeColor="accent4" w:themeTint="00" w:fill="FFFFFF" w:themeFill="accent4" w:themeFillTint="00"/>
      </w:tcPr>
    </w:tblStylePr>
  </w:style>
  <w:style w:type="table" w:customStyle="1" w:styleId="GridTable5Dark-Accent5">
    <w:name w:val="Grid Table 5 Dark -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5" w:themeTint="00" w:fill="FFFFFF" w:themeFill="accent5" w:themeFillTint="00"/>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FFFFFF" w:themeColor="accent5" w:themeTint="00" w:fill="FFFFFF" w:themeFill="accent5" w:themeFillTint="00"/>
      </w:tcPr>
    </w:tblStylePr>
    <w:tblStylePr w:type="band1Horz">
      <w:tblPr/>
      <w:tcPr>
        <w:shd w:val="clear" w:color="FFFFFF" w:themeColor="accent5" w:themeTint="00" w:fill="FFFFFF" w:themeFill="accent5" w:themeFillTint="00"/>
      </w:tcPr>
    </w:tblStylePr>
  </w:style>
  <w:style w:type="table" w:customStyle="1" w:styleId="GridTable5Dark-Accent6">
    <w:name w:val="Grid Table 5 Dark -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6" w:themeTint="00" w:fill="FFFFFF" w:themeFill="accent6" w:themeFillTint="00"/>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FFFFFF" w:themeColor="accent6" w:themeTint="00" w:fill="FFFFFF" w:themeFill="accent6" w:themeFillTint="00"/>
      </w:tcPr>
    </w:tblStylePr>
    <w:tblStylePr w:type="band1Horz">
      <w:tblPr/>
      <w:tcPr>
        <w:shd w:val="clear" w:color="FFFFFF" w:themeColor="accent6" w:themeTint="00" w:fill="FFFFFF" w:themeFill="accent6" w:themeFillTint="00"/>
      </w:tcPr>
    </w:tblStylePr>
  </w:style>
  <w:style w:type="table" w:customStyle="1" w:styleId="GridTable6Colorful">
    <w:name w:val="Grid Table 6 Colorful"/>
    <w:basedOn w:val="TableNormal"/>
    <w:uiPriority w:val="99"/>
    <w:pPr>
      <w:spacing w:after="0" w:line="240" w:lineRule="auto"/>
    </w:p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FFFFFF" w:themeColor="text1" w:themeTint="00" w:themeShade="00"/>
      </w:rPr>
      <w:tblPr/>
      <w:tcPr>
        <w:tcBorders>
          <w:bottom w:val="single" w:sz="12" w:space="0" w:color="FFFFFF" w:themeColor="text1" w:themeTint="00"/>
        </w:tcBorders>
      </w:tcPr>
    </w:tblStylePr>
    <w:tblStylePr w:type="lastRow">
      <w:rPr>
        <w:b/>
        <w:color w:val="FFFFFF" w:themeColor="text1" w:themeTint="00" w:themeShade="00"/>
      </w:rPr>
    </w:tblStylePr>
    <w:tblStylePr w:type="firstCol">
      <w:rPr>
        <w:b/>
        <w:color w:val="FFFFFF" w:themeColor="text1" w:themeTint="00" w:themeShade="00"/>
      </w:rPr>
    </w:tblStylePr>
    <w:tblStylePr w:type="lastCol">
      <w:rPr>
        <w:b/>
        <w:color w:val="FFFFFF" w:themeColor="text1" w:themeTint="00" w:themeShade="00"/>
      </w:rPr>
    </w:tblStylePr>
    <w:tblStylePr w:type="band1Vert">
      <w:tblPr/>
      <w:tcPr>
        <w:shd w:val="clear" w:color="FFFFFF" w:themeColor="text1" w:themeTint="00" w:fill="FFFFFF" w:themeFill="text1" w:themeFillTint="00"/>
      </w:tcPr>
    </w:tblStylePr>
    <w:tblStylePr w:type="band1Horz">
      <w:rPr>
        <w:rFonts w:ascii="Arial" w:hAnsi="Arial"/>
        <w:color w:val="FFFFFF" w:themeColor="text1" w:themeTint="00" w:themeShade="00"/>
        <w:sz w:val="22"/>
      </w:rPr>
      <w:tblPr/>
      <w:tcPr>
        <w:shd w:val="clear" w:color="FFFFFF" w:themeColor="text1" w:themeTint="00" w:fill="FFFFFF" w:themeFill="text1" w:themeFillTint="00"/>
      </w:tcPr>
    </w:tblStylePr>
    <w:tblStylePr w:type="band2Horz">
      <w:rPr>
        <w:rFonts w:ascii="Arial" w:hAnsi="Arial"/>
        <w:color w:val="FFFFFF" w:themeColor="text1" w:themeTint="00" w:themeShade="00"/>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FFFFFF" w:themeColor="accent1" w:themeTint="00" w:themeShade="00"/>
      </w:rPr>
      <w:tblPr/>
      <w:tcPr>
        <w:tcBorders>
          <w:bottom w:val="single" w:sz="12" w:space="0" w:color="FFFFFF" w:themeColor="accent1" w:themeTint="00"/>
        </w:tcBorders>
      </w:tcPr>
    </w:tblStylePr>
    <w:tblStylePr w:type="lastRow">
      <w:rPr>
        <w:b/>
        <w:color w:val="FFFFFF" w:themeColor="accent1" w:themeTint="00" w:themeShade="00"/>
      </w:rPr>
    </w:tblStylePr>
    <w:tblStylePr w:type="firstCol">
      <w:rPr>
        <w:b/>
        <w:color w:val="FFFFFF" w:themeColor="accent1" w:themeTint="00" w:themeShade="00"/>
      </w:rPr>
    </w:tblStylePr>
    <w:tblStylePr w:type="lastCol">
      <w:rPr>
        <w:b/>
        <w:color w:val="FFFFFF" w:themeColor="accent1" w:themeTint="00" w:themeShade="00"/>
      </w:rPr>
    </w:tblStylePr>
    <w:tblStylePr w:type="band1Vert">
      <w:tblPr/>
      <w:tcPr>
        <w:shd w:val="clear" w:color="FFFFFF" w:themeColor="accent1" w:themeTint="00" w:fill="FFFFFF" w:themeFill="accent1" w:themeFillTint="00"/>
      </w:tcPr>
    </w:tblStylePr>
    <w:tblStylePr w:type="band1Horz">
      <w:rPr>
        <w:rFonts w:ascii="Arial" w:hAnsi="Arial"/>
        <w:color w:val="FFFFFF" w:themeColor="accent1" w:themeTint="00" w:themeShade="00"/>
        <w:sz w:val="22"/>
      </w:rPr>
      <w:tblPr/>
      <w:tcPr>
        <w:shd w:val="clear" w:color="FFFFFF" w:themeColor="accent1" w:themeTint="00" w:fill="FFFFFF" w:themeFill="accent1" w:themeFillTint="00"/>
      </w:tcPr>
    </w:tblStylePr>
    <w:tblStylePr w:type="band2Horz">
      <w:rPr>
        <w:rFonts w:ascii="Arial" w:hAnsi="Arial"/>
        <w:color w:val="FFFFFF" w:themeColor="accent1" w:themeTint="00" w:themeShade="00"/>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FFFFFF" w:themeColor="accent2" w:themeTint="00" w:themeShade="00"/>
      </w:rPr>
      <w:tblPr/>
      <w:tcPr>
        <w:tcBorders>
          <w:bottom w:val="single" w:sz="12" w:space="0" w:color="FFFFFF" w:themeColor="accent2" w:themeTint="00"/>
        </w:tcBorders>
      </w:tcPr>
    </w:tblStylePr>
    <w:tblStylePr w:type="lastRow">
      <w:rPr>
        <w:b/>
        <w:color w:val="FFFFFF" w:themeColor="accent2" w:themeTint="00" w:themeShade="00"/>
      </w:rPr>
    </w:tblStylePr>
    <w:tblStylePr w:type="firstCol">
      <w:rPr>
        <w:b/>
        <w:color w:val="FFFFFF" w:themeColor="accent2" w:themeTint="00" w:themeShade="00"/>
      </w:rPr>
    </w:tblStylePr>
    <w:tblStylePr w:type="lastCol">
      <w:rPr>
        <w:b/>
        <w:color w:val="FFFFFF" w:themeColor="accent2" w:themeTint="00" w:themeShade="00"/>
      </w:r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FFFFFF" w:themeColor="accent3" w:themeTint="00" w:themeShade="00"/>
      </w:rPr>
      <w:tblPr/>
      <w:tcPr>
        <w:tcBorders>
          <w:bottom w:val="single" w:sz="12" w:space="0" w:color="FFFFFF" w:themeColor="accent3" w:themeTint="00"/>
        </w:tcBorders>
      </w:tcPr>
    </w:tblStylePr>
    <w:tblStylePr w:type="lastRow">
      <w:rPr>
        <w:b/>
        <w:color w:val="FFFFFF" w:themeColor="accent3" w:themeTint="00" w:themeShade="00"/>
      </w:rPr>
    </w:tblStylePr>
    <w:tblStylePr w:type="firstCol">
      <w:rPr>
        <w:b/>
        <w:color w:val="FFFFFF" w:themeColor="accent3" w:themeTint="00" w:themeShade="00"/>
      </w:rPr>
    </w:tblStylePr>
    <w:tblStylePr w:type="lastCol">
      <w:rPr>
        <w:b/>
        <w:color w:val="FFFFFF" w:themeColor="accent3" w:themeTint="00" w:themeShade="00"/>
      </w:r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FFFFFF" w:themeColor="accent4" w:themeTint="00" w:themeShade="00"/>
      </w:rPr>
      <w:tblPr/>
      <w:tcPr>
        <w:tcBorders>
          <w:bottom w:val="single" w:sz="12" w:space="0" w:color="FFFFFF" w:themeColor="accent4" w:themeTint="00"/>
        </w:tcBorders>
      </w:tcPr>
    </w:tblStylePr>
    <w:tblStylePr w:type="lastRow">
      <w:rPr>
        <w:b/>
        <w:color w:val="FFFFFF" w:themeColor="accent4" w:themeTint="00" w:themeShade="00"/>
      </w:rPr>
    </w:tblStylePr>
    <w:tblStylePr w:type="firstCol">
      <w:rPr>
        <w:b/>
        <w:color w:val="FFFFFF" w:themeColor="accent4" w:themeTint="00" w:themeShade="00"/>
      </w:rPr>
    </w:tblStylePr>
    <w:tblStylePr w:type="lastCol">
      <w:rPr>
        <w:b/>
        <w:color w:val="FFFFFF" w:themeColor="accent4" w:themeTint="00" w:themeShade="00"/>
      </w:r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000000" w:themeColor="accent5" w:themeShade="00"/>
      </w:rPr>
      <w:tblPr/>
      <w:tcPr>
        <w:tcBorders>
          <w:bottom w:val="single" w:sz="12" w:space="0" w:color="4472C4" w:themeColor="accent5"/>
        </w:tcBorders>
      </w:tcPr>
    </w:tblStylePr>
    <w:tblStylePr w:type="lastRow">
      <w:rPr>
        <w:b/>
        <w:color w:val="000000" w:themeColor="accent5" w:themeShade="00"/>
      </w:rPr>
    </w:tblStylePr>
    <w:tblStylePr w:type="firstCol">
      <w:rPr>
        <w:b/>
        <w:color w:val="000000" w:themeColor="accent5" w:themeShade="00"/>
      </w:rPr>
    </w:tblStylePr>
    <w:tblStylePr w:type="lastCol">
      <w:rPr>
        <w:b/>
        <w:color w:val="000000" w:themeColor="accent5" w:themeShade="00"/>
      </w:rPr>
    </w:tblStylePr>
    <w:tblStylePr w:type="band1Vert">
      <w:tblPr/>
      <w:tcPr>
        <w:shd w:val="clear" w:color="FFFFFF" w:themeColor="accent5" w:themeTint="00" w:fill="FFFFFF" w:themeFill="accent5" w:themeFillTint="00"/>
      </w:tcPr>
    </w:tblStylePr>
    <w:tblStylePr w:type="band1Horz">
      <w:rPr>
        <w:rFonts w:ascii="Arial" w:hAnsi="Arial"/>
        <w:color w:val="000000" w:themeColor="accent5" w:themeShade="00"/>
        <w:sz w:val="22"/>
      </w:rPr>
      <w:tblPr/>
      <w:tcPr>
        <w:shd w:val="clear" w:color="FFFFFF" w:themeColor="accent5" w:themeTint="00" w:fill="FFFFFF" w:themeFill="accent5" w:themeFillTint="00"/>
      </w:tcPr>
    </w:tblStylePr>
    <w:tblStylePr w:type="band2Horz">
      <w:rPr>
        <w:rFonts w:ascii="Arial" w:hAnsi="Arial"/>
        <w:color w:val="000000" w:themeColor="accent5" w:themeShade="00"/>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000000" w:themeColor="accent5" w:themeShade="00"/>
      </w:rPr>
      <w:tblPr/>
      <w:tcPr>
        <w:tcBorders>
          <w:bottom w:val="single" w:sz="12" w:space="0" w:color="70AD47" w:themeColor="accent6"/>
        </w:tcBorders>
      </w:tcPr>
    </w:tblStylePr>
    <w:tblStylePr w:type="lastRow">
      <w:rPr>
        <w:b/>
        <w:color w:val="000000" w:themeColor="accent5" w:themeShade="00"/>
      </w:rPr>
    </w:tblStylePr>
    <w:tblStylePr w:type="firstCol">
      <w:rPr>
        <w:b/>
        <w:color w:val="000000" w:themeColor="accent5" w:themeShade="00"/>
      </w:rPr>
    </w:tblStylePr>
    <w:tblStylePr w:type="lastCol">
      <w:rPr>
        <w:b/>
        <w:color w:val="000000" w:themeColor="accent5" w:themeShade="00"/>
      </w:rPr>
    </w:tblStylePr>
    <w:tblStylePr w:type="band1Vert">
      <w:tblPr/>
      <w:tcPr>
        <w:shd w:val="clear" w:color="FFFFFF" w:themeColor="accent6" w:themeTint="00" w:fill="FFFFFF" w:themeFill="accent6" w:themeFillTint="00"/>
      </w:tcPr>
    </w:tblStylePr>
    <w:tblStylePr w:type="band1Horz">
      <w:rPr>
        <w:rFonts w:ascii="Arial" w:hAnsi="Arial"/>
        <w:color w:val="000000" w:themeColor="accent5" w:themeShade="00"/>
        <w:sz w:val="22"/>
      </w:rPr>
      <w:tblPr/>
      <w:tcPr>
        <w:shd w:val="clear" w:color="FFFFFF" w:themeColor="accent6" w:themeTint="00" w:fill="FFFFFF" w:themeFill="accent6" w:themeFillTint="00"/>
      </w:tcPr>
    </w:tblStylePr>
    <w:tblStylePr w:type="band2Horz">
      <w:rPr>
        <w:rFonts w:ascii="Arial" w:hAnsi="Arial"/>
        <w:color w:val="000000" w:themeColor="accent5" w:themeShade="00"/>
        <w:sz w:val="22"/>
      </w:rPr>
    </w:tblStylePr>
  </w:style>
  <w:style w:type="table" w:customStyle="1" w:styleId="GridTable7Colorful">
    <w:name w:val="Grid Table 7 Colorful"/>
    <w:basedOn w:val="TableNormal"/>
    <w:uiPriority w:val="99"/>
    <w:pPr>
      <w:spacing w:after="0" w:line="240" w:lineRule="auto"/>
    </w:pPr>
    <w:tblPr>
      <w:tblStyleRowBandSize w:val="1"/>
      <w:tblStyleColBandSize w:val="1"/>
      <w:tblBorders>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FFFFFF" w:themeColor="text1" w:themeTint="00" w:themeShade="00"/>
        <w:sz w:val="22"/>
      </w:rPr>
      <w:tblPr/>
      <w:tcPr>
        <w:tcBorders>
          <w:top w:val="none" w:sz="4" w:space="0" w:color="000000"/>
          <w:left w:val="none" w:sz="4" w:space="0" w:color="000000"/>
          <w:bottom w:val="single" w:sz="4" w:space="0" w:color="FFFFFF" w:themeColor="text1" w:themeTint="00"/>
          <w:right w:val="none" w:sz="4" w:space="0" w:color="000000"/>
        </w:tcBorders>
        <w:shd w:val="clear" w:color="FFFFFF" w:themeColor="light1" w:fill="FFFFFF" w:themeFill="light1"/>
      </w:tcPr>
    </w:tblStylePr>
    <w:tblStylePr w:type="lastRow">
      <w:rPr>
        <w:rFonts w:ascii="Arial" w:hAnsi="Arial"/>
        <w:b/>
        <w:color w:val="FFFFFF" w:themeColor="text1" w:themeTint="00" w:themeShade="00"/>
        <w:sz w:val="22"/>
      </w:rPr>
      <w:tblPr/>
      <w:tcPr>
        <w:tcBorders>
          <w:top w:val="single" w:sz="4" w:space="0" w:color="FFFFFF" w:themeColor="text1"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text1" w:themeTint="00" w:themeShade="00"/>
        <w:sz w:val="22"/>
      </w:rPr>
      <w:tblPr/>
      <w:tcPr>
        <w:tcBorders>
          <w:top w:val="none" w:sz="4" w:space="0" w:color="000000"/>
          <w:left w:val="none" w:sz="4" w:space="0" w:color="000000"/>
          <w:bottom w:val="none" w:sz="4" w:space="0" w:color="000000"/>
          <w:right w:val="single" w:sz="4" w:space="0" w:color="FFFFFF" w:themeColor="text1" w:themeTint="00"/>
        </w:tcBorders>
        <w:shd w:val="clear" w:color="FFFFFF" w:fill="auto"/>
      </w:tcPr>
    </w:tblStylePr>
    <w:tblStylePr w:type="lastCol">
      <w:rPr>
        <w:rFonts w:ascii="Arial" w:hAnsi="Arial"/>
        <w:i/>
        <w:color w:val="FFFFFF" w:themeColor="text1" w:themeTint="00" w:themeShade="00"/>
        <w:sz w:val="22"/>
      </w:rPr>
      <w:tblPr/>
      <w:tcPr>
        <w:tcBorders>
          <w:top w:val="none" w:sz="4" w:space="0" w:color="000000"/>
          <w:left w:val="single" w:sz="4" w:space="0" w:color="FFFFFF" w:themeColor="text1" w:themeTint="0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FFFFFF" w:themeColor="text1" w:themeTint="00" w:themeShade="00"/>
        <w:sz w:val="22"/>
      </w:rPr>
      <w:tblPr/>
      <w:tcPr>
        <w:shd w:val="clear" w:color="FFFFFF" w:themeColor="text1" w:themeTint="00" w:fill="FFFFFF" w:themeFill="text1" w:themeFillTint="00"/>
      </w:tcPr>
    </w:tblStylePr>
    <w:tblStylePr w:type="band2Horz">
      <w:rPr>
        <w:rFonts w:ascii="Arial" w:hAnsi="Arial"/>
        <w:color w:val="FFFFFF" w:themeColor="text1" w:themeTint="00" w:themeShade="00"/>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b/>
        <w:color w:val="FFFFFF" w:themeColor="accent1" w:themeTint="00" w:themeShade="00"/>
        <w:sz w:val="22"/>
      </w:rPr>
      <w:tblPr/>
      <w:tcPr>
        <w:tcBorders>
          <w:top w:val="none" w:sz="4" w:space="0" w:color="000000"/>
          <w:left w:val="none" w:sz="4" w:space="0" w:color="000000"/>
          <w:bottom w:val="single" w:sz="4" w:space="0" w:color="FFFFFF" w:themeColor="accent1" w:themeTint="00"/>
          <w:right w:val="none" w:sz="4" w:space="0" w:color="000000"/>
        </w:tcBorders>
        <w:shd w:val="clear" w:color="FFFFFF" w:themeColor="light1" w:fill="FFFFFF" w:themeFill="light1"/>
      </w:tcPr>
    </w:tblStylePr>
    <w:tblStylePr w:type="lastRow">
      <w:rPr>
        <w:rFonts w:ascii="Arial" w:hAnsi="Arial"/>
        <w:b/>
        <w:color w:val="FFFFFF" w:themeColor="accent1" w:themeTint="00" w:themeShade="00"/>
        <w:sz w:val="22"/>
      </w:rPr>
      <w:tblPr/>
      <w:tcPr>
        <w:tcBorders>
          <w:top w:val="single" w:sz="4" w:space="0" w:color="FFFFFF" w:themeColor="accent1"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1" w:themeTint="00" w:themeShade="00"/>
        <w:sz w:val="22"/>
      </w:rPr>
      <w:tblPr/>
      <w:tcPr>
        <w:tcBorders>
          <w:top w:val="none" w:sz="4" w:space="0" w:color="000000"/>
          <w:left w:val="none" w:sz="4" w:space="0" w:color="000000"/>
          <w:bottom w:val="none" w:sz="4" w:space="0" w:color="000000"/>
          <w:right w:val="single" w:sz="4" w:space="0" w:color="FFFFFF" w:themeColor="accent1" w:themeTint="00"/>
        </w:tcBorders>
        <w:shd w:val="clear" w:color="FFFFFF" w:fill="auto"/>
      </w:tcPr>
    </w:tblStylePr>
    <w:tblStylePr w:type="lastCol">
      <w:rPr>
        <w:rFonts w:ascii="Arial" w:hAnsi="Arial"/>
        <w:i/>
        <w:color w:val="FFFFFF" w:themeColor="accent1" w:themeTint="00" w:themeShade="00"/>
        <w:sz w:val="22"/>
      </w:rPr>
      <w:tblPr/>
      <w:tcPr>
        <w:tcBorders>
          <w:top w:val="none" w:sz="4" w:space="0" w:color="000000"/>
          <w:left w:val="single" w:sz="4" w:space="0" w:color="FFFFFF" w:themeColor="accent1" w:themeTint="00"/>
          <w:bottom w:val="none" w:sz="4" w:space="0" w:color="000000"/>
          <w:right w:val="none" w:sz="4" w:space="0" w:color="000000"/>
        </w:tcBorders>
        <w:shd w:val="clear" w:color="FFFFFF" w:fill="auto"/>
      </w:tcPr>
    </w:tblStylePr>
    <w:tblStylePr w:type="band1Vert">
      <w:tblPr/>
      <w:tcPr>
        <w:shd w:val="clear" w:color="FFFFFF" w:themeColor="accent1" w:themeTint="00" w:fill="FFFFFF" w:themeFill="accent1" w:themeFillTint="00"/>
      </w:tcPr>
    </w:tblStylePr>
    <w:tblStylePr w:type="band1Horz">
      <w:rPr>
        <w:rFonts w:ascii="Arial" w:hAnsi="Arial"/>
        <w:color w:val="FFFFFF" w:themeColor="accent1" w:themeTint="00" w:themeShade="00"/>
        <w:sz w:val="22"/>
      </w:rPr>
      <w:tblPr/>
      <w:tcPr>
        <w:shd w:val="clear" w:color="FFFFFF" w:themeColor="accent1" w:themeTint="00" w:fill="FFFFFF" w:themeFill="accent1" w:themeFillTint="00"/>
      </w:tcPr>
    </w:tblStylePr>
    <w:tblStylePr w:type="band2Horz">
      <w:rPr>
        <w:rFonts w:ascii="Arial" w:hAnsi="Arial"/>
        <w:color w:val="FFFFFF" w:themeColor="accent1" w:themeTint="00" w:themeShade="00"/>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b/>
        <w:color w:val="FFFFFF" w:themeColor="accent2" w:themeTint="00" w:themeShade="00"/>
        <w:sz w:val="22"/>
      </w:rPr>
      <w:tblPr/>
      <w:tcPr>
        <w:tcBorders>
          <w:top w:val="none" w:sz="4" w:space="0" w:color="000000"/>
          <w:left w:val="none" w:sz="4" w:space="0" w:color="000000"/>
          <w:bottom w:val="single" w:sz="4" w:space="0" w:color="FFFFFF" w:themeColor="accent2" w:themeTint="00"/>
          <w:right w:val="none" w:sz="4" w:space="0" w:color="000000"/>
        </w:tcBorders>
        <w:shd w:val="clear" w:color="FFFFFF" w:themeColor="light1" w:fill="FFFFFF" w:themeFill="light1"/>
      </w:tcPr>
    </w:tblStylePr>
    <w:tblStylePr w:type="lastRow">
      <w:rPr>
        <w:rFonts w:ascii="Arial" w:hAnsi="Arial"/>
        <w:b/>
        <w:color w:val="FFFFFF" w:themeColor="accent2" w:themeTint="00" w:themeShade="00"/>
        <w:sz w:val="22"/>
      </w:rPr>
      <w:tblPr/>
      <w:tcPr>
        <w:tcBorders>
          <w:top w:val="single" w:sz="4" w:space="0" w:color="FFFFFF" w:themeColor="accent2"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2" w:themeTint="00" w:themeShade="00"/>
        <w:sz w:val="22"/>
      </w:rPr>
      <w:tblPr/>
      <w:tcPr>
        <w:tcBorders>
          <w:top w:val="none" w:sz="4" w:space="0" w:color="000000"/>
          <w:left w:val="none" w:sz="4" w:space="0" w:color="000000"/>
          <w:bottom w:val="none" w:sz="4" w:space="0" w:color="000000"/>
          <w:right w:val="single" w:sz="4" w:space="0" w:color="FFFFFF" w:themeColor="accent2" w:themeTint="00"/>
        </w:tcBorders>
        <w:shd w:val="clear" w:color="FFFFFF" w:fill="auto"/>
      </w:tcPr>
    </w:tblStylePr>
    <w:tblStylePr w:type="lastCol">
      <w:rPr>
        <w:rFonts w:ascii="Arial" w:hAnsi="Arial"/>
        <w:i/>
        <w:color w:val="FFFFFF" w:themeColor="accent2" w:themeTint="00" w:themeShade="00"/>
        <w:sz w:val="22"/>
      </w:rPr>
      <w:tblPr/>
      <w:tcPr>
        <w:tcBorders>
          <w:top w:val="none" w:sz="4" w:space="0" w:color="000000"/>
          <w:left w:val="single" w:sz="4" w:space="0" w:color="FFFFFF" w:themeColor="accent2" w:themeTint="00"/>
          <w:bottom w:val="none" w:sz="4" w:space="0" w:color="000000"/>
          <w:right w:val="none" w:sz="4" w:space="0" w:color="000000"/>
        </w:tcBorders>
        <w:shd w:val="clear" w:color="FFFFFF" w:fill="auto"/>
      </w:tc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b/>
        <w:color w:val="FFFFFF" w:themeColor="accent3" w:themeTint="00" w:themeShade="00"/>
        <w:sz w:val="22"/>
      </w:rPr>
      <w:tblPr/>
      <w:tcPr>
        <w:tcBorders>
          <w:top w:val="none" w:sz="4" w:space="0" w:color="000000"/>
          <w:left w:val="none" w:sz="4" w:space="0" w:color="000000"/>
          <w:bottom w:val="single" w:sz="4" w:space="0" w:color="FFFFFF" w:themeColor="accent3" w:themeTint="00"/>
          <w:right w:val="none" w:sz="4" w:space="0" w:color="000000"/>
        </w:tcBorders>
        <w:shd w:val="clear" w:color="FFFFFF" w:themeColor="light1" w:fill="FFFFFF" w:themeFill="light1"/>
      </w:tcPr>
    </w:tblStylePr>
    <w:tblStylePr w:type="lastRow">
      <w:rPr>
        <w:rFonts w:ascii="Arial" w:hAnsi="Arial"/>
        <w:b/>
        <w:color w:val="FFFFFF" w:themeColor="accent3" w:themeTint="00" w:themeShade="00"/>
        <w:sz w:val="22"/>
      </w:rPr>
      <w:tblPr/>
      <w:tcPr>
        <w:tcBorders>
          <w:top w:val="single" w:sz="4" w:space="0" w:color="FFFFFF" w:themeColor="accent3"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3" w:themeTint="00" w:themeShade="00"/>
        <w:sz w:val="22"/>
      </w:rPr>
      <w:tblPr/>
      <w:tcPr>
        <w:tcBorders>
          <w:top w:val="none" w:sz="4" w:space="0" w:color="000000"/>
          <w:left w:val="none" w:sz="4" w:space="0" w:color="000000"/>
          <w:bottom w:val="none" w:sz="4" w:space="0" w:color="000000"/>
          <w:right w:val="single" w:sz="4" w:space="0" w:color="FFFFFF" w:themeColor="accent3" w:themeTint="00"/>
        </w:tcBorders>
        <w:shd w:val="clear" w:color="FFFFFF" w:fill="auto"/>
      </w:tcPr>
    </w:tblStylePr>
    <w:tblStylePr w:type="lastCol">
      <w:rPr>
        <w:rFonts w:ascii="Arial" w:hAnsi="Arial"/>
        <w:i/>
        <w:color w:val="FFFFFF" w:themeColor="accent3" w:themeTint="00" w:themeShade="00"/>
        <w:sz w:val="22"/>
      </w:rPr>
      <w:tblPr/>
      <w:tcPr>
        <w:tcBorders>
          <w:top w:val="none" w:sz="4" w:space="0" w:color="000000"/>
          <w:left w:val="single" w:sz="4" w:space="0" w:color="FFFFFF" w:themeColor="accent3" w:themeTint="00"/>
          <w:bottom w:val="none" w:sz="4" w:space="0" w:color="000000"/>
          <w:right w:val="none" w:sz="4" w:space="0" w:color="000000"/>
        </w:tcBorders>
        <w:shd w:val="clear" w:color="FFFFFF" w:fill="auto"/>
      </w:tc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b/>
        <w:color w:val="FFFFFF" w:themeColor="accent4" w:themeTint="00" w:themeShade="00"/>
        <w:sz w:val="22"/>
      </w:rPr>
      <w:tblPr/>
      <w:tcPr>
        <w:tcBorders>
          <w:top w:val="none" w:sz="4" w:space="0" w:color="000000"/>
          <w:left w:val="none" w:sz="4" w:space="0" w:color="000000"/>
          <w:bottom w:val="single" w:sz="4" w:space="0" w:color="FFFFFF" w:themeColor="accent4" w:themeTint="00"/>
          <w:right w:val="none" w:sz="4" w:space="0" w:color="000000"/>
        </w:tcBorders>
        <w:shd w:val="clear" w:color="FFFFFF" w:themeColor="light1" w:fill="FFFFFF" w:themeFill="light1"/>
      </w:tcPr>
    </w:tblStylePr>
    <w:tblStylePr w:type="lastRow">
      <w:rPr>
        <w:rFonts w:ascii="Arial" w:hAnsi="Arial"/>
        <w:b/>
        <w:color w:val="FFFFFF" w:themeColor="accent4" w:themeTint="00" w:themeShade="00"/>
        <w:sz w:val="22"/>
      </w:rPr>
      <w:tblPr/>
      <w:tcPr>
        <w:tcBorders>
          <w:top w:val="single" w:sz="4" w:space="0" w:color="FFFFFF" w:themeColor="accent4"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4" w:themeTint="00" w:themeShade="00"/>
        <w:sz w:val="22"/>
      </w:rPr>
      <w:tblPr/>
      <w:tcPr>
        <w:tcBorders>
          <w:top w:val="none" w:sz="4" w:space="0" w:color="000000"/>
          <w:left w:val="none" w:sz="4" w:space="0" w:color="000000"/>
          <w:bottom w:val="none" w:sz="4" w:space="0" w:color="000000"/>
          <w:right w:val="single" w:sz="4" w:space="0" w:color="FFFFFF" w:themeColor="accent4" w:themeTint="00"/>
        </w:tcBorders>
        <w:shd w:val="clear" w:color="FFFFFF" w:fill="auto"/>
      </w:tcPr>
    </w:tblStylePr>
    <w:tblStylePr w:type="lastCol">
      <w:rPr>
        <w:rFonts w:ascii="Arial" w:hAnsi="Arial"/>
        <w:i/>
        <w:color w:val="FFFFFF" w:themeColor="accent4" w:themeTint="00" w:themeShade="00"/>
        <w:sz w:val="22"/>
      </w:rPr>
      <w:tblPr/>
      <w:tcPr>
        <w:tcBorders>
          <w:top w:val="none" w:sz="4" w:space="0" w:color="000000"/>
          <w:left w:val="single" w:sz="4" w:space="0" w:color="FFFFFF" w:themeColor="accent4" w:themeTint="00"/>
          <w:bottom w:val="none" w:sz="4" w:space="0" w:color="000000"/>
          <w:right w:val="none" w:sz="4" w:space="0" w:color="000000"/>
        </w:tcBorders>
        <w:shd w:val="clear" w:color="FFFFFF" w:fill="auto"/>
      </w:tc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b/>
        <w:color w:val="000000" w:themeColor="accent5" w:themeShade="00"/>
        <w:sz w:val="22"/>
      </w:rPr>
      <w:tblPr/>
      <w:tcPr>
        <w:tcBorders>
          <w:top w:val="none" w:sz="4" w:space="0" w:color="000000"/>
          <w:left w:val="none" w:sz="4" w:space="0" w:color="000000"/>
          <w:bottom w:val="single" w:sz="4" w:space="0" w:color="FFFFFF" w:themeColor="accent5" w:themeTint="00"/>
          <w:right w:val="none" w:sz="4" w:space="0" w:color="000000"/>
        </w:tcBorders>
        <w:shd w:val="clear" w:color="FFFFFF" w:themeColor="light1" w:fill="FFFFFF" w:themeFill="light1"/>
      </w:tcPr>
    </w:tblStylePr>
    <w:tblStylePr w:type="lastRow">
      <w:rPr>
        <w:rFonts w:ascii="Arial" w:hAnsi="Arial"/>
        <w:b/>
        <w:color w:val="000000" w:themeColor="accent5" w:themeShade="00"/>
        <w:sz w:val="22"/>
      </w:rPr>
      <w:tblPr/>
      <w:tcPr>
        <w:tcBorders>
          <w:top w:val="single" w:sz="4" w:space="0" w:color="FFFFFF" w:themeColor="accent5"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00000" w:themeColor="accent5" w:themeShade="00"/>
        <w:sz w:val="22"/>
      </w:rPr>
      <w:tblPr/>
      <w:tcPr>
        <w:tcBorders>
          <w:top w:val="none" w:sz="4" w:space="0" w:color="000000"/>
          <w:left w:val="none" w:sz="4" w:space="0" w:color="000000"/>
          <w:bottom w:val="none" w:sz="4" w:space="0" w:color="000000"/>
          <w:right w:val="single" w:sz="4" w:space="0" w:color="FFFFFF" w:themeColor="accent5" w:themeTint="00"/>
        </w:tcBorders>
        <w:shd w:val="clear" w:color="FFFFFF" w:fill="auto"/>
      </w:tcPr>
    </w:tblStylePr>
    <w:tblStylePr w:type="lastCol">
      <w:rPr>
        <w:rFonts w:ascii="Arial" w:hAnsi="Arial"/>
        <w:i/>
        <w:color w:val="000000" w:themeColor="accent5" w:themeShade="00"/>
        <w:sz w:val="22"/>
      </w:rPr>
      <w:tblPr/>
      <w:tcPr>
        <w:tcBorders>
          <w:top w:val="none" w:sz="4" w:space="0" w:color="000000"/>
          <w:left w:val="single" w:sz="4" w:space="0" w:color="FFFFFF" w:themeColor="accent5" w:themeTint="00"/>
          <w:bottom w:val="none" w:sz="4" w:space="0" w:color="000000"/>
          <w:right w:val="none" w:sz="4" w:space="0" w:color="000000"/>
        </w:tcBorders>
        <w:shd w:val="clear" w:color="FFFFFF" w:fill="auto"/>
      </w:tcPr>
    </w:tblStylePr>
    <w:tblStylePr w:type="band1Vert">
      <w:tblPr/>
      <w:tcPr>
        <w:shd w:val="clear" w:color="FFFFFF" w:themeColor="accent5" w:themeTint="00" w:fill="FFFFFF" w:themeFill="accent5" w:themeFillTint="00"/>
      </w:tcPr>
    </w:tblStylePr>
    <w:tblStylePr w:type="band1Horz">
      <w:rPr>
        <w:rFonts w:ascii="Arial" w:hAnsi="Arial"/>
        <w:color w:val="000000" w:themeColor="accent5" w:themeShade="00"/>
        <w:sz w:val="22"/>
      </w:rPr>
      <w:tblPr/>
      <w:tcPr>
        <w:shd w:val="clear" w:color="FFFFFF" w:themeColor="accent5" w:themeTint="00" w:fill="FFFFFF" w:themeFill="accent5" w:themeFillTint="00"/>
      </w:tcPr>
    </w:tblStylePr>
    <w:tblStylePr w:type="band2Horz">
      <w:rPr>
        <w:rFonts w:ascii="Arial" w:hAnsi="Arial"/>
        <w:color w:val="000000" w:themeColor="accent5" w:themeShade="00"/>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b/>
        <w:color w:val="000000" w:themeColor="accent6" w:themeShade="00"/>
        <w:sz w:val="22"/>
      </w:rPr>
      <w:tblPr/>
      <w:tcPr>
        <w:tcBorders>
          <w:top w:val="none" w:sz="4" w:space="0" w:color="000000"/>
          <w:left w:val="none" w:sz="4" w:space="0" w:color="000000"/>
          <w:bottom w:val="single" w:sz="4" w:space="0" w:color="FFFFFF" w:themeColor="accent6" w:themeTint="00"/>
          <w:right w:val="none" w:sz="4" w:space="0" w:color="000000"/>
        </w:tcBorders>
        <w:shd w:val="clear" w:color="FFFFFF" w:themeColor="light1" w:fill="FFFFFF" w:themeFill="light1"/>
      </w:tcPr>
    </w:tblStylePr>
    <w:tblStylePr w:type="lastRow">
      <w:rPr>
        <w:rFonts w:ascii="Arial" w:hAnsi="Arial"/>
        <w:b/>
        <w:color w:val="000000" w:themeColor="accent6" w:themeShade="00"/>
        <w:sz w:val="22"/>
      </w:rPr>
      <w:tblPr/>
      <w:tcPr>
        <w:tcBorders>
          <w:top w:val="single" w:sz="4" w:space="0" w:color="FFFFFF" w:themeColor="accent6"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00000" w:themeColor="accent6" w:themeShade="00"/>
        <w:sz w:val="22"/>
      </w:rPr>
      <w:tblPr/>
      <w:tcPr>
        <w:tcBorders>
          <w:top w:val="none" w:sz="4" w:space="0" w:color="000000"/>
          <w:left w:val="none" w:sz="4" w:space="0" w:color="000000"/>
          <w:bottom w:val="none" w:sz="4" w:space="0" w:color="000000"/>
          <w:right w:val="single" w:sz="4" w:space="0" w:color="FFFFFF" w:themeColor="accent6" w:themeTint="00"/>
        </w:tcBorders>
        <w:shd w:val="clear" w:color="FFFFFF" w:fill="auto"/>
      </w:tcPr>
    </w:tblStylePr>
    <w:tblStylePr w:type="lastCol">
      <w:rPr>
        <w:rFonts w:ascii="Arial" w:hAnsi="Arial"/>
        <w:i/>
        <w:color w:val="000000" w:themeColor="accent6" w:themeShade="00"/>
        <w:sz w:val="22"/>
      </w:rPr>
      <w:tblPr/>
      <w:tcPr>
        <w:tcBorders>
          <w:top w:val="none" w:sz="4" w:space="0" w:color="000000"/>
          <w:left w:val="single" w:sz="4" w:space="0" w:color="FFFFFF" w:themeColor="accent6" w:themeTint="00"/>
          <w:bottom w:val="none" w:sz="4" w:space="0" w:color="000000"/>
          <w:right w:val="none" w:sz="4" w:space="0" w:color="000000"/>
        </w:tcBorders>
        <w:shd w:val="clear" w:color="FFFFFF" w:fill="auto"/>
      </w:tcPr>
    </w:tblStylePr>
    <w:tblStylePr w:type="band1Vert">
      <w:tblPr/>
      <w:tcPr>
        <w:shd w:val="clear" w:color="FFFFFF" w:themeColor="accent6" w:themeTint="00" w:fill="FFFFFF" w:themeFill="accent6" w:themeFillTint="00"/>
      </w:tcPr>
    </w:tblStylePr>
    <w:tblStylePr w:type="band1Horz">
      <w:rPr>
        <w:rFonts w:ascii="Arial" w:hAnsi="Arial"/>
        <w:color w:val="000000" w:themeColor="accent6" w:themeShade="00"/>
        <w:sz w:val="22"/>
      </w:rPr>
      <w:tblPr/>
      <w:tcPr>
        <w:shd w:val="clear" w:color="FFFFFF" w:themeColor="accent6" w:themeTint="00" w:fill="FFFFFF" w:themeFill="accent6" w:themeFillTint="00"/>
      </w:tcPr>
    </w:tblStylePr>
    <w:tblStylePr w:type="band2Horz">
      <w:rPr>
        <w:rFonts w:ascii="Arial" w:hAnsi="Arial"/>
        <w:color w:val="000000" w:themeColor="accent6" w:themeShade="00"/>
        <w:sz w:val="22"/>
      </w:rPr>
    </w:tblStylePr>
  </w:style>
  <w:style w:type="table" w:customStyle="1"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ListTable1Light-Accent1">
    <w:name w:val="List Table 1 Light -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1" w:themeTint="00" w:fill="FFFFFF" w:themeFill="accent1" w:themeFillTint="00"/>
      </w:tcPr>
    </w:tblStylePr>
    <w:tblStylePr w:type="band1Horz">
      <w:tblPr/>
      <w:tcPr>
        <w:shd w:val="clear" w:color="FFFFFF" w:themeColor="accent1" w:themeTint="00" w:fill="FFFFFF" w:themeFill="accent1" w:themeFillTint="00"/>
      </w:tcPr>
    </w:tblStylePr>
  </w:style>
  <w:style w:type="table" w:customStyle="1" w:styleId="ListTable1Light-Accent2">
    <w:name w:val="List Table 1 Light -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00" w:fill="FFFFFF" w:themeFill="accent2" w:themeFillTint="00"/>
      </w:tcPr>
    </w:tblStylePr>
    <w:tblStylePr w:type="band1Horz">
      <w:tblPr/>
      <w:tcPr>
        <w:shd w:val="clear" w:color="FFFFFF" w:themeColor="accent2" w:themeTint="00" w:fill="FFFFFF" w:themeFill="accent2" w:themeFillTint="00"/>
      </w:tcPr>
    </w:tblStylePr>
  </w:style>
  <w:style w:type="table" w:customStyle="1" w:styleId="ListTable1Light-Accent3">
    <w:name w:val="List Table 1 Light -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3" w:themeTint="00" w:fill="FFFFFF" w:themeFill="accent3" w:themeFillTint="00"/>
      </w:tcPr>
    </w:tblStylePr>
    <w:tblStylePr w:type="band1Horz">
      <w:tblPr/>
      <w:tcPr>
        <w:shd w:val="clear" w:color="FFFFFF" w:themeColor="accent3" w:themeTint="00" w:fill="FFFFFF" w:themeFill="accent3" w:themeFillTint="00"/>
      </w:tcPr>
    </w:tblStylePr>
  </w:style>
  <w:style w:type="table" w:customStyle="1" w:styleId="ListTable1Light-Accent4">
    <w:name w:val="List Table 1 Light -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4" w:themeTint="00" w:fill="FFFFFF" w:themeFill="accent4" w:themeFillTint="00"/>
      </w:tcPr>
    </w:tblStylePr>
    <w:tblStylePr w:type="band1Horz">
      <w:tblPr/>
      <w:tcPr>
        <w:shd w:val="clear" w:color="FFFFFF" w:themeColor="accent4" w:themeTint="00" w:fill="FFFFFF" w:themeFill="accent4" w:themeFillTint="00"/>
      </w:tcPr>
    </w:tblStylePr>
  </w:style>
  <w:style w:type="table" w:customStyle="1" w:styleId="ListTable1Light-Accent5">
    <w:name w:val="List Table 1 Light -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5" w:themeTint="00" w:fill="FFFFFF" w:themeFill="accent5" w:themeFillTint="00"/>
      </w:tcPr>
    </w:tblStylePr>
    <w:tblStylePr w:type="band1Horz">
      <w:tblPr/>
      <w:tcPr>
        <w:shd w:val="clear" w:color="FFFFFF" w:themeColor="accent5" w:themeTint="00" w:fill="FFFFFF" w:themeFill="accent5" w:themeFillTint="00"/>
      </w:tcPr>
    </w:tblStylePr>
  </w:style>
  <w:style w:type="table" w:customStyle="1" w:styleId="ListTable1Light-Accent6">
    <w:name w:val="List Table 1 Light -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6" w:themeTint="00" w:fill="FFFFFF" w:themeFill="accent6" w:themeFillTint="00"/>
      </w:tcPr>
    </w:tblStylePr>
    <w:tblStylePr w:type="band1Horz">
      <w:tblPr/>
      <w:tcPr>
        <w:shd w:val="clear" w:color="FFFFFF" w:themeColor="accent6" w:themeTint="00" w:fill="FFFFFF" w:themeFill="accent6" w:themeFillTint="00"/>
      </w:tcPr>
    </w:tblStylePr>
  </w:style>
  <w:style w:type="table" w:customStyle="1" w:styleId="ListTable2">
    <w:name w:val="List Table 2"/>
    <w:basedOn w:val="TableNormal"/>
    <w:uiPriority w:val="99"/>
    <w:pPr>
      <w:spacing w:after="0" w:line="240" w:lineRule="auto"/>
    </w:pPr>
    <w:tblPr>
      <w:tblStyleRowBandSize w:val="1"/>
      <w:tblStyleColBandSize w:val="1"/>
      <w:tblBorders>
        <w:top w:val="single" w:sz="4" w:space="0" w:color="FFFFFF" w:themeColor="text1" w:themeTint="00"/>
        <w:bottom w:val="single" w:sz="4" w:space="0" w:color="FFFFFF" w:themeColor="text1" w:themeTint="00"/>
        <w:insideH w:val="single" w:sz="4" w:space="0" w:color="FFFFFF" w:themeColor="text1" w:themeTint="00"/>
      </w:tblBorders>
    </w:tblPr>
    <w:tblStylePr w:type="firstRow">
      <w:rPr>
        <w:rFonts w:ascii="Arial" w:hAnsi="Arial"/>
        <w:b/>
        <w:color w:val="404040"/>
        <w:sz w:val="22"/>
      </w:rPr>
      <w:tblPr/>
      <w:tcPr>
        <w:tcBorders>
          <w:top w:val="single" w:sz="4" w:space="0" w:color="FFFFFF" w:themeColor="text1" w:themeTint="00"/>
          <w:left w:val="none" w:sz="4" w:space="0" w:color="000000"/>
          <w:bottom w:val="single" w:sz="4" w:space="0" w:color="FFFFFF" w:themeColor="text1" w:themeTint="00"/>
          <w:right w:val="none" w:sz="4" w:space="0" w:color="000000"/>
        </w:tcBorders>
      </w:tcPr>
    </w:tblStylePr>
    <w:tblStylePr w:type="lastRow">
      <w:rPr>
        <w:rFonts w:ascii="Arial" w:hAnsi="Arial"/>
        <w:b/>
        <w:color w:val="404040"/>
        <w:sz w:val="22"/>
      </w:rPr>
      <w:tblPr/>
      <w:tcPr>
        <w:tcBorders>
          <w:top w:val="single" w:sz="4" w:space="0" w:color="FFFFFF" w:themeColor="text1" w:themeTint="00"/>
          <w:left w:val="none" w:sz="4" w:space="0" w:color="000000"/>
          <w:bottom w:val="single" w:sz="4" w:space="0" w:color="FFFFFF" w:themeColor="text1"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ListTable2-Accent1">
    <w:name w:val="List Table 2 - Accent 1"/>
    <w:basedOn w:val="TableNormal"/>
    <w:uiPriority w:val="99"/>
    <w:pPr>
      <w:spacing w:after="0" w:line="240" w:lineRule="auto"/>
    </w:pPr>
    <w:tblPr>
      <w:tblStyleRowBandSize w:val="1"/>
      <w:tblStyleColBandSize w:val="1"/>
      <w:tblBorders>
        <w:top w:val="single" w:sz="4" w:space="0" w:color="FFFFFF" w:themeColor="accent1" w:themeTint="00"/>
        <w:bottom w:val="single" w:sz="4" w:space="0" w:color="FFFFFF" w:themeColor="accent1" w:themeTint="00"/>
        <w:insideH w:val="single" w:sz="4" w:space="0" w:color="FFFFFF" w:themeColor="accent1" w:themeTint="00"/>
      </w:tblBorders>
    </w:tblPr>
    <w:tblStylePr w:type="firstRow">
      <w:rPr>
        <w:rFonts w:ascii="Arial" w:hAnsi="Arial"/>
        <w:b/>
        <w:color w:val="404040"/>
        <w:sz w:val="22"/>
      </w:rPr>
      <w:tblPr/>
      <w:tcPr>
        <w:tcBorders>
          <w:top w:val="single" w:sz="4" w:space="0" w:color="FFFFFF" w:themeColor="accent1" w:themeTint="00"/>
          <w:left w:val="none" w:sz="4" w:space="0" w:color="000000"/>
          <w:bottom w:val="single" w:sz="4" w:space="0" w:color="FFFFFF" w:themeColor="accent1" w:themeTint="00"/>
          <w:right w:val="none" w:sz="4" w:space="0" w:color="000000"/>
        </w:tcBorders>
      </w:tcPr>
    </w:tblStylePr>
    <w:tblStylePr w:type="lastRow">
      <w:rPr>
        <w:rFonts w:ascii="Arial" w:hAnsi="Arial"/>
        <w:b/>
        <w:color w:val="404040"/>
        <w:sz w:val="22"/>
      </w:rPr>
      <w:tblPr/>
      <w:tcPr>
        <w:tcBorders>
          <w:top w:val="single" w:sz="4" w:space="0" w:color="FFFFFF" w:themeColor="accent1" w:themeTint="00"/>
          <w:left w:val="none" w:sz="4" w:space="0" w:color="000000"/>
          <w:bottom w:val="single" w:sz="4" w:space="0" w:color="FFFFFF" w:themeColor="accent1"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ListTable2-Accent2">
    <w:name w:val="List Table 2 - Accent 2"/>
    <w:basedOn w:val="TableNormal"/>
    <w:uiPriority w:val="99"/>
    <w:pPr>
      <w:spacing w:after="0" w:line="240" w:lineRule="auto"/>
    </w:pPr>
    <w:tblPr>
      <w:tblStyleRowBandSize w:val="1"/>
      <w:tblStyleColBandSize w:val="1"/>
      <w:tblBorders>
        <w:top w:val="single" w:sz="4" w:space="0" w:color="FFFFFF" w:themeColor="accent2" w:themeTint="00"/>
        <w:bottom w:val="single" w:sz="4" w:space="0" w:color="FFFFFF" w:themeColor="accent2" w:themeTint="00"/>
        <w:insideH w:val="single" w:sz="4" w:space="0" w:color="FFFFFF" w:themeColor="accent2" w:themeTint="00"/>
      </w:tblBorders>
    </w:tblPr>
    <w:tblStylePr w:type="firstRow">
      <w:rPr>
        <w:rFonts w:ascii="Arial" w:hAnsi="Arial"/>
        <w:b/>
        <w:color w:val="404040"/>
        <w:sz w:val="22"/>
      </w:rPr>
      <w:tblPr/>
      <w:tcPr>
        <w:tcBorders>
          <w:top w:val="single" w:sz="4" w:space="0" w:color="FFFFFF" w:themeColor="accent2" w:themeTint="00"/>
          <w:left w:val="none" w:sz="4" w:space="0" w:color="000000"/>
          <w:bottom w:val="single" w:sz="4" w:space="0" w:color="FFFFFF" w:themeColor="accent2" w:themeTint="00"/>
          <w:right w:val="none" w:sz="4" w:space="0" w:color="000000"/>
        </w:tcBorders>
      </w:tcPr>
    </w:tblStylePr>
    <w:tblStylePr w:type="lastRow">
      <w:rPr>
        <w:rFonts w:ascii="Arial" w:hAnsi="Arial"/>
        <w:b/>
        <w:color w:val="404040"/>
        <w:sz w:val="22"/>
      </w:rPr>
      <w:tblPr/>
      <w:tcPr>
        <w:tcBorders>
          <w:top w:val="single" w:sz="4" w:space="0" w:color="FFFFFF" w:themeColor="accent2" w:themeTint="00"/>
          <w:left w:val="none" w:sz="4" w:space="0" w:color="000000"/>
          <w:bottom w:val="single" w:sz="4" w:space="0" w:color="FFFFFF" w:themeColor="accent2"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ListTable2-Accent3">
    <w:name w:val="List Table 2 - Accent 3"/>
    <w:basedOn w:val="TableNormal"/>
    <w:uiPriority w:val="99"/>
    <w:pPr>
      <w:spacing w:after="0" w:line="240" w:lineRule="auto"/>
    </w:pPr>
    <w:tblPr>
      <w:tblStyleRowBandSize w:val="1"/>
      <w:tblStyleColBandSize w:val="1"/>
      <w:tblBorders>
        <w:top w:val="single" w:sz="4" w:space="0" w:color="FFFFFF" w:themeColor="accent3" w:themeTint="00"/>
        <w:bottom w:val="single" w:sz="4" w:space="0" w:color="FFFFFF" w:themeColor="accent3" w:themeTint="00"/>
        <w:insideH w:val="single" w:sz="4" w:space="0" w:color="FFFFFF" w:themeColor="accent3" w:themeTint="00"/>
      </w:tblBorders>
    </w:tblPr>
    <w:tblStylePr w:type="firstRow">
      <w:rPr>
        <w:rFonts w:ascii="Arial" w:hAnsi="Arial"/>
        <w:b/>
        <w:color w:val="404040"/>
        <w:sz w:val="22"/>
      </w:rPr>
      <w:tblPr/>
      <w:tcPr>
        <w:tcBorders>
          <w:top w:val="single" w:sz="4" w:space="0" w:color="FFFFFF" w:themeColor="accent3" w:themeTint="00"/>
          <w:left w:val="none" w:sz="4" w:space="0" w:color="000000"/>
          <w:bottom w:val="single" w:sz="4" w:space="0" w:color="FFFFFF" w:themeColor="accent3" w:themeTint="00"/>
          <w:right w:val="none" w:sz="4" w:space="0" w:color="000000"/>
        </w:tcBorders>
      </w:tcPr>
    </w:tblStylePr>
    <w:tblStylePr w:type="lastRow">
      <w:rPr>
        <w:rFonts w:ascii="Arial" w:hAnsi="Arial"/>
        <w:b/>
        <w:color w:val="404040"/>
        <w:sz w:val="22"/>
      </w:rPr>
      <w:tblPr/>
      <w:tcPr>
        <w:tcBorders>
          <w:top w:val="single" w:sz="4" w:space="0" w:color="FFFFFF" w:themeColor="accent3" w:themeTint="00"/>
          <w:left w:val="none" w:sz="4" w:space="0" w:color="000000"/>
          <w:bottom w:val="single" w:sz="4" w:space="0" w:color="FFFFFF" w:themeColor="accent3"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ListTable2-Accent4">
    <w:name w:val="List Table 2 - Accent 4"/>
    <w:basedOn w:val="TableNormal"/>
    <w:uiPriority w:val="99"/>
    <w:pPr>
      <w:spacing w:after="0" w:line="240" w:lineRule="auto"/>
    </w:pPr>
    <w:tblPr>
      <w:tblStyleRowBandSize w:val="1"/>
      <w:tblStyleColBandSize w:val="1"/>
      <w:tblBorders>
        <w:top w:val="single" w:sz="4" w:space="0" w:color="FFFFFF" w:themeColor="accent4" w:themeTint="00"/>
        <w:bottom w:val="single" w:sz="4" w:space="0" w:color="FFFFFF" w:themeColor="accent4" w:themeTint="00"/>
        <w:insideH w:val="single" w:sz="4" w:space="0" w:color="FFFFFF" w:themeColor="accent4" w:themeTint="00"/>
      </w:tblBorders>
    </w:tblPr>
    <w:tblStylePr w:type="firstRow">
      <w:rPr>
        <w:rFonts w:ascii="Arial" w:hAnsi="Arial"/>
        <w:b/>
        <w:color w:val="404040"/>
        <w:sz w:val="22"/>
      </w:rPr>
      <w:tblPr/>
      <w:tcPr>
        <w:tcBorders>
          <w:top w:val="single" w:sz="4" w:space="0" w:color="FFFFFF" w:themeColor="accent4" w:themeTint="00"/>
          <w:left w:val="none" w:sz="4" w:space="0" w:color="000000"/>
          <w:bottom w:val="single" w:sz="4" w:space="0" w:color="FFFFFF" w:themeColor="accent4" w:themeTint="00"/>
          <w:right w:val="none" w:sz="4" w:space="0" w:color="000000"/>
        </w:tcBorders>
      </w:tcPr>
    </w:tblStylePr>
    <w:tblStylePr w:type="lastRow">
      <w:rPr>
        <w:rFonts w:ascii="Arial" w:hAnsi="Arial"/>
        <w:b/>
        <w:color w:val="404040"/>
        <w:sz w:val="22"/>
      </w:rPr>
      <w:tblPr/>
      <w:tcPr>
        <w:tcBorders>
          <w:top w:val="single" w:sz="4" w:space="0" w:color="FFFFFF" w:themeColor="accent4" w:themeTint="00"/>
          <w:left w:val="none" w:sz="4" w:space="0" w:color="000000"/>
          <w:bottom w:val="single" w:sz="4" w:space="0" w:color="FFFFFF" w:themeColor="accent4"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ListTable2-Accent5">
    <w:name w:val="List Table 2 - Accent 5"/>
    <w:basedOn w:val="TableNormal"/>
    <w:uiPriority w:val="99"/>
    <w:pPr>
      <w:spacing w:after="0" w:line="240" w:lineRule="auto"/>
    </w:pPr>
    <w:tblPr>
      <w:tblStyleRowBandSize w:val="1"/>
      <w:tblStyleColBandSize w:val="1"/>
      <w:tblBorders>
        <w:top w:val="single" w:sz="4" w:space="0" w:color="FFFFFF" w:themeColor="accent5" w:themeTint="00"/>
        <w:bottom w:val="single" w:sz="4" w:space="0" w:color="FFFFFF" w:themeColor="accent5" w:themeTint="00"/>
        <w:insideH w:val="single" w:sz="4" w:space="0" w:color="FFFFFF" w:themeColor="accent5" w:themeTint="00"/>
      </w:tblBorders>
    </w:tblPr>
    <w:tblStylePr w:type="firstRow">
      <w:rPr>
        <w:rFonts w:ascii="Arial" w:hAnsi="Arial"/>
        <w:b/>
        <w:color w:val="404040"/>
        <w:sz w:val="22"/>
      </w:rPr>
      <w:tblPr/>
      <w:tcPr>
        <w:tcBorders>
          <w:top w:val="single" w:sz="4" w:space="0" w:color="FFFFFF" w:themeColor="accent5" w:themeTint="00"/>
          <w:left w:val="none" w:sz="4" w:space="0" w:color="000000"/>
          <w:bottom w:val="single" w:sz="4" w:space="0" w:color="FFFFFF" w:themeColor="accent5" w:themeTint="00"/>
          <w:right w:val="none" w:sz="4" w:space="0" w:color="000000"/>
        </w:tcBorders>
      </w:tcPr>
    </w:tblStylePr>
    <w:tblStylePr w:type="lastRow">
      <w:rPr>
        <w:rFonts w:ascii="Arial" w:hAnsi="Arial"/>
        <w:b/>
        <w:color w:val="404040"/>
        <w:sz w:val="22"/>
      </w:rPr>
      <w:tblPr/>
      <w:tcPr>
        <w:tcBorders>
          <w:top w:val="single" w:sz="4" w:space="0" w:color="FFFFFF" w:themeColor="accent5" w:themeTint="00"/>
          <w:left w:val="none" w:sz="4" w:space="0" w:color="000000"/>
          <w:bottom w:val="single" w:sz="4" w:space="0" w:color="FFFFFF" w:themeColor="accent5"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ListTable2-Accent6">
    <w:name w:val="List Table 2 - Accent 6"/>
    <w:basedOn w:val="TableNormal"/>
    <w:uiPriority w:val="99"/>
    <w:pPr>
      <w:spacing w:after="0" w:line="240" w:lineRule="auto"/>
    </w:pPr>
    <w:tblPr>
      <w:tblStyleRowBandSize w:val="1"/>
      <w:tblStyleColBandSize w:val="1"/>
      <w:tblBorders>
        <w:top w:val="single" w:sz="4" w:space="0" w:color="FFFFFF" w:themeColor="accent6" w:themeTint="00"/>
        <w:bottom w:val="single" w:sz="4" w:space="0" w:color="FFFFFF" w:themeColor="accent6" w:themeTint="00"/>
        <w:insideH w:val="single" w:sz="4" w:space="0" w:color="FFFFFF" w:themeColor="accent6" w:themeTint="00"/>
      </w:tblBorders>
    </w:tblPr>
    <w:tblStylePr w:type="firstRow">
      <w:rPr>
        <w:rFonts w:ascii="Arial" w:hAnsi="Arial"/>
        <w:b/>
        <w:color w:val="404040"/>
        <w:sz w:val="22"/>
      </w:rPr>
      <w:tblPr/>
      <w:tcPr>
        <w:tcBorders>
          <w:top w:val="single" w:sz="4" w:space="0" w:color="FFFFFF" w:themeColor="accent6" w:themeTint="00"/>
          <w:left w:val="none" w:sz="4" w:space="0" w:color="000000"/>
          <w:bottom w:val="single" w:sz="4" w:space="0" w:color="FFFFFF" w:themeColor="accent6" w:themeTint="00"/>
          <w:right w:val="none" w:sz="4" w:space="0" w:color="000000"/>
        </w:tcBorders>
      </w:tcPr>
    </w:tblStylePr>
    <w:tblStylePr w:type="lastRow">
      <w:rPr>
        <w:rFonts w:ascii="Arial" w:hAnsi="Arial"/>
        <w:b/>
        <w:color w:val="404040"/>
        <w:sz w:val="22"/>
      </w:rPr>
      <w:tblPr/>
      <w:tcPr>
        <w:tcBorders>
          <w:top w:val="single" w:sz="4" w:space="0" w:color="FFFFFF" w:themeColor="accent6" w:themeTint="00"/>
          <w:left w:val="none" w:sz="4" w:space="0" w:color="000000"/>
          <w:bottom w:val="single" w:sz="4" w:space="0" w:color="FFFFFF" w:themeColor="accent6"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customStyle="1"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blBorders>
    </w:tblPr>
    <w:tblStylePr w:type="firstRow">
      <w:rPr>
        <w:rFonts w:ascii="Arial" w:hAnsi="Arial"/>
        <w:b/>
        <w:color w:val="FFFFFF"/>
        <w:sz w:val="22"/>
      </w:rPr>
      <w:tblPr/>
      <w:tcPr>
        <w:shd w:val="clear" w:color="FFFFFF" w:themeColor="accent2" w:themeTint="00" w:fill="FFFFFF" w:themeFill="accent2"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00"/>
          <w:right w:val="single" w:sz="4" w:space="0" w:color="FFFFFF" w:themeColor="accent2" w:themeTint="00"/>
        </w:tcBorders>
      </w:tcPr>
    </w:tblStylePr>
    <w:tblStylePr w:type="band1Horz">
      <w:rPr>
        <w:rFonts w:ascii="Arial" w:hAnsi="Arial"/>
        <w:color w:val="404040"/>
        <w:sz w:val="22"/>
      </w:rPr>
      <w:tblPr/>
      <w:tcPr>
        <w:tcBorders>
          <w:top w:val="single" w:sz="4" w:space="0" w:color="FFFFFF" w:themeColor="accent2" w:themeTint="00"/>
          <w:bottom w:val="single" w:sz="4" w:space="0" w:color="FFFFFF" w:themeColor="accent2" w:themeTint="00"/>
        </w:tcBorders>
      </w:tcPr>
    </w:tblStylePr>
  </w:style>
  <w:style w:type="table" w:customStyle="1" w:styleId="ListTable3-Accent3">
    <w:name w:val="List Table 3 - Accent 3"/>
    <w:basedOn w:val="Table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blBorders>
    </w:tblPr>
    <w:tblStylePr w:type="firstRow">
      <w:rPr>
        <w:rFonts w:ascii="Arial" w:hAnsi="Arial"/>
        <w:b/>
        <w:color w:val="FFFFFF"/>
        <w:sz w:val="22"/>
      </w:rPr>
      <w:tblPr/>
      <w:tcPr>
        <w:shd w:val="clear" w:color="FFFFFF" w:themeColor="accent3" w:themeTint="00" w:fill="FFFFFF" w:themeFill="accent3"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3" w:themeTint="00"/>
          <w:right w:val="single" w:sz="4" w:space="0" w:color="FFFFFF" w:themeColor="accent3" w:themeTint="00"/>
        </w:tcBorders>
      </w:tcPr>
    </w:tblStylePr>
    <w:tblStylePr w:type="band1Horz">
      <w:rPr>
        <w:rFonts w:ascii="Arial" w:hAnsi="Arial"/>
        <w:color w:val="404040"/>
        <w:sz w:val="22"/>
      </w:rPr>
      <w:tblPr/>
      <w:tcPr>
        <w:tcBorders>
          <w:top w:val="single" w:sz="4" w:space="0" w:color="FFFFFF" w:themeColor="accent3" w:themeTint="00"/>
          <w:bottom w:val="single" w:sz="4" w:space="0" w:color="FFFFFF" w:themeColor="accent3" w:themeTint="00"/>
        </w:tcBorders>
      </w:tcPr>
    </w:tblStylePr>
  </w:style>
  <w:style w:type="table" w:customStyle="1" w:styleId="ListTable3-Accent4">
    <w:name w:val="List Table 3 - Accent 4"/>
    <w:basedOn w:val="Table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blBorders>
    </w:tblPr>
    <w:tblStylePr w:type="firstRow">
      <w:rPr>
        <w:rFonts w:ascii="Arial" w:hAnsi="Arial"/>
        <w:b/>
        <w:color w:val="FFFFFF"/>
        <w:sz w:val="22"/>
      </w:rPr>
      <w:tblPr/>
      <w:tcPr>
        <w:shd w:val="clear" w:color="FFFFFF" w:themeColor="accent4" w:themeTint="00" w:fill="FFFFFF" w:themeFill="accent4"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4" w:themeTint="00"/>
          <w:right w:val="single" w:sz="4" w:space="0" w:color="FFFFFF" w:themeColor="accent4" w:themeTint="00"/>
        </w:tcBorders>
      </w:tcPr>
    </w:tblStylePr>
    <w:tblStylePr w:type="band1Horz">
      <w:rPr>
        <w:rFonts w:ascii="Arial" w:hAnsi="Arial"/>
        <w:color w:val="404040"/>
        <w:sz w:val="22"/>
      </w:rPr>
      <w:tblPr/>
      <w:tcPr>
        <w:tcBorders>
          <w:top w:val="single" w:sz="4" w:space="0" w:color="FFFFFF" w:themeColor="accent4" w:themeTint="00"/>
          <w:bottom w:val="single" w:sz="4" w:space="0" w:color="FFFFFF" w:themeColor="accent4" w:themeTint="00"/>
        </w:tcBorders>
      </w:tcPr>
    </w:tblStylePr>
  </w:style>
  <w:style w:type="table" w:customStyle="1" w:styleId="ListTable3-Accent5">
    <w:name w:val="List Table 3 - Accent 5"/>
    <w:basedOn w:val="TableNormal"/>
    <w:uiPriority w:val="9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blBorders>
    </w:tblPr>
    <w:tblStylePr w:type="firstRow">
      <w:rPr>
        <w:rFonts w:ascii="Arial" w:hAnsi="Arial"/>
        <w:b/>
        <w:color w:val="FFFFFF"/>
        <w:sz w:val="22"/>
      </w:rPr>
      <w:tblPr/>
      <w:tcPr>
        <w:shd w:val="clear" w:color="FFFFFF" w:themeColor="accent5" w:themeTint="00" w:fill="FFFFFF" w:themeFill="accent5"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5" w:themeTint="00"/>
          <w:right w:val="single" w:sz="4" w:space="0" w:color="FFFFFF" w:themeColor="accent5" w:themeTint="00"/>
        </w:tcBorders>
      </w:tcPr>
    </w:tblStylePr>
    <w:tblStylePr w:type="band1Horz">
      <w:rPr>
        <w:rFonts w:ascii="Arial" w:hAnsi="Arial"/>
        <w:color w:val="404040"/>
        <w:sz w:val="22"/>
      </w:rPr>
      <w:tblPr/>
      <w:tcPr>
        <w:tcBorders>
          <w:top w:val="single" w:sz="4" w:space="0" w:color="FFFFFF" w:themeColor="accent5" w:themeTint="00"/>
          <w:bottom w:val="single" w:sz="4" w:space="0" w:color="FFFFFF" w:themeColor="accent5" w:themeTint="00"/>
        </w:tcBorders>
      </w:tcPr>
    </w:tblStylePr>
  </w:style>
  <w:style w:type="table" w:customStyle="1" w:styleId="ListTable3-Accent6">
    <w:name w:val="List Table 3 - Accent 6"/>
    <w:basedOn w:val="TableNormal"/>
    <w:uiPriority w:val="9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blBorders>
    </w:tblPr>
    <w:tblStylePr w:type="firstRow">
      <w:rPr>
        <w:rFonts w:ascii="Arial" w:hAnsi="Arial"/>
        <w:b/>
        <w:color w:val="FFFFFF"/>
        <w:sz w:val="22"/>
      </w:rPr>
      <w:tblPr/>
      <w:tcPr>
        <w:shd w:val="clear" w:color="FFFFFF" w:themeColor="accent6" w:themeTint="00" w:fill="FFFFFF" w:themeFill="accent6"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6" w:themeTint="00"/>
          <w:right w:val="single" w:sz="4" w:space="0" w:color="FFFFFF" w:themeColor="accent6" w:themeTint="00"/>
        </w:tcBorders>
      </w:tcPr>
    </w:tblStylePr>
    <w:tblStylePr w:type="band1Horz">
      <w:rPr>
        <w:rFonts w:ascii="Arial" w:hAnsi="Arial"/>
        <w:color w:val="404040"/>
        <w:sz w:val="22"/>
      </w:rPr>
      <w:tblPr/>
      <w:tcPr>
        <w:tcBorders>
          <w:top w:val="single" w:sz="4" w:space="0" w:color="FFFFFF" w:themeColor="accent6" w:themeTint="00"/>
          <w:bottom w:val="single" w:sz="4" w:space="0" w:color="FFFFFF" w:themeColor="accent6" w:themeTint="00"/>
        </w:tcBorders>
      </w:tcPr>
    </w:tblStylePr>
  </w:style>
  <w:style w:type="table" w:customStyle="1"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ListTable4-Accent1">
    <w:name w:val="List Table 4 - Accent 1"/>
    <w:basedOn w:val="TableNormal"/>
    <w:uiPriority w:val="9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ListTable4-Accent2">
    <w:name w:val="List Table 4 - Accent 2"/>
    <w:basedOn w:val="Table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ListTable4-Accent3">
    <w:name w:val="List Table 4 - Accent 3"/>
    <w:basedOn w:val="Table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ListTable4-Accent4">
    <w:name w:val="List Table 4 - Accent 4"/>
    <w:basedOn w:val="Table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ListTable4-Accent5">
    <w:name w:val="List Table 4 - Accent 5"/>
    <w:basedOn w:val="TableNormal"/>
    <w:uiPriority w:val="9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ListTable4-Accent6">
    <w:name w:val="List Table 4 - Accent 6"/>
    <w:basedOn w:val="TableNormal"/>
    <w:uiPriority w:val="9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customStyle="1" w:styleId="ListTable5Dark">
    <w:name w:val="List Table 5 Dark"/>
    <w:basedOn w:val="TableNormal"/>
    <w:uiPriority w:val="99"/>
    <w:pPr>
      <w:spacing w:after="0" w:line="240" w:lineRule="auto"/>
    </w:pPr>
    <w:tblPr>
      <w:tblStyleRowBandSize w:val="1"/>
      <w:tblStyleColBandSize w:val="1"/>
      <w:tblBorders>
        <w:top w:val="single" w:sz="32" w:space="0" w:color="FFFFFF" w:themeColor="text1" w:themeTint="00"/>
        <w:left w:val="single" w:sz="32" w:space="0" w:color="FFFFFF" w:themeColor="text1" w:themeTint="00"/>
        <w:bottom w:val="single" w:sz="32" w:space="0" w:color="FFFFFF" w:themeColor="text1" w:themeTint="00"/>
        <w:right w:val="single" w:sz="32" w:space="0" w:color="FFFFFF" w:themeColor="text1" w:themeTint="00"/>
      </w:tblBorders>
      <w:shd w:val="clear" w:color="FFFFFF" w:themeColor="text1" w:themeTint="00" w:fill="FFFFFF" w:themeFill="text1" w:themeFillTint="00"/>
    </w:tblPr>
    <w:tblStylePr w:type="firstRow">
      <w:rPr>
        <w:rFonts w:ascii="Arial" w:hAnsi="Arial"/>
        <w:b/>
        <w:color w:val="FFFFFF" w:themeColor="light1"/>
        <w:sz w:val="22"/>
      </w:rPr>
      <w:tblPr/>
      <w:tcPr>
        <w:tcBorders>
          <w:top w:val="single" w:sz="32" w:space="0" w:color="FFFFFF" w:themeColor="text1" w:themeTint="00"/>
          <w:bottom w:val="single" w:sz="12" w:space="0" w:color="FFFFFF" w:themeColor="light1"/>
        </w:tcBorders>
        <w:shd w:val="clear" w:color="FFFFFF" w:themeColor="text1" w:themeTint="00" w:fill="FFFFFF" w:themeFill="text1"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text1" w:themeTint="00"/>
          <w:right w:val="single" w:sz="4" w:space="0" w:color="FFFFFF" w:themeColor="light1"/>
        </w:tcBorders>
      </w:tcPr>
    </w:tblStylePr>
    <w:tblStylePr w:type="lastCol">
      <w:tblPr/>
      <w:tcPr>
        <w:tcBorders>
          <w:left w:val="single" w:sz="4" w:space="0" w:color="FFFFFF" w:themeColor="light1"/>
          <w:right w:val="single" w:sz="32" w:space="0" w:color="FFFFFF" w:themeColor="text1" w:themeTint="00"/>
        </w:tcBorders>
      </w:tcPr>
    </w:tblStylePr>
    <w:tblStylePr w:type="band1Vert">
      <w:tblPr/>
      <w:tcPr>
        <w:tcBorders>
          <w:left w:val="single" w:sz="4" w:space="0" w:color="FFFFFF" w:themeColor="light1"/>
          <w:right w:val="single" w:sz="4" w:space="0" w:color="FFFFFF" w:themeColor="light1"/>
        </w:tcBorders>
        <w:shd w:val="clear" w:color="FFFFFF" w:themeColor="text1" w:themeTint="00" w:fill="FFFFFF" w:themeFill="text1"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text1" w:themeTint="00" w:fill="FFFFFF" w:themeFill="text1" w:themeFillTint="00"/>
      </w:tcPr>
    </w:tblStylePr>
    <w:tblStylePr w:type="band2Horz">
      <w:tblPr/>
      <w:tcPr>
        <w:tcBorders>
          <w:top w:val="single" w:sz="4" w:space="0" w:color="FFFFFF" w:themeColor="light1"/>
          <w:bottom w:val="single" w:sz="4" w:space="0" w:color="FFFFFF" w:themeColor="light1"/>
        </w:tcBorders>
        <w:shd w:val="clear" w:color="FFFFFF" w:themeColor="text1" w:themeTint="00" w:fill="FFFFFF" w:themeFill="text1" w:themeFillTint="00"/>
      </w:tcPr>
    </w:tblStylePr>
  </w:style>
  <w:style w:type="table" w:customStyle="1" w:styleId="ListTable5Dark-Accent1">
    <w:name w:val="List Table 5 Dark - Accent 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Normal"/>
    <w:uiPriority w:val="99"/>
    <w:pPr>
      <w:spacing w:after="0" w:line="240" w:lineRule="auto"/>
    </w:pPr>
    <w:tblPr>
      <w:tblStyleRowBandSize w:val="1"/>
      <w:tblStyleColBandSize w:val="1"/>
      <w:tblBorders>
        <w:top w:val="single" w:sz="32" w:space="0" w:color="FFFFFF" w:themeColor="accent2" w:themeTint="00"/>
        <w:left w:val="single" w:sz="32" w:space="0" w:color="FFFFFF" w:themeColor="accent2" w:themeTint="00"/>
        <w:bottom w:val="single" w:sz="32" w:space="0" w:color="FFFFFF" w:themeColor="accent2" w:themeTint="00"/>
        <w:right w:val="single" w:sz="32" w:space="0" w:color="FFFFFF" w:themeColor="accent2" w:themeTint="00"/>
      </w:tblBorders>
      <w:shd w:val="clear" w:color="FFFFFF" w:themeColor="accent2" w:themeTint="00" w:fill="FFFFFF" w:themeFill="accent2" w:themeFillTint="00"/>
    </w:tblPr>
    <w:tblStylePr w:type="firstRow">
      <w:rPr>
        <w:rFonts w:ascii="Arial" w:hAnsi="Arial"/>
        <w:b/>
        <w:color w:val="FFFFFF" w:themeColor="light1"/>
        <w:sz w:val="22"/>
      </w:rPr>
      <w:tblPr/>
      <w:tcPr>
        <w:tcBorders>
          <w:top w:val="single" w:sz="32" w:space="0" w:color="FFFFFF" w:themeColor="accent2" w:themeTint="00"/>
          <w:bottom w:val="single" w:sz="12" w:space="0" w:color="FFFFFF" w:themeColor="light1"/>
        </w:tcBorders>
        <w:shd w:val="clear" w:color="FFFFFF" w:themeColor="accent2" w:themeTint="00" w:fill="FFFFFF" w:themeFill="accent2"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00"/>
          <w:right w:val="single" w:sz="4" w:space="0" w:color="FFFFFF" w:themeColor="light1"/>
        </w:tcBorders>
      </w:tcPr>
    </w:tblStylePr>
    <w:tblStylePr w:type="lastCol">
      <w:tblPr/>
      <w:tcPr>
        <w:tcBorders>
          <w:left w:val="single" w:sz="4" w:space="0" w:color="FFFFFF" w:themeColor="light1"/>
          <w:right w:val="single" w:sz="32" w:space="0" w:color="FFFFFF" w:themeColor="accent2" w:themeTint="00"/>
        </w:tcBorders>
      </w:tcPr>
    </w:tblStylePr>
    <w:tblStylePr w:type="band1Vert">
      <w:tblPr/>
      <w:tcPr>
        <w:tcBorders>
          <w:left w:val="single" w:sz="4" w:space="0" w:color="FFFFFF" w:themeColor="light1"/>
          <w:right w:val="single" w:sz="4" w:space="0" w:color="FFFFFF" w:themeColor="light1"/>
        </w:tcBorders>
        <w:shd w:val="clear" w:color="FFFFFF" w:themeColor="accent2" w:themeTint="00" w:fill="FFFFFF" w:themeFill="accent2"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00" w:fill="FFFFFF" w:themeFill="accent2" w:themeFillTint="00"/>
      </w:tcPr>
    </w:tblStylePr>
    <w:tblStylePr w:type="band2Horz">
      <w:tblPr/>
      <w:tcPr>
        <w:tcBorders>
          <w:top w:val="single" w:sz="4" w:space="0" w:color="FFFFFF" w:themeColor="light1"/>
          <w:bottom w:val="single" w:sz="4" w:space="0" w:color="FFFFFF" w:themeColor="light1"/>
        </w:tcBorders>
        <w:shd w:val="clear" w:color="FFFFFF" w:themeColor="accent2" w:themeTint="00" w:fill="FFFFFF" w:themeFill="accent2" w:themeFillTint="00"/>
      </w:tcPr>
    </w:tblStylePr>
  </w:style>
  <w:style w:type="table" w:customStyle="1" w:styleId="ListTable5Dark-Accent3">
    <w:name w:val="List Table 5 Dark - Accent 3"/>
    <w:basedOn w:val="TableNormal"/>
    <w:uiPriority w:val="99"/>
    <w:pPr>
      <w:spacing w:after="0" w:line="240" w:lineRule="auto"/>
    </w:pPr>
    <w:tblPr>
      <w:tblStyleRowBandSize w:val="1"/>
      <w:tblStyleColBandSize w:val="1"/>
      <w:tblBorders>
        <w:top w:val="single" w:sz="32" w:space="0" w:color="FFFFFF" w:themeColor="accent3" w:themeTint="00"/>
        <w:left w:val="single" w:sz="32" w:space="0" w:color="FFFFFF" w:themeColor="accent3" w:themeTint="00"/>
        <w:bottom w:val="single" w:sz="32" w:space="0" w:color="FFFFFF" w:themeColor="accent3" w:themeTint="00"/>
        <w:right w:val="single" w:sz="32" w:space="0" w:color="FFFFFF" w:themeColor="accent3" w:themeTint="00"/>
      </w:tblBorders>
      <w:shd w:val="clear" w:color="FFFFFF" w:themeColor="accent3" w:themeTint="00" w:fill="FFFFFF" w:themeFill="accent3" w:themeFillTint="00"/>
    </w:tblPr>
    <w:tblStylePr w:type="firstRow">
      <w:rPr>
        <w:rFonts w:ascii="Arial" w:hAnsi="Arial"/>
        <w:b/>
        <w:color w:val="FFFFFF" w:themeColor="light1"/>
        <w:sz w:val="22"/>
      </w:rPr>
      <w:tblPr/>
      <w:tcPr>
        <w:tcBorders>
          <w:top w:val="single" w:sz="32" w:space="0" w:color="FFFFFF" w:themeColor="accent3" w:themeTint="00"/>
          <w:bottom w:val="single" w:sz="12" w:space="0" w:color="FFFFFF" w:themeColor="light1"/>
        </w:tcBorders>
        <w:shd w:val="clear" w:color="FFFFFF" w:themeColor="accent3" w:themeTint="00" w:fill="FFFFFF" w:themeFill="accent3"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3" w:themeTint="00"/>
          <w:right w:val="single" w:sz="4" w:space="0" w:color="FFFFFF" w:themeColor="light1"/>
        </w:tcBorders>
      </w:tcPr>
    </w:tblStylePr>
    <w:tblStylePr w:type="lastCol">
      <w:tblPr/>
      <w:tcPr>
        <w:tcBorders>
          <w:left w:val="single" w:sz="4" w:space="0" w:color="FFFFFF" w:themeColor="light1"/>
          <w:right w:val="single" w:sz="32" w:space="0" w:color="FFFFFF" w:themeColor="accent3" w:themeTint="00"/>
        </w:tcBorders>
      </w:tcPr>
    </w:tblStylePr>
    <w:tblStylePr w:type="band1Vert">
      <w:tblPr/>
      <w:tcPr>
        <w:tcBorders>
          <w:left w:val="single" w:sz="4" w:space="0" w:color="FFFFFF" w:themeColor="light1"/>
          <w:right w:val="single" w:sz="4" w:space="0" w:color="FFFFFF" w:themeColor="light1"/>
        </w:tcBorders>
        <w:shd w:val="clear" w:color="FFFFFF" w:themeColor="accent3" w:themeTint="00" w:fill="FFFFFF" w:themeFill="accent3"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3" w:themeTint="00" w:fill="FFFFFF" w:themeFill="accent3" w:themeFillTint="00"/>
      </w:tcPr>
    </w:tblStylePr>
    <w:tblStylePr w:type="band2Horz">
      <w:tblPr/>
      <w:tcPr>
        <w:tcBorders>
          <w:top w:val="single" w:sz="4" w:space="0" w:color="FFFFFF" w:themeColor="light1"/>
          <w:bottom w:val="single" w:sz="4" w:space="0" w:color="FFFFFF" w:themeColor="light1"/>
        </w:tcBorders>
        <w:shd w:val="clear" w:color="FFFFFF" w:themeColor="accent3" w:themeTint="00" w:fill="FFFFFF" w:themeFill="accent3" w:themeFillTint="00"/>
      </w:tcPr>
    </w:tblStylePr>
  </w:style>
  <w:style w:type="table" w:customStyle="1" w:styleId="ListTable5Dark-Accent4">
    <w:name w:val="List Table 5 Dark - Accent 4"/>
    <w:basedOn w:val="TableNormal"/>
    <w:uiPriority w:val="99"/>
    <w:pPr>
      <w:spacing w:after="0" w:line="240" w:lineRule="auto"/>
    </w:pPr>
    <w:tblPr>
      <w:tblStyleRowBandSize w:val="1"/>
      <w:tblStyleColBandSize w:val="1"/>
      <w:tblBorders>
        <w:top w:val="single" w:sz="32" w:space="0" w:color="FFFFFF" w:themeColor="accent4" w:themeTint="00"/>
        <w:left w:val="single" w:sz="32" w:space="0" w:color="FFFFFF" w:themeColor="accent4" w:themeTint="00"/>
        <w:bottom w:val="single" w:sz="32" w:space="0" w:color="FFFFFF" w:themeColor="accent4" w:themeTint="00"/>
        <w:right w:val="single" w:sz="32" w:space="0" w:color="FFFFFF" w:themeColor="accent4" w:themeTint="00"/>
      </w:tblBorders>
      <w:shd w:val="clear" w:color="FFFFFF" w:themeColor="accent4" w:themeTint="00" w:fill="FFFFFF" w:themeFill="accent4" w:themeFillTint="00"/>
    </w:tblPr>
    <w:tblStylePr w:type="firstRow">
      <w:rPr>
        <w:rFonts w:ascii="Arial" w:hAnsi="Arial"/>
        <w:b/>
        <w:color w:val="FFFFFF" w:themeColor="light1"/>
        <w:sz w:val="22"/>
      </w:rPr>
      <w:tblPr/>
      <w:tcPr>
        <w:tcBorders>
          <w:top w:val="single" w:sz="32" w:space="0" w:color="FFFFFF" w:themeColor="accent4" w:themeTint="00"/>
          <w:bottom w:val="single" w:sz="12" w:space="0" w:color="FFFFFF" w:themeColor="light1"/>
        </w:tcBorders>
        <w:shd w:val="clear" w:color="FFFFFF" w:themeColor="accent4" w:themeTint="00" w:fill="FFFFFF" w:themeFill="accent4"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4" w:themeTint="00"/>
          <w:right w:val="single" w:sz="4" w:space="0" w:color="FFFFFF" w:themeColor="light1"/>
        </w:tcBorders>
      </w:tcPr>
    </w:tblStylePr>
    <w:tblStylePr w:type="lastCol">
      <w:tblPr/>
      <w:tcPr>
        <w:tcBorders>
          <w:left w:val="single" w:sz="4" w:space="0" w:color="FFFFFF" w:themeColor="light1"/>
          <w:right w:val="single" w:sz="32" w:space="0" w:color="FFFFFF" w:themeColor="accent4" w:themeTint="00"/>
        </w:tcBorders>
      </w:tcPr>
    </w:tblStylePr>
    <w:tblStylePr w:type="band1Vert">
      <w:tblPr/>
      <w:tcPr>
        <w:tcBorders>
          <w:left w:val="single" w:sz="4" w:space="0" w:color="FFFFFF" w:themeColor="light1"/>
          <w:right w:val="single" w:sz="4" w:space="0" w:color="FFFFFF" w:themeColor="light1"/>
        </w:tcBorders>
        <w:shd w:val="clear" w:color="FFFFFF" w:themeColor="accent4" w:themeTint="00" w:fill="FFFFFF" w:themeFill="accent4"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4" w:themeTint="00" w:fill="FFFFFF" w:themeFill="accent4" w:themeFillTint="00"/>
      </w:tcPr>
    </w:tblStylePr>
    <w:tblStylePr w:type="band2Horz">
      <w:tblPr/>
      <w:tcPr>
        <w:tcBorders>
          <w:top w:val="single" w:sz="4" w:space="0" w:color="FFFFFF" w:themeColor="light1"/>
          <w:bottom w:val="single" w:sz="4" w:space="0" w:color="FFFFFF" w:themeColor="light1"/>
        </w:tcBorders>
        <w:shd w:val="clear" w:color="FFFFFF" w:themeColor="accent4" w:themeTint="00" w:fill="FFFFFF" w:themeFill="accent4" w:themeFillTint="00"/>
      </w:tcPr>
    </w:tblStylePr>
  </w:style>
  <w:style w:type="table" w:customStyle="1" w:styleId="ListTable5Dark-Accent5">
    <w:name w:val="List Table 5 Dark - Accent 5"/>
    <w:basedOn w:val="TableNormal"/>
    <w:uiPriority w:val="99"/>
    <w:pPr>
      <w:spacing w:after="0" w:line="240" w:lineRule="auto"/>
    </w:pPr>
    <w:tblPr>
      <w:tblStyleRowBandSize w:val="1"/>
      <w:tblStyleColBandSize w:val="1"/>
      <w:tblBorders>
        <w:top w:val="single" w:sz="32" w:space="0" w:color="FFFFFF" w:themeColor="accent5" w:themeTint="00"/>
        <w:left w:val="single" w:sz="32" w:space="0" w:color="FFFFFF" w:themeColor="accent5" w:themeTint="00"/>
        <w:bottom w:val="single" w:sz="32" w:space="0" w:color="FFFFFF" w:themeColor="accent5" w:themeTint="00"/>
        <w:right w:val="single" w:sz="32" w:space="0" w:color="FFFFFF" w:themeColor="accent5" w:themeTint="00"/>
      </w:tblBorders>
      <w:shd w:val="clear" w:color="FFFFFF" w:themeColor="accent5" w:themeTint="00" w:fill="FFFFFF" w:themeFill="accent5" w:themeFillTint="00"/>
    </w:tblPr>
    <w:tblStylePr w:type="firstRow">
      <w:rPr>
        <w:rFonts w:ascii="Arial" w:hAnsi="Arial"/>
        <w:b/>
        <w:color w:val="FFFFFF" w:themeColor="light1"/>
        <w:sz w:val="22"/>
      </w:rPr>
      <w:tblPr/>
      <w:tcPr>
        <w:tcBorders>
          <w:top w:val="single" w:sz="32" w:space="0" w:color="FFFFFF" w:themeColor="accent5" w:themeTint="00"/>
          <w:bottom w:val="single" w:sz="12" w:space="0" w:color="FFFFFF" w:themeColor="light1"/>
        </w:tcBorders>
        <w:shd w:val="clear" w:color="FFFFFF" w:themeColor="accent5" w:themeTint="00" w:fill="FFFFFF" w:themeFill="accent5"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5" w:themeTint="00"/>
          <w:right w:val="single" w:sz="4" w:space="0" w:color="FFFFFF" w:themeColor="light1"/>
        </w:tcBorders>
      </w:tcPr>
    </w:tblStylePr>
    <w:tblStylePr w:type="lastCol">
      <w:tblPr/>
      <w:tcPr>
        <w:tcBorders>
          <w:left w:val="single" w:sz="4" w:space="0" w:color="FFFFFF" w:themeColor="light1"/>
          <w:right w:val="single" w:sz="32" w:space="0" w:color="FFFFFF" w:themeColor="accent5" w:themeTint="00"/>
        </w:tcBorders>
      </w:tcPr>
    </w:tblStylePr>
    <w:tblStylePr w:type="band1Vert">
      <w:tblPr/>
      <w:tcPr>
        <w:tcBorders>
          <w:left w:val="single" w:sz="4" w:space="0" w:color="FFFFFF" w:themeColor="light1"/>
          <w:right w:val="single" w:sz="4" w:space="0" w:color="FFFFFF" w:themeColor="light1"/>
        </w:tcBorders>
        <w:shd w:val="clear" w:color="FFFFFF" w:themeColor="accent5" w:themeTint="00" w:fill="FFFFFF" w:themeFill="accent5"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5" w:themeTint="00" w:fill="FFFFFF" w:themeFill="accent5" w:themeFillTint="00"/>
      </w:tcPr>
    </w:tblStylePr>
    <w:tblStylePr w:type="band2Horz">
      <w:tblPr/>
      <w:tcPr>
        <w:tcBorders>
          <w:top w:val="single" w:sz="4" w:space="0" w:color="FFFFFF" w:themeColor="light1"/>
          <w:bottom w:val="single" w:sz="4" w:space="0" w:color="FFFFFF" w:themeColor="light1"/>
        </w:tcBorders>
        <w:shd w:val="clear" w:color="FFFFFF" w:themeColor="accent5" w:themeTint="00" w:fill="FFFFFF" w:themeFill="accent5" w:themeFillTint="00"/>
      </w:tcPr>
    </w:tblStylePr>
  </w:style>
  <w:style w:type="table" w:customStyle="1" w:styleId="ListTable5Dark-Accent6">
    <w:name w:val="List Table 5 Dark - Accent 6"/>
    <w:basedOn w:val="TableNormal"/>
    <w:uiPriority w:val="99"/>
    <w:pPr>
      <w:spacing w:after="0" w:line="240" w:lineRule="auto"/>
    </w:pPr>
    <w:tblPr>
      <w:tblStyleRowBandSize w:val="1"/>
      <w:tblStyleColBandSize w:val="1"/>
      <w:tblBorders>
        <w:top w:val="single" w:sz="32" w:space="0" w:color="FFFFFF" w:themeColor="accent6" w:themeTint="00"/>
        <w:left w:val="single" w:sz="32" w:space="0" w:color="FFFFFF" w:themeColor="accent6" w:themeTint="00"/>
        <w:bottom w:val="single" w:sz="32" w:space="0" w:color="FFFFFF" w:themeColor="accent6" w:themeTint="00"/>
        <w:right w:val="single" w:sz="32" w:space="0" w:color="FFFFFF" w:themeColor="accent6" w:themeTint="00"/>
      </w:tblBorders>
      <w:shd w:val="clear" w:color="FFFFFF" w:themeColor="accent6" w:themeTint="00" w:fill="FFFFFF" w:themeFill="accent6" w:themeFillTint="00"/>
    </w:tblPr>
    <w:tblStylePr w:type="firstRow">
      <w:rPr>
        <w:rFonts w:ascii="Arial" w:hAnsi="Arial"/>
        <w:b/>
        <w:color w:val="FFFFFF" w:themeColor="light1"/>
        <w:sz w:val="22"/>
      </w:rPr>
      <w:tblPr/>
      <w:tcPr>
        <w:tcBorders>
          <w:top w:val="single" w:sz="32" w:space="0" w:color="FFFFFF" w:themeColor="accent6" w:themeTint="00"/>
          <w:bottom w:val="single" w:sz="12" w:space="0" w:color="FFFFFF" w:themeColor="light1"/>
        </w:tcBorders>
        <w:shd w:val="clear" w:color="FFFFFF" w:themeColor="accent6" w:themeTint="00" w:fill="FFFFFF" w:themeFill="accent6"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6" w:themeTint="00"/>
          <w:right w:val="single" w:sz="4" w:space="0" w:color="FFFFFF" w:themeColor="light1"/>
        </w:tcBorders>
      </w:tcPr>
    </w:tblStylePr>
    <w:tblStylePr w:type="lastCol">
      <w:tblPr/>
      <w:tcPr>
        <w:tcBorders>
          <w:left w:val="single" w:sz="4" w:space="0" w:color="FFFFFF" w:themeColor="light1"/>
          <w:right w:val="single" w:sz="32" w:space="0" w:color="FFFFFF" w:themeColor="accent6" w:themeTint="00"/>
        </w:tcBorders>
      </w:tcPr>
    </w:tblStylePr>
    <w:tblStylePr w:type="band1Vert">
      <w:tblPr/>
      <w:tcPr>
        <w:tcBorders>
          <w:left w:val="single" w:sz="4" w:space="0" w:color="FFFFFF" w:themeColor="light1"/>
          <w:right w:val="single" w:sz="4" w:space="0" w:color="FFFFFF" w:themeColor="light1"/>
        </w:tcBorders>
        <w:shd w:val="clear" w:color="FFFFFF" w:themeColor="accent6" w:themeTint="00" w:fill="FFFFFF" w:themeFill="accent6"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6" w:themeTint="00" w:fill="FFFFFF" w:themeFill="accent6" w:themeFillTint="00"/>
      </w:tcPr>
    </w:tblStylePr>
    <w:tblStylePr w:type="band2Horz">
      <w:tblPr/>
      <w:tcPr>
        <w:tcBorders>
          <w:top w:val="single" w:sz="4" w:space="0" w:color="FFFFFF" w:themeColor="light1"/>
          <w:bottom w:val="single" w:sz="4" w:space="0" w:color="FFFFFF" w:themeColor="light1"/>
        </w:tcBorders>
        <w:shd w:val="clear" w:color="FFFFFF" w:themeColor="accent6" w:themeTint="00" w:fill="FFFFFF" w:themeFill="accent6" w:themeFillTint="00"/>
      </w:tcPr>
    </w:tblStylePr>
  </w:style>
  <w:style w:type="table" w:customStyle="1" w:styleId="ListTable6Colorful">
    <w:name w:val="List Table 6 Colorful"/>
    <w:basedOn w:val="TableNormal"/>
    <w:uiPriority w:val="99"/>
    <w:pPr>
      <w:spacing w:after="0" w:line="240" w:lineRule="auto"/>
    </w:pPr>
    <w:tblPr>
      <w:tblStyleRowBandSize w:val="1"/>
      <w:tblStyleColBandSize w:val="1"/>
      <w:tblBorders>
        <w:top w:val="single" w:sz="4" w:space="0" w:color="FFFFFF" w:themeColor="text1" w:themeTint="00"/>
        <w:bottom w:val="single" w:sz="4" w:space="0" w:color="FFFFFF" w:themeColor="text1" w:themeTint="00"/>
      </w:tblBorders>
    </w:tblPr>
    <w:tblStylePr w:type="firstRow">
      <w:rPr>
        <w:b/>
        <w:color w:val="000000" w:themeColor="text1"/>
      </w:rPr>
      <w:tblPr/>
      <w:tcPr>
        <w:tcBorders>
          <w:bottom w:val="single" w:sz="4" w:space="0" w:color="FFFFFF" w:themeColor="text1" w:themeTint="00"/>
        </w:tcBorders>
      </w:tcPr>
    </w:tblStylePr>
    <w:tblStylePr w:type="lastRow">
      <w:rPr>
        <w:b/>
        <w:color w:val="000000" w:themeColor="text1"/>
      </w:rPr>
      <w:tblPr/>
      <w:tcPr>
        <w:tcBorders>
          <w:top w:val="single" w:sz="4" w:space="0" w:color="FFFFFF" w:themeColor="text1" w:themeTint="00"/>
        </w:tcBorders>
      </w:tcPr>
    </w:tblStylePr>
    <w:tblStylePr w:type="firstCol">
      <w:rPr>
        <w:b/>
        <w:color w:val="000000" w:themeColor="text1"/>
      </w:rPr>
    </w:tblStylePr>
    <w:tblStylePr w:type="lastCol">
      <w:rPr>
        <w:b/>
        <w:color w:val="000000" w:themeColor="text1"/>
      </w:rPr>
    </w:tblStylePr>
    <w:tblStylePr w:type="band1Vert">
      <w:tblPr/>
      <w:tcPr>
        <w:shd w:val="clear" w:color="FFFFFF" w:themeColor="text1" w:themeTint="00" w:fill="FFFFFF" w:themeFill="text1" w:themeFillTint="00"/>
      </w:tcPr>
    </w:tblStylePr>
    <w:tblStylePr w:type="band1Horz">
      <w:rPr>
        <w:rFonts w:ascii="Arial" w:hAnsi="Arial"/>
        <w:color w:val="000000" w:themeColor="text1"/>
        <w:sz w:val="22"/>
      </w:rPr>
      <w:tblPr/>
      <w:tcPr>
        <w:shd w:val="clear" w:color="FFFFFF" w:themeColor="text1" w:themeTint="00" w:fill="FFFFFF" w:themeFill="text1" w:themeFillTint="0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000000" w:themeColor="accent1" w:themeShade="00"/>
      </w:rPr>
      <w:tblPr/>
      <w:tcPr>
        <w:tcBorders>
          <w:bottom w:val="single" w:sz="4" w:space="0" w:color="5B9BD5" w:themeColor="accent1"/>
        </w:tcBorders>
      </w:tcPr>
    </w:tblStylePr>
    <w:tblStylePr w:type="lastRow">
      <w:rPr>
        <w:b/>
        <w:color w:val="000000" w:themeColor="accent1" w:themeShade="00"/>
      </w:rPr>
      <w:tblPr/>
      <w:tcPr>
        <w:tcBorders>
          <w:top w:val="single" w:sz="4" w:space="0" w:color="5B9BD5" w:themeColor="accent1"/>
        </w:tcBorders>
      </w:tcPr>
    </w:tblStylePr>
    <w:tblStylePr w:type="firstCol">
      <w:rPr>
        <w:b/>
        <w:color w:val="000000" w:themeColor="accent1" w:themeShade="00"/>
      </w:rPr>
    </w:tblStylePr>
    <w:tblStylePr w:type="lastCol">
      <w:rPr>
        <w:b/>
        <w:color w:val="000000" w:themeColor="accent1" w:themeShade="00"/>
      </w:rPr>
    </w:tblStylePr>
    <w:tblStylePr w:type="band1Vert">
      <w:tblPr/>
      <w:tcPr>
        <w:shd w:val="clear" w:color="FFFFFF" w:themeColor="accent1" w:themeTint="00" w:fill="FFFFFF" w:themeFill="accent1" w:themeFillTint="00"/>
      </w:tcPr>
    </w:tblStylePr>
    <w:tblStylePr w:type="band1Horz">
      <w:rPr>
        <w:rFonts w:ascii="Arial" w:hAnsi="Arial"/>
        <w:color w:val="000000" w:themeColor="accent1" w:themeShade="00"/>
        <w:sz w:val="22"/>
      </w:rPr>
      <w:tblPr/>
      <w:tcPr>
        <w:shd w:val="clear" w:color="FFFFFF" w:themeColor="accent1" w:themeTint="00" w:fill="FFFFFF" w:themeFill="accent1" w:themeFillTint="00"/>
      </w:tcPr>
    </w:tblStylePr>
    <w:tblStylePr w:type="band2Horz">
      <w:rPr>
        <w:rFonts w:ascii="Arial" w:hAnsi="Arial"/>
        <w:color w:val="000000" w:themeColor="accent1" w:themeShade="00"/>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FFFFF" w:themeColor="accent2" w:themeTint="00"/>
        <w:bottom w:val="single" w:sz="4" w:space="0" w:color="FFFFFF" w:themeColor="accent2" w:themeTint="00"/>
      </w:tblBorders>
    </w:tblPr>
    <w:tblStylePr w:type="firstRow">
      <w:rPr>
        <w:b/>
        <w:color w:val="FFFFFF" w:themeColor="accent2" w:themeTint="00" w:themeShade="00"/>
      </w:rPr>
      <w:tblPr/>
      <w:tcPr>
        <w:tcBorders>
          <w:bottom w:val="single" w:sz="4" w:space="0" w:color="FFFFFF" w:themeColor="accent2" w:themeTint="00"/>
        </w:tcBorders>
      </w:tcPr>
    </w:tblStylePr>
    <w:tblStylePr w:type="lastRow">
      <w:rPr>
        <w:b/>
        <w:color w:val="FFFFFF" w:themeColor="accent2" w:themeTint="00" w:themeShade="00"/>
      </w:rPr>
      <w:tblPr/>
      <w:tcPr>
        <w:tcBorders>
          <w:top w:val="single" w:sz="4" w:space="0" w:color="FFFFFF" w:themeColor="accent2" w:themeTint="00"/>
        </w:tcBorders>
      </w:tcPr>
    </w:tblStylePr>
    <w:tblStylePr w:type="firstCol">
      <w:rPr>
        <w:b/>
        <w:color w:val="FFFFFF" w:themeColor="accent2" w:themeTint="00" w:themeShade="00"/>
      </w:rPr>
    </w:tblStylePr>
    <w:tblStylePr w:type="lastCol">
      <w:rPr>
        <w:b/>
        <w:color w:val="FFFFFF" w:themeColor="accent2" w:themeTint="00" w:themeShade="00"/>
      </w:r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FFFFFF" w:themeColor="accent3" w:themeTint="00"/>
        <w:bottom w:val="single" w:sz="4" w:space="0" w:color="FFFFFF" w:themeColor="accent3" w:themeTint="00"/>
      </w:tblBorders>
    </w:tblPr>
    <w:tblStylePr w:type="firstRow">
      <w:rPr>
        <w:b/>
        <w:color w:val="FFFFFF" w:themeColor="accent3" w:themeTint="00" w:themeShade="00"/>
      </w:rPr>
      <w:tblPr/>
      <w:tcPr>
        <w:tcBorders>
          <w:bottom w:val="single" w:sz="4" w:space="0" w:color="FFFFFF" w:themeColor="accent3" w:themeTint="00"/>
        </w:tcBorders>
      </w:tcPr>
    </w:tblStylePr>
    <w:tblStylePr w:type="lastRow">
      <w:rPr>
        <w:b/>
        <w:color w:val="FFFFFF" w:themeColor="accent3" w:themeTint="00" w:themeShade="00"/>
      </w:rPr>
      <w:tblPr/>
      <w:tcPr>
        <w:tcBorders>
          <w:top w:val="single" w:sz="4" w:space="0" w:color="FFFFFF" w:themeColor="accent3" w:themeTint="00"/>
        </w:tcBorders>
      </w:tcPr>
    </w:tblStylePr>
    <w:tblStylePr w:type="firstCol">
      <w:rPr>
        <w:b/>
        <w:color w:val="FFFFFF" w:themeColor="accent3" w:themeTint="00" w:themeShade="00"/>
      </w:rPr>
    </w:tblStylePr>
    <w:tblStylePr w:type="lastCol">
      <w:rPr>
        <w:b/>
        <w:color w:val="FFFFFF" w:themeColor="accent3" w:themeTint="00" w:themeShade="00"/>
      </w:r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FFFFFF" w:themeColor="accent4" w:themeTint="00"/>
        <w:bottom w:val="single" w:sz="4" w:space="0" w:color="FFFFFF" w:themeColor="accent4" w:themeTint="00"/>
      </w:tblBorders>
    </w:tblPr>
    <w:tblStylePr w:type="firstRow">
      <w:rPr>
        <w:b/>
        <w:color w:val="FFFFFF" w:themeColor="accent4" w:themeTint="00" w:themeShade="00"/>
      </w:rPr>
      <w:tblPr/>
      <w:tcPr>
        <w:tcBorders>
          <w:bottom w:val="single" w:sz="4" w:space="0" w:color="FFFFFF" w:themeColor="accent4" w:themeTint="00"/>
        </w:tcBorders>
      </w:tcPr>
    </w:tblStylePr>
    <w:tblStylePr w:type="lastRow">
      <w:rPr>
        <w:b/>
        <w:color w:val="FFFFFF" w:themeColor="accent4" w:themeTint="00" w:themeShade="00"/>
      </w:rPr>
      <w:tblPr/>
      <w:tcPr>
        <w:tcBorders>
          <w:top w:val="single" w:sz="4" w:space="0" w:color="FFFFFF" w:themeColor="accent4" w:themeTint="00"/>
        </w:tcBorders>
      </w:tcPr>
    </w:tblStylePr>
    <w:tblStylePr w:type="firstCol">
      <w:rPr>
        <w:b/>
        <w:color w:val="FFFFFF" w:themeColor="accent4" w:themeTint="00" w:themeShade="00"/>
      </w:rPr>
    </w:tblStylePr>
    <w:tblStylePr w:type="lastCol">
      <w:rPr>
        <w:b/>
        <w:color w:val="FFFFFF" w:themeColor="accent4" w:themeTint="00" w:themeShade="00"/>
      </w:r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FFFFFF" w:themeColor="accent5" w:themeTint="00"/>
        <w:bottom w:val="single" w:sz="4" w:space="0" w:color="FFFFFF" w:themeColor="accent5" w:themeTint="00"/>
      </w:tblBorders>
    </w:tblPr>
    <w:tblStylePr w:type="firstRow">
      <w:rPr>
        <w:b/>
        <w:color w:val="FFFFFF" w:themeColor="accent5" w:themeTint="00" w:themeShade="00"/>
      </w:rPr>
      <w:tblPr/>
      <w:tcPr>
        <w:tcBorders>
          <w:bottom w:val="single" w:sz="4" w:space="0" w:color="FFFFFF" w:themeColor="accent5" w:themeTint="00"/>
        </w:tcBorders>
      </w:tcPr>
    </w:tblStylePr>
    <w:tblStylePr w:type="lastRow">
      <w:rPr>
        <w:b/>
        <w:color w:val="FFFFFF" w:themeColor="accent5" w:themeTint="00" w:themeShade="00"/>
      </w:rPr>
      <w:tblPr/>
      <w:tcPr>
        <w:tcBorders>
          <w:top w:val="single" w:sz="4" w:space="0" w:color="FFFFFF" w:themeColor="accent5" w:themeTint="00"/>
        </w:tcBorders>
      </w:tcPr>
    </w:tblStylePr>
    <w:tblStylePr w:type="firstCol">
      <w:rPr>
        <w:b/>
        <w:color w:val="FFFFFF" w:themeColor="accent5" w:themeTint="00" w:themeShade="00"/>
      </w:rPr>
    </w:tblStylePr>
    <w:tblStylePr w:type="lastCol">
      <w:rPr>
        <w:b/>
        <w:color w:val="FFFFFF" w:themeColor="accent5" w:themeTint="00" w:themeShade="00"/>
      </w:rPr>
    </w:tblStylePr>
    <w:tblStylePr w:type="band1Vert">
      <w:tblPr/>
      <w:tcPr>
        <w:shd w:val="clear" w:color="FFFFFF" w:themeColor="accent5" w:themeTint="00" w:fill="FFFFFF" w:themeFill="accent5" w:themeFillTint="00"/>
      </w:tcPr>
    </w:tblStylePr>
    <w:tblStylePr w:type="band1Horz">
      <w:rPr>
        <w:rFonts w:ascii="Arial" w:hAnsi="Arial"/>
        <w:color w:val="FFFFFF" w:themeColor="accent5" w:themeTint="00" w:themeShade="00"/>
        <w:sz w:val="22"/>
      </w:rPr>
      <w:tblPr/>
      <w:tcPr>
        <w:shd w:val="clear" w:color="FFFFFF" w:themeColor="accent5" w:themeTint="00" w:fill="FFFFFF" w:themeFill="accent5" w:themeFillTint="00"/>
      </w:tcPr>
    </w:tblStylePr>
    <w:tblStylePr w:type="band2Horz">
      <w:rPr>
        <w:rFonts w:ascii="Arial" w:hAnsi="Arial"/>
        <w:color w:val="FFFFFF" w:themeColor="accent5" w:themeTint="00" w:themeShade="00"/>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FFFFFF" w:themeColor="accent6" w:themeTint="00"/>
        <w:bottom w:val="single" w:sz="4" w:space="0" w:color="FFFFFF" w:themeColor="accent6" w:themeTint="00"/>
      </w:tblBorders>
    </w:tblPr>
    <w:tblStylePr w:type="firstRow">
      <w:rPr>
        <w:b/>
        <w:color w:val="FFFFFF" w:themeColor="accent6" w:themeTint="00" w:themeShade="00"/>
      </w:rPr>
      <w:tblPr/>
      <w:tcPr>
        <w:tcBorders>
          <w:bottom w:val="single" w:sz="4" w:space="0" w:color="FFFFFF" w:themeColor="accent6" w:themeTint="00"/>
        </w:tcBorders>
      </w:tcPr>
    </w:tblStylePr>
    <w:tblStylePr w:type="lastRow">
      <w:rPr>
        <w:b/>
        <w:color w:val="FFFFFF" w:themeColor="accent6" w:themeTint="00" w:themeShade="00"/>
      </w:rPr>
      <w:tblPr/>
      <w:tcPr>
        <w:tcBorders>
          <w:top w:val="single" w:sz="4" w:space="0" w:color="FFFFFF" w:themeColor="accent6" w:themeTint="00"/>
        </w:tcBorders>
      </w:tcPr>
    </w:tblStylePr>
    <w:tblStylePr w:type="firstCol">
      <w:rPr>
        <w:b/>
        <w:color w:val="FFFFFF" w:themeColor="accent6" w:themeTint="00" w:themeShade="00"/>
      </w:rPr>
    </w:tblStylePr>
    <w:tblStylePr w:type="lastCol">
      <w:rPr>
        <w:b/>
        <w:color w:val="FFFFFF" w:themeColor="accent6" w:themeTint="00" w:themeShade="00"/>
      </w:rPr>
    </w:tblStylePr>
    <w:tblStylePr w:type="band1Vert">
      <w:tblPr/>
      <w:tcPr>
        <w:shd w:val="clear" w:color="FFFFFF" w:themeColor="accent6" w:themeTint="00" w:fill="FFFFFF" w:themeFill="accent6" w:themeFillTint="00"/>
      </w:tcPr>
    </w:tblStylePr>
    <w:tblStylePr w:type="band1Horz">
      <w:rPr>
        <w:rFonts w:ascii="Arial" w:hAnsi="Arial"/>
        <w:color w:val="FFFFFF" w:themeColor="accent6" w:themeTint="00" w:themeShade="00"/>
        <w:sz w:val="22"/>
      </w:rPr>
      <w:tblPr/>
      <w:tcPr>
        <w:shd w:val="clear" w:color="FFFFFF" w:themeColor="accent6" w:themeTint="00" w:fill="FFFFFF" w:themeFill="accent6" w:themeFillTint="00"/>
      </w:tcPr>
    </w:tblStylePr>
    <w:tblStylePr w:type="band2Horz">
      <w:rPr>
        <w:rFonts w:ascii="Arial" w:hAnsi="Arial"/>
        <w:color w:val="FFFFFF" w:themeColor="accent6" w:themeTint="00" w:themeShade="00"/>
        <w:sz w:val="22"/>
      </w:rPr>
    </w:tblStylePr>
  </w:style>
  <w:style w:type="table" w:customStyle="1" w:styleId="ListTable7Colorful">
    <w:name w:val="List Table 7 Colorful"/>
    <w:basedOn w:val="TableNormal"/>
    <w:uiPriority w:val="99"/>
    <w:pPr>
      <w:spacing w:after="0" w:line="240" w:lineRule="auto"/>
    </w:pPr>
    <w:tblPr>
      <w:tblStyleRowBandSize w:val="1"/>
      <w:tblStyleColBandSize w:val="1"/>
      <w:tblBorders>
        <w:right w:val="single" w:sz="4" w:space="0" w:color="FFFFFF" w:themeColor="text1" w:themeTint="00"/>
      </w:tblBorders>
    </w:tblPr>
    <w:tblStylePr w:type="firstRow">
      <w:rPr>
        <w:rFonts w:ascii="Arial" w:hAnsi="Arial"/>
        <w:i/>
        <w:color w:val="FFFFFF" w:themeColor="text1" w:themeTint="00" w:themeShade="00"/>
        <w:sz w:val="22"/>
      </w:rPr>
      <w:tblPr/>
      <w:tcPr>
        <w:tcBorders>
          <w:top w:val="none" w:sz="4" w:space="0" w:color="000000"/>
          <w:left w:val="none" w:sz="4" w:space="0" w:color="000000"/>
          <w:bottom w:val="single" w:sz="4" w:space="0" w:color="FFFFFF" w:themeColor="text1" w:themeTint="00"/>
          <w:right w:val="none" w:sz="4" w:space="0" w:color="000000"/>
        </w:tcBorders>
        <w:shd w:val="clear" w:color="FFFFFF" w:themeColor="light1" w:fill="FFFFFF" w:themeFill="light1"/>
      </w:tcPr>
    </w:tblStylePr>
    <w:tblStylePr w:type="lastRow">
      <w:rPr>
        <w:rFonts w:ascii="Arial" w:hAnsi="Arial"/>
        <w:i/>
        <w:color w:val="FFFFFF" w:themeColor="text1" w:themeTint="00" w:themeShade="00"/>
        <w:sz w:val="22"/>
      </w:rPr>
      <w:tblPr/>
      <w:tcPr>
        <w:tcBorders>
          <w:top w:val="single" w:sz="4" w:space="0" w:color="FFFFFF" w:themeColor="text1"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text1" w:themeTint="00" w:themeShade="00"/>
        <w:sz w:val="22"/>
      </w:rPr>
      <w:tblPr/>
      <w:tcPr>
        <w:tcBorders>
          <w:top w:val="none" w:sz="4" w:space="0" w:color="000000"/>
          <w:left w:val="none" w:sz="4" w:space="0" w:color="000000"/>
          <w:bottom w:val="none" w:sz="4" w:space="0" w:color="000000"/>
          <w:right w:val="single" w:sz="4" w:space="0" w:color="FFFFFF" w:themeColor="text1" w:themeTint="00"/>
        </w:tcBorders>
        <w:shd w:val="clear" w:color="FFFFFF" w:fill="auto"/>
      </w:tcPr>
    </w:tblStylePr>
    <w:tblStylePr w:type="lastCol">
      <w:rPr>
        <w:rFonts w:ascii="Arial" w:hAnsi="Arial"/>
        <w:i/>
        <w:color w:val="FFFFFF" w:themeColor="text1" w:themeTint="00" w:themeShade="00"/>
        <w:sz w:val="22"/>
      </w:rPr>
      <w:tblPr/>
      <w:tcPr>
        <w:tcBorders>
          <w:top w:val="none" w:sz="4" w:space="0" w:color="000000"/>
          <w:left w:val="single" w:sz="4" w:space="0" w:color="FFFFFF" w:themeColor="text1" w:themeTint="0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FFFFFF" w:themeColor="text1" w:themeTint="00" w:themeShade="00"/>
        <w:sz w:val="22"/>
      </w:rPr>
      <w:tblPr/>
      <w:tcPr>
        <w:shd w:val="clear" w:color="FFFFFF" w:themeColor="text1" w:themeTint="00" w:fill="FFFFFF" w:themeFill="text1" w:themeFillTint="00"/>
      </w:tcPr>
    </w:tblStylePr>
    <w:tblStylePr w:type="band2Horz">
      <w:rPr>
        <w:rFonts w:ascii="Arial" w:hAnsi="Arial"/>
        <w:color w:val="FFFFFF" w:themeColor="text1" w:themeTint="00" w:themeShade="00"/>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000000" w:themeColor="accent1" w:themeShade="00"/>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000000" w:themeColor="accent1" w:themeShade="00"/>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00000" w:themeColor="accent1" w:themeShade="00"/>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000000" w:themeColor="accent1" w:themeShade="00"/>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FFFFFF" w:themeColor="accent1" w:themeTint="00" w:fill="FFFFFF" w:themeFill="accent1" w:themeFillTint="00"/>
      </w:tcPr>
    </w:tblStylePr>
    <w:tblStylePr w:type="band1Horz">
      <w:rPr>
        <w:rFonts w:ascii="Arial" w:hAnsi="Arial"/>
        <w:color w:val="000000" w:themeColor="accent1" w:themeShade="00"/>
        <w:sz w:val="22"/>
      </w:rPr>
      <w:tblPr/>
      <w:tcPr>
        <w:shd w:val="clear" w:color="FFFFFF" w:themeColor="accent1" w:themeTint="00" w:fill="FFFFFF" w:themeFill="accent1" w:themeFillTint="00"/>
      </w:tcPr>
    </w:tblStylePr>
    <w:tblStylePr w:type="band2Horz">
      <w:rPr>
        <w:rFonts w:ascii="Arial" w:hAnsi="Arial"/>
        <w:color w:val="000000" w:themeColor="accent1" w:themeShade="00"/>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FFFFF" w:themeColor="accent2" w:themeTint="00"/>
      </w:tblBorders>
    </w:tblPr>
    <w:tblStylePr w:type="firstRow">
      <w:rPr>
        <w:rFonts w:ascii="Arial" w:hAnsi="Arial"/>
        <w:i/>
        <w:color w:val="FFFFFF" w:themeColor="accent2" w:themeTint="00" w:themeShade="00"/>
        <w:sz w:val="22"/>
      </w:rPr>
      <w:tblPr/>
      <w:tcPr>
        <w:tcBorders>
          <w:top w:val="none" w:sz="4" w:space="0" w:color="000000"/>
          <w:left w:val="none" w:sz="4" w:space="0" w:color="000000"/>
          <w:bottom w:val="single" w:sz="4" w:space="0" w:color="FFFFFF" w:themeColor="accent2" w:themeTint="00"/>
          <w:right w:val="none" w:sz="4" w:space="0" w:color="000000"/>
        </w:tcBorders>
        <w:shd w:val="clear" w:color="FFFFFF" w:themeColor="light1" w:fill="FFFFFF" w:themeFill="light1"/>
      </w:tcPr>
    </w:tblStylePr>
    <w:tblStylePr w:type="lastRow">
      <w:rPr>
        <w:rFonts w:ascii="Arial" w:hAnsi="Arial"/>
        <w:i/>
        <w:color w:val="FFFFFF" w:themeColor="accent2" w:themeTint="00" w:themeShade="00"/>
        <w:sz w:val="22"/>
      </w:rPr>
      <w:tblPr/>
      <w:tcPr>
        <w:tcBorders>
          <w:top w:val="single" w:sz="4" w:space="0" w:color="FFFFFF" w:themeColor="accent2"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2" w:themeTint="00" w:themeShade="00"/>
        <w:sz w:val="22"/>
      </w:rPr>
      <w:tblPr/>
      <w:tcPr>
        <w:tcBorders>
          <w:top w:val="none" w:sz="4" w:space="0" w:color="000000"/>
          <w:left w:val="none" w:sz="4" w:space="0" w:color="000000"/>
          <w:bottom w:val="none" w:sz="4" w:space="0" w:color="000000"/>
          <w:right w:val="single" w:sz="4" w:space="0" w:color="FFFFFF" w:themeColor="accent2" w:themeTint="00"/>
        </w:tcBorders>
        <w:shd w:val="clear" w:color="FFFFFF" w:fill="auto"/>
      </w:tcPr>
    </w:tblStylePr>
    <w:tblStylePr w:type="lastCol">
      <w:rPr>
        <w:rFonts w:ascii="Arial" w:hAnsi="Arial"/>
        <w:i/>
        <w:color w:val="FFFFFF" w:themeColor="accent2" w:themeTint="00" w:themeShade="00"/>
        <w:sz w:val="22"/>
      </w:rPr>
      <w:tblPr/>
      <w:tcPr>
        <w:tcBorders>
          <w:top w:val="none" w:sz="4" w:space="0" w:color="000000"/>
          <w:left w:val="single" w:sz="4" w:space="0" w:color="FFFFFF" w:themeColor="accent2" w:themeTint="00"/>
          <w:bottom w:val="none" w:sz="4" w:space="0" w:color="000000"/>
          <w:right w:val="none" w:sz="4" w:space="0" w:color="000000"/>
        </w:tcBorders>
        <w:shd w:val="clear" w:color="FFFFFF" w:fill="auto"/>
      </w:tc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FFFFFF" w:themeColor="accent3" w:themeTint="00"/>
      </w:tblBorders>
    </w:tblPr>
    <w:tblStylePr w:type="firstRow">
      <w:rPr>
        <w:rFonts w:ascii="Arial" w:hAnsi="Arial"/>
        <w:i/>
        <w:color w:val="FFFFFF" w:themeColor="accent3" w:themeTint="00" w:themeShade="00"/>
        <w:sz w:val="22"/>
      </w:rPr>
      <w:tblPr/>
      <w:tcPr>
        <w:tcBorders>
          <w:top w:val="none" w:sz="4" w:space="0" w:color="000000"/>
          <w:left w:val="none" w:sz="4" w:space="0" w:color="000000"/>
          <w:bottom w:val="single" w:sz="4" w:space="0" w:color="FFFFFF" w:themeColor="accent3" w:themeTint="00"/>
          <w:right w:val="none" w:sz="4" w:space="0" w:color="000000"/>
        </w:tcBorders>
        <w:shd w:val="clear" w:color="FFFFFF" w:themeColor="light1" w:fill="FFFFFF" w:themeFill="light1"/>
      </w:tcPr>
    </w:tblStylePr>
    <w:tblStylePr w:type="lastRow">
      <w:rPr>
        <w:rFonts w:ascii="Arial" w:hAnsi="Arial"/>
        <w:i/>
        <w:color w:val="FFFFFF" w:themeColor="accent3" w:themeTint="00" w:themeShade="00"/>
        <w:sz w:val="22"/>
      </w:rPr>
      <w:tblPr/>
      <w:tcPr>
        <w:tcBorders>
          <w:top w:val="single" w:sz="4" w:space="0" w:color="FFFFFF" w:themeColor="accent3"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3" w:themeTint="00" w:themeShade="00"/>
        <w:sz w:val="22"/>
      </w:rPr>
      <w:tblPr/>
      <w:tcPr>
        <w:tcBorders>
          <w:top w:val="none" w:sz="4" w:space="0" w:color="000000"/>
          <w:left w:val="none" w:sz="4" w:space="0" w:color="000000"/>
          <w:bottom w:val="none" w:sz="4" w:space="0" w:color="000000"/>
          <w:right w:val="single" w:sz="4" w:space="0" w:color="FFFFFF" w:themeColor="accent3" w:themeTint="00"/>
        </w:tcBorders>
        <w:shd w:val="clear" w:color="FFFFFF" w:fill="auto"/>
      </w:tcPr>
    </w:tblStylePr>
    <w:tblStylePr w:type="lastCol">
      <w:rPr>
        <w:rFonts w:ascii="Arial" w:hAnsi="Arial"/>
        <w:i/>
        <w:color w:val="FFFFFF" w:themeColor="accent3" w:themeTint="00" w:themeShade="00"/>
        <w:sz w:val="22"/>
      </w:rPr>
      <w:tblPr/>
      <w:tcPr>
        <w:tcBorders>
          <w:top w:val="none" w:sz="4" w:space="0" w:color="000000"/>
          <w:left w:val="single" w:sz="4" w:space="0" w:color="FFFFFF" w:themeColor="accent3" w:themeTint="00"/>
          <w:bottom w:val="none" w:sz="4" w:space="0" w:color="000000"/>
          <w:right w:val="none" w:sz="4" w:space="0" w:color="000000"/>
        </w:tcBorders>
        <w:shd w:val="clear" w:color="FFFFFF" w:fill="auto"/>
      </w:tc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FFFFFF" w:themeColor="accent4" w:themeTint="00"/>
      </w:tblBorders>
    </w:tblPr>
    <w:tblStylePr w:type="firstRow">
      <w:rPr>
        <w:rFonts w:ascii="Arial" w:hAnsi="Arial"/>
        <w:i/>
        <w:color w:val="FFFFFF" w:themeColor="accent4" w:themeTint="00" w:themeShade="00"/>
        <w:sz w:val="22"/>
      </w:rPr>
      <w:tblPr/>
      <w:tcPr>
        <w:tcBorders>
          <w:top w:val="none" w:sz="4" w:space="0" w:color="000000"/>
          <w:left w:val="none" w:sz="4" w:space="0" w:color="000000"/>
          <w:bottom w:val="single" w:sz="4" w:space="0" w:color="FFFFFF" w:themeColor="accent4" w:themeTint="00"/>
          <w:right w:val="none" w:sz="4" w:space="0" w:color="000000"/>
        </w:tcBorders>
        <w:shd w:val="clear" w:color="FFFFFF" w:themeColor="light1" w:fill="FFFFFF" w:themeFill="light1"/>
      </w:tcPr>
    </w:tblStylePr>
    <w:tblStylePr w:type="lastRow">
      <w:rPr>
        <w:rFonts w:ascii="Arial" w:hAnsi="Arial"/>
        <w:i/>
        <w:color w:val="FFFFFF" w:themeColor="accent4" w:themeTint="00" w:themeShade="00"/>
        <w:sz w:val="22"/>
      </w:rPr>
      <w:tblPr/>
      <w:tcPr>
        <w:tcBorders>
          <w:top w:val="single" w:sz="4" w:space="0" w:color="FFFFFF" w:themeColor="accent4"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4" w:themeTint="00" w:themeShade="00"/>
        <w:sz w:val="22"/>
      </w:rPr>
      <w:tblPr/>
      <w:tcPr>
        <w:tcBorders>
          <w:top w:val="none" w:sz="4" w:space="0" w:color="000000"/>
          <w:left w:val="none" w:sz="4" w:space="0" w:color="000000"/>
          <w:bottom w:val="none" w:sz="4" w:space="0" w:color="000000"/>
          <w:right w:val="single" w:sz="4" w:space="0" w:color="FFFFFF" w:themeColor="accent4" w:themeTint="00"/>
        </w:tcBorders>
        <w:shd w:val="clear" w:color="FFFFFF" w:fill="auto"/>
      </w:tcPr>
    </w:tblStylePr>
    <w:tblStylePr w:type="lastCol">
      <w:rPr>
        <w:rFonts w:ascii="Arial" w:hAnsi="Arial"/>
        <w:i/>
        <w:color w:val="FFFFFF" w:themeColor="accent4" w:themeTint="00" w:themeShade="00"/>
        <w:sz w:val="22"/>
      </w:rPr>
      <w:tblPr/>
      <w:tcPr>
        <w:tcBorders>
          <w:top w:val="none" w:sz="4" w:space="0" w:color="000000"/>
          <w:left w:val="single" w:sz="4" w:space="0" w:color="FFFFFF" w:themeColor="accent4" w:themeTint="00"/>
          <w:bottom w:val="none" w:sz="4" w:space="0" w:color="000000"/>
          <w:right w:val="none" w:sz="4" w:space="0" w:color="000000"/>
        </w:tcBorders>
        <w:shd w:val="clear" w:color="FFFFFF" w:fill="auto"/>
      </w:tc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FFFFFF" w:themeColor="accent5" w:themeTint="00"/>
      </w:tblBorders>
    </w:tblPr>
    <w:tblStylePr w:type="firstRow">
      <w:rPr>
        <w:rFonts w:ascii="Arial" w:hAnsi="Arial"/>
        <w:i/>
        <w:color w:val="FFFFFF" w:themeColor="accent5" w:themeTint="00" w:themeShade="00"/>
        <w:sz w:val="22"/>
      </w:rPr>
      <w:tblPr/>
      <w:tcPr>
        <w:tcBorders>
          <w:top w:val="none" w:sz="4" w:space="0" w:color="000000"/>
          <w:left w:val="none" w:sz="4" w:space="0" w:color="000000"/>
          <w:bottom w:val="single" w:sz="4" w:space="0" w:color="FFFFFF" w:themeColor="accent5" w:themeTint="00"/>
          <w:right w:val="none" w:sz="4" w:space="0" w:color="000000"/>
        </w:tcBorders>
        <w:shd w:val="clear" w:color="FFFFFF" w:themeColor="light1" w:fill="FFFFFF" w:themeFill="light1"/>
      </w:tcPr>
    </w:tblStylePr>
    <w:tblStylePr w:type="lastRow">
      <w:rPr>
        <w:rFonts w:ascii="Arial" w:hAnsi="Arial"/>
        <w:i/>
        <w:color w:val="FFFFFF" w:themeColor="accent5" w:themeTint="00" w:themeShade="00"/>
        <w:sz w:val="22"/>
      </w:rPr>
      <w:tblPr/>
      <w:tcPr>
        <w:tcBorders>
          <w:top w:val="single" w:sz="4" w:space="0" w:color="FFFFFF" w:themeColor="accent5"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5" w:themeTint="00" w:themeShade="00"/>
        <w:sz w:val="22"/>
      </w:rPr>
      <w:tblPr/>
      <w:tcPr>
        <w:tcBorders>
          <w:top w:val="none" w:sz="4" w:space="0" w:color="000000"/>
          <w:left w:val="none" w:sz="4" w:space="0" w:color="000000"/>
          <w:bottom w:val="none" w:sz="4" w:space="0" w:color="000000"/>
          <w:right w:val="single" w:sz="4" w:space="0" w:color="FFFFFF" w:themeColor="accent5" w:themeTint="00"/>
        </w:tcBorders>
        <w:shd w:val="clear" w:color="FFFFFF" w:fill="auto"/>
      </w:tcPr>
    </w:tblStylePr>
    <w:tblStylePr w:type="lastCol">
      <w:rPr>
        <w:rFonts w:ascii="Arial" w:hAnsi="Arial"/>
        <w:i/>
        <w:color w:val="FFFFFF" w:themeColor="accent5" w:themeTint="00" w:themeShade="00"/>
        <w:sz w:val="22"/>
      </w:rPr>
      <w:tblPr/>
      <w:tcPr>
        <w:tcBorders>
          <w:top w:val="none" w:sz="4" w:space="0" w:color="000000"/>
          <w:left w:val="single" w:sz="4" w:space="0" w:color="FFFFFF" w:themeColor="accent5" w:themeTint="00"/>
          <w:bottom w:val="none" w:sz="4" w:space="0" w:color="000000"/>
          <w:right w:val="none" w:sz="4" w:space="0" w:color="000000"/>
        </w:tcBorders>
        <w:shd w:val="clear" w:color="FFFFFF" w:fill="auto"/>
      </w:tcPr>
    </w:tblStylePr>
    <w:tblStylePr w:type="band1Vert">
      <w:tblPr/>
      <w:tcPr>
        <w:shd w:val="clear" w:color="FFFFFF" w:themeColor="accent5" w:themeTint="00" w:fill="FFFFFF" w:themeFill="accent5" w:themeFillTint="00"/>
      </w:tcPr>
    </w:tblStylePr>
    <w:tblStylePr w:type="band1Horz">
      <w:rPr>
        <w:rFonts w:ascii="Arial" w:hAnsi="Arial"/>
        <w:color w:val="FFFFFF" w:themeColor="accent5" w:themeTint="00" w:themeShade="00"/>
        <w:sz w:val="22"/>
      </w:rPr>
      <w:tblPr/>
      <w:tcPr>
        <w:shd w:val="clear" w:color="FFFFFF" w:themeColor="accent5" w:themeTint="00" w:fill="FFFFFF" w:themeFill="accent5" w:themeFillTint="00"/>
      </w:tcPr>
    </w:tblStylePr>
    <w:tblStylePr w:type="band2Horz">
      <w:rPr>
        <w:rFonts w:ascii="Arial" w:hAnsi="Arial"/>
        <w:color w:val="FFFFFF" w:themeColor="accent5" w:themeTint="00" w:themeShade="00"/>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FFFFFF" w:themeColor="accent6" w:themeTint="00"/>
      </w:tblBorders>
    </w:tblPr>
    <w:tblStylePr w:type="firstRow">
      <w:rPr>
        <w:rFonts w:ascii="Arial" w:hAnsi="Arial"/>
        <w:i/>
        <w:color w:val="FFFFFF" w:themeColor="accent6" w:themeTint="00" w:themeShade="00"/>
        <w:sz w:val="22"/>
      </w:rPr>
      <w:tblPr/>
      <w:tcPr>
        <w:tcBorders>
          <w:top w:val="none" w:sz="4" w:space="0" w:color="000000"/>
          <w:left w:val="none" w:sz="4" w:space="0" w:color="000000"/>
          <w:bottom w:val="single" w:sz="4" w:space="0" w:color="FFFFFF" w:themeColor="accent6" w:themeTint="00"/>
          <w:right w:val="none" w:sz="4" w:space="0" w:color="000000"/>
        </w:tcBorders>
        <w:shd w:val="clear" w:color="FFFFFF" w:themeColor="light1" w:fill="FFFFFF" w:themeFill="light1"/>
      </w:tcPr>
    </w:tblStylePr>
    <w:tblStylePr w:type="lastRow">
      <w:rPr>
        <w:rFonts w:ascii="Arial" w:hAnsi="Arial"/>
        <w:i/>
        <w:color w:val="FFFFFF" w:themeColor="accent6" w:themeTint="00" w:themeShade="00"/>
        <w:sz w:val="22"/>
      </w:rPr>
      <w:tblPr/>
      <w:tcPr>
        <w:tcBorders>
          <w:top w:val="single" w:sz="4" w:space="0" w:color="FFFFFF" w:themeColor="accent6"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6" w:themeTint="00" w:themeShade="00"/>
        <w:sz w:val="22"/>
      </w:rPr>
      <w:tblPr/>
      <w:tcPr>
        <w:tcBorders>
          <w:top w:val="none" w:sz="4" w:space="0" w:color="000000"/>
          <w:left w:val="none" w:sz="4" w:space="0" w:color="000000"/>
          <w:bottom w:val="none" w:sz="4" w:space="0" w:color="000000"/>
          <w:right w:val="single" w:sz="4" w:space="0" w:color="FFFFFF" w:themeColor="accent6" w:themeTint="00"/>
        </w:tcBorders>
        <w:shd w:val="clear" w:color="FFFFFF" w:fill="auto"/>
      </w:tcPr>
    </w:tblStylePr>
    <w:tblStylePr w:type="lastCol">
      <w:rPr>
        <w:rFonts w:ascii="Arial" w:hAnsi="Arial"/>
        <w:i/>
        <w:color w:val="FFFFFF" w:themeColor="accent6" w:themeTint="00" w:themeShade="00"/>
        <w:sz w:val="22"/>
      </w:rPr>
      <w:tblPr/>
      <w:tcPr>
        <w:tcBorders>
          <w:top w:val="none" w:sz="4" w:space="0" w:color="000000"/>
          <w:left w:val="single" w:sz="4" w:space="0" w:color="FFFFFF" w:themeColor="accent6" w:themeTint="00"/>
          <w:bottom w:val="none" w:sz="4" w:space="0" w:color="000000"/>
          <w:right w:val="none" w:sz="4" w:space="0" w:color="000000"/>
        </w:tcBorders>
        <w:shd w:val="clear" w:color="FFFFFF" w:fill="auto"/>
      </w:tcPr>
    </w:tblStylePr>
    <w:tblStylePr w:type="band1Vert">
      <w:tblPr/>
      <w:tcPr>
        <w:shd w:val="clear" w:color="FFFFFF" w:themeColor="accent6" w:themeTint="00" w:fill="FFFFFF" w:themeFill="accent6" w:themeFillTint="00"/>
      </w:tcPr>
    </w:tblStylePr>
    <w:tblStylePr w:type="band1Horz">
      <w:rPr>
        <w:rFonts w:ascii="Arial" w:hAnsi="Arial"/>
        <w:color w:val="FFFFFF" w:themeColor="accent6" w:themeTint="00" w:themeShade="00"/>
        <w:sz w:val="22"/>
      </w:rPr>
      <w:tblPr/>
      <w:tcPr>
        <w:shd w:val="clear" w:color="FFFFFF" w:themeColor="accent6" w:themeTint="00" w:fill="FFFFFF" w:themeFill="accent6" w:themeFillTint="00"/>
      </w:tcPr>
    </w:tblStylePr>
    <w:tblStylePr w:type="band2Horz">
      <w:rPr>
        <w:rFonts w:ascii="Arial" w:hAnsi="Arial"/>
        <w:color w:val="FFFFFF" w:themeColor="accent6" w:themeTint="00" w:themeShade="00"/>
        <w:sz w:val="22"/>
      </w:rPr>
    </w:tblStylePr>
  </w:style>
  <w:style w:type="table" w:customStyle="1" w:styleId="Lined-Accent">
    <w:name w:val="Lined - Accent"/>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FFFFFF" w:themeColor="text1" w:themeTint="00" w:fill="FFFFFF" w:themeFill="text1" w:themeFillTint="00"/>
      </w:tcPr>
    </w:tblStylePr>
    <w:tblStylePr w:type="lastRow">
      <w:rPr>
        <w:rFonts w:ascii="Arial" w:hAnsi="Arial"/>
        <w:color w:val="F2F2F2"/>
        <w:sz w:val="22"/>
      </w:rPr>
      <w:tblPr/>
      <w:tcPr>
        <w:shd w:val="clear" w:color="FFFFFF" w:themeColor="text1" w:themeTint="00" w:fill="FFFFFF" w:themeFill="text1" w:themeFillTint="00"/>
      </w:tcPr>
    </w:tblStylePr>
    <w:tblStylePr w:type="firstCol">
      <w:rPr>
        <w:rFonts w:ascii="Arial" w:hAnsi="Arial"/>
        <w:color w:val="F2F2F2"/>
        <w:sz w:val="22"/>
      </w:rPr>
      <w:tblPr/>
      <w:tcPr>
        <w:shd w:val="clear" w:color="FFFFFF" w:themeColor="text1" w:themeTint="00" w:fill="FFFFFF" w:themeFill="text1" w:themeFillTint="00"/>
      </w:tcPr>
    </w:tblStylePr>
    <w:tblStylePr w:type="lastCol">
      <w:rPr>
        <w:rFonts w:ascii="Arial" w:hAnsi="Arial"/>
        <w:color w:val="F2F2F2"/>
        <w:sz w:val="22"/>
      </w:rPr>
      <w:tblPr/>
      <w:tcPr>
        <w:shd w:val="clear" w:color="FFFFFF" w:themeColor="text1" w:themeTint="00" w:fill="FFFFFF" w:themeFill="tex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Lined-Accent1">
    <w:name w:val="Lined - Accent 1"/>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FFFFFF" w:themeColor="accent1" w:themeTint="00" w:fill="FFFFFF" w:themeFill="accent1" w:themeFillTint="00"/>
      </w:tcPr>
    </w:tblStylePr>
    <w:tblStylePr w:type="lastRow">
      <w:rPr>
        <w:rFonts w:ascii="Arial" w:hAnsi="Arial"/>
        <w:color w:val="F2F2F2"/>
        <w:sz w:val="22"/>
      </w:rPr>
      <w:tblPr/>
      <w:tcPr>
        <w:shd w:val="clear" w:color="FFFFFF" w:themeColor="accent1" w:themeTint="00" w:fill="FFFFFF" w:themeFill="accent1" w:themeFillTint="00"/>
      </w:tcPr>
    </w:tblStylePr>
    <w:tblStylePr w:type="firstCol">
      <w:rPr>
        <w:rFonts w:ascii="Arial" w:hAnsi="Arial"/>
        <w:color w:val="F2F2F2"/>
        <w:sz w:val="22"/>
      </w:rPr>
      <w:tblPr/>
      <w:tcPr>
        <w:shd w:val="clear" w:color="FFFFFF" w:themeColor="accent1" w:themeTint="00" w:fill="FFFFFF" w:themeFill="accent1" w:themeFillTint="00"/>
      </w:tcPr>
    </w:tblStylePr>
    <w:tblStylePr w:type="lastCol">
      <w:rPr>
        <w:rFonts w:ascii="Arial" w:hAnsi="Arial"/>
        <w:color w:val="F2F2F2"/>
        <w:sz w:val="22"/>
      </w:rPr>
      <w:tblPr/>
      <w:tcPr>
        <w:shd w:val="clear" w:color="FFFFFF" w:themeColor="accent1" w:themeTint="00" w:fill="FFFFFF" w:themeFill="accen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1" w:themeTint="00" w:fill="FFFFFF" w:themeFill="accent1" w:themeFillTint="00"/>
      </w:tcPr>
    </w:tblStylePr>
  </w:style>
  <w:style w:type="table" w:customStyle="1" w:styleId="Lined-Accent2">
    <w:name w:val="Lined - Accent 2"/>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FFFFFF" w:themeColor="accent2" w:themeTint="00" w:fill="FFFFFF" w:themeFill="accent2" w:themeFillTint="00"/>
      </w:tcPr>
    </w:tblStylePr>
    <w:tblStylePr w:type="lastRow">
      <w:rPr>
        <w:rFonts w:ascii="Arial" w:hAnsi="Arial"/>
        <w:color w:val="F2F2F2"/>
        <w:sz w:val="22"/>
      </w:rPr>
      <w:tblPr/>
      <w:tcPr>
        <w:shd w:val="clear" w:color="FFFFFF" w:themeColor="accent2" w:themeTint="00" w:fill="FFFFFF" w:themeFill="accent2" w:themeFillTint="00"/>
      </w:tcPr>
    </w:tblStylePr>
    <w:tblStylePr w:type="firstCol">
      <w:rPr>
        <w:rFonts w:ascii="Arial" w:hAnsi="Arial"/>
        <w:color w:val="F2F2F2"/>
        <w:sz w:val="22"/>
      </w:rPr>
      <w:tblPr/>
      <w:tcPr>
        <w:shd w:val="clear" w:color="FFFFFF" w:themeColor="accent2" w:themeTint="00" w:fill="FFFFFF" w:themeFill="accent2" w:themeFillTint="00"/>
      </w:tcPr>
    </w:tblStylePr>
    <w:tblStylePr w:type="lastCol">
      <w:rPr>
        <w:rFonts w:ascii="Arial" w:hAnsi="Arial"/>
        <w:color w:val="F2F2F2"/>
        <w:sz w:val="22"/>
      </w:rPr>
      <w:tblPr/>
      <w:tcPr>
        <w:shd w:val="clear" w:color="FFFFFF" w:themeColor="accent2" w:themeTint="00" w:fill="FFFFFF" w:themeFill="accent2"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00" w:fill="FFFFFF" w:themeFill="accent2" w:themeFillTint="00"/>
      </w:tcPr>
    </w:tblStylePr>
  </w:style>
  <w:style w:type="table" w:customStyle="1" w:styleId="Lined-Accent3">
    <w:name w:val="Lined - Accent 3"/>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FFFFFF" w:themeColor="accent3" w:themeTint="00" w:fill="FFFFFF" w:themeFill="accent3" w:themeFillTint="00"/>
      </w:tcPr>
    </w:tblStylePr>
    <w:tblStylePr w:type="lastRow">
      <w:rPr>
        <w:rFonts w:ascii="Arial" w:hAnsi="Arial"/>
        <w:color w:val="F2F2F2"/>
        <w:sz w:val="22"/>
      </w:rPr>
      <w:tblPr/>
      <w:tcPr>
        <w:shd w:val="clear" w:color="FFFFFF" w:themeColor="accent3" w:themeTint="00" w:fill="FFFFFF" w:themeFill="accent3" w:themeFillTint="00"/>
      </w:tcPr>
    </w:tblStylePr>
    <w:tblStylePr w:type="firstCol">
      <w:rPr>
        <w:rFonts w:ascii="Arial" w:hAnsi="Arial"/>
        <w:color w:val="F2F2F2"/>
        <w:sz w:val="22"/>
      </w:rPr>
      <w:tblPr/>
      <w:tcPr>
        <w:shd w:val="clear" w:color="FFFFFF" w:themeColor="accent3" w:themeTint="00" w:fill="FFFFFF" w:themeFill="accent3" w:themeFillTint="00"/>
      </w:tcPr>
    </w:tblStylePr>
    <w:tblStylePr w:type="lastCol">
      <w:rPr>
        <w:rFonts w:ascii="Arial" w:hAnsi="Arial"/>
        <w:color w:val="F2F2F2"/>
        <w:sz w:val="22"/>
      </w:rPr>
      <w:tblPr/>
      <w:tcPr>
        <w:shd w:val="clear" w:color="FFFFFF" w:themeColor="accent3" w:themeTint="00" w:fill="FFFFFF" w:themeFill="accent3"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3" w:themeTint="00" w:fill="FFFFFF" w:themeFill="accent3" w:themeFillTint="00"/>
      </w:tcPr>
    </w:tblStylePr>
  </w:style>
  <w:style w:type="table" w:customStyle="1" w:styleId="Lined-Accent4">
    <w:name w:val="Lined - Accent 4"/>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FFFFFF" w:themeColor="accent4" w:themeTint="00" w:fill="FFFFFF" w:themeFill="accent4" w:themeFillTint="00"/>
      </w:tcPr>
    </w:tblStylePr>
    <w:tblStylePr w:type="lastRow">
      <w:rPr>
        <w:rFonts w:ascii="Arial" w:hAnsi="Arial"/>
        <w:color w:val="F2F2F2"/>
        <w:sz w:val="22"/>
      </w:rPr>
      <w:tblPr/>
      <w:tcPr>
        <w:shd w:val="clear" w:color="FFFFFF" w:themeColor="accent4" w:themeTint="00" w:fill="FFFFFF" w:themeFill="accent4" w:themeFillTint="00"/>
      </w:tcPr>
    </w:tblStylePr>
    <w:tblStylePr w:type="firstCol">
      <w:rPr>
        <w:rFonts w:ascii="Arial" w:hAnsi="Arial"/>
        <w:color w:val="F2F2F2"/>
        <w:sz w:val="22"/>
      </w:rPr>
      <w:tblPr/>
      <w:tcPr>
        <w:shd w:val="clear" w:color="FFFFFF" w:themeColor="accent4" w:themeTint="00" w:fill="FFFFFF" w:themeFill="accent4" w:themeFillTint="00"/>
      </w:tcPr>
    </w:tblStylePr>
    <w:tblStylePr w:type="lastCol">
      <w:rPr>
        <w:rFonts w:ascii="Arial" w:hAnsi="Arial"/>
        <w:color w:val="F2F2F2"/>
        <w:sz w:val="22"/>
      </w:rPr>
      <w:tblPr/>
      <w:tcPr>
        <w:shd w:val="clear" w:color="FFFFFF" w:themeColor="accent4" w:themeTint="00" w:fill="FFFFFF" w:themeFill="accent4"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4" w:themeTint="00" w:fill="FFFFFF" w:themeFill="accent4" w:themeFillTint="00"/>
      </w:tcPr>
    </w:tblStylePr>
  </w:style>
  <w:style w:type="table" w:customStyle="1" w:styleId="Lined-Accent5">
    <w:name w:val="Lined - Accent 5"/>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5" w:themeTint="00" w:fill="FFFFFF" w:themeFill="accent5" w:themeFillTint="00"/>
      </w:tcPr>
    </w:tblStylePr>
  </w:style>
  <w:style w:type="table" w:customStyle="1" w:styleId="Lined-Accent6">
    <w:name w:val="Lined - Accent 6"/>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6" w:themeTint="00" w:fill="FFFFFF" w:themeFill="accent6" w:themeFillTint="00"/>
      </w:tcPr>
    </w:tblStylePr>
  </w:style>
  <w:style w:type="table" w:customStyle="1" w:styleId="BorderedLined-Accent">
    <w:name w:val="Bordered &amp; Lined - Accent"/>
    <w:basedOn w:val="TableNormal"/>
    <w:uiPriority w:val="99"/>
    <w:pPr>
      <w:spacing w:after="0" w:line="240" w:lineRule="auto"/>
    </w:pPr>
    <w:rPr>
      <w:color w:val="404040"/>
      <w:sz w:val="20"/>
      <w:szCs w:val="20"/>
      <w:lang w:eastAsia="uk-UA"/>
    </w:r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color w:val="F2F2F2"/>
        <w:sz w:val="22"/>
      </w:rPr>
      <w:tblPr/>
      <w:tcPr>
        <w:shd w:val="clear" w:color="FFFFFF" w:themeColor="text1" w:themeTint="00" w:fill="FFFFFF" w:themeFill="text1" w:themeFillTint="00"/>
      </w:tcPr>
    </w:tblStylePr>
    <w:tblStylePr w:type="lastRow">
      <w:rPr>
        <w:rFonts w:ascii="Arial" w:hAnsi="Arial"/>
        <w:color w:val="F2F2F2"/>
        <w:sz w:val="22"/>
      </w:rPr>
      <w:tblPr/>
      <w:tcPr>
        <w:shd w:val="clear" w:color="FFFFFF" w:themeColor="text1" w:themeTint="00" w:fill="FFFFFF" w:themeFill="text1" w:themeFillTint="00"/>
      </w:tcPr>
    </w:tblStylePr>
    <w:tblStylePr w:type="firstCol">
      <w:rPr>
        <w:rFonts w:ascii="Arial" w:hAnsi="Arial"/>
        <w:color w:val="F2F2F2"/>
        <w:sz w:val="22"/>
      </w:rPr>
      <w:tblPr/>
      <w:tcPr>
        <w:shd w:val="clear" w:color="FFFFFF" w:themeColor="text1" w:themeTint="00" w:fill="FFFFFF" w:themeFill="text1" w:themeFillTint="00"/>
      </w:tcPr>
    </w:tblStylePr>
    <w:tblStylePr w:type="lastCol">
      <w:rPr>
        <w:rFonts w:ascii="Arial" w:hAnsi="Arial"/>
        <w:color w:val="F2F2F2"/>
        <w:sz w:val="22"/>
      </w:rPr>
      <w:tblPr/>
      <w:tcPr>
        <w:shd w:val="clear" w:color="FFFFFF" w:themeColor="text1" w:themeTint="00" w:fill="FFFFFF" w:themeFill="tex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uk-UA"/>
    </w:rPr>
    <w:tblPr>
      <w:tblStyleRowBandSize w:val="1"/>
      <w:tblStyleColBandSize w:val="1"/>
      <w:tblBorders>
        <w:top w:val="single" w:sz="4" w:space="0" w:color="000000" w:themeColor="accent1" w:themeShade="00"/>
        <w:left w:val="single" w:sz="4" w:space="0" w:color="000000" w:themeColor="accent1" w:themeShade="00"/>
        <w:bottom w:val="single" w:sz="4" w:space="0" w:color="000000" w:themeColor="accent1" w:themeShade="00"/>
        <w:right w:val="single" w:sz="4" w:space="0" w:color="000000" w:themeColor="accent1" w:themeShade="00"/>
        <w:insideH w:val="single" w:sz="4" w:space="0" w:color="000000" w:themeColor="accent1" w:themeShade="00"/>
        <w:insideV w:val="single" w:sz="4" w:space="0" w:color="000000" w:themeColor="accent1" w:themeShade="00"/>
      </w:tblBorders>
    </w:tblPr>
    <w:tblStylePr w:type="firstRow">
      <w:rPr>
        <w:rFonts w:ascii="Arial" w:hAnsi="Arial"/>
        <w:color w:val="F2F2F2"/>
        <w:sz w:val="22"/>
      </w:rPr>
      <w:tblPr/>
      <w:tcPr>
        <w:shd w:val="clear" w:color="FFFFFF" w:themeColor="accent1" w:themeTint="00" w:fill="FFFFFF" w:themeFill="accent1" w:themeFillTint="00"/>
      </w:tcPr>
    </w:tblStylePr>
    <w:tblStylePr w:type="lastRow">
      <w:rPr>
        <w:rFonts w:ascii="Arial" w:hAnsi="Arial"/>
        <w:color w:val="F2F2F2"/>
        <w:sz w:val="22"/>
      </w:rPr>
      <w:tblPr/>
      <w:tcPr>
        <w:shd w:val="clear" w:color="FFFFFF" w:themeColor="accent1" w:themeTint="00" w:fill="FFFFFF" w:themeFill="accent1" w:themeFillTint="00"/>
      </w:tcPr>
    </w:tblStylePr>
    <w:tblStylePr w:type="firstCol">
      <w:rPr>
        <w:rFonts w:ascii="Arial" w:hAnsi="Arial"/>
        <w:color w:val="F2F2F2"/>
        <w:sz w:val="22"/>
      </w:rPr>
      <w:tblPr/>
      <w:tcPr>
        <w:shd w:val="clear" w:color="FFFFFF" w:themeColor="accent1" w:themeTint="00" w:fill="FFFFFF" w:themeFill="accent1" w:themeFillTint="00"/>
      </w:tcPr>
    </w:tblStylePr>
    <w:tblStylePr w:type="lastCol">
      <w:rPr>
        <w:rFonts w:ascii="Arial" w:hAnsi="Arial"/>
        <w:color w:val="F2F2F2"/>
        <w:sz w:val="22"/>
      </w:rPr>
      <w:tblPr/>
      <w:tcPr>
        <w:shd w:val="clear" w:color="FFFFFF" w:themeColor="accent1" w:themeTint="00" w:fill="FFFFFF" w:themeFill="accen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1" w:themeTint="00" w:fill="FFFFFF" w:themeFill="accent1" w:themeFillTint="0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uk-UA"/>
    </w:rPr>
    <w:tblPr>
      <w:tblStyleRowBandSize w:val="1"/>
      <w:tblStyleColBandSize w:val="1"/>
      <w:tblBorders>
        <w:top w:val="single" w:sz="4" w:space="0" w:color="000000" w:themeColor="accent2" w:themeShade="00"/>
        <w:left w:val="single" w:sz="4" w:space="0" w:color="000000" w:themeColor="accent2" w:themeShade="00"/>
        <w:bottom w:val="single" w:sz="4" w:space="0" w:color="000000" w:themeColor="accent2" w:themeShade="00"/>
        <w:right w:val="single" w:sz="4" w:space="0" w:color="000000" w:themeColor="accent2" w:themeShade="00"/>
        <w:insideH w:val="single" w:sz="4" w:space="0" w:color="000000" w:themeColor="accent2" w:themeShade="00"/>
        <w:insideV w:val="single" w:sz="4" w:space="0" w:color="000000" w:themeColor="accent2" w:themeShade="00"/>
      </w:tblBorders>
    </w:tblPr>
    <w:tblStylePr w:type="firstRow">
      <w:rPr>
        <w:rFonts w:ascii="Arial" w:hAnsi="Arial"/>
        <w:color w:val="F2F2F2"/>
        <w:sz w:val="22"/>
      </w:rPr>
      <w:tblPr/>
      <w:tcPr>
        <w:shd w:val="clear" w:color="FFFFFF" w:themeColor="accent2" w:themeTint="00" w:fill="FFFFFF" w:themeFill="accent2" w:themeFillTint="00"/>
      </w:tcPr>
    </w:tblStylePr>
    <w:tblStylePr w:type="lastRow">
      <w:rPr>
        <w:rFonts w:ascii="Arial" w:hAnsi="Arial"/>
        <w:color w:val="F2F2F2"/>
        <w:sz w:val="22"/>
      </w:rPr>
      <w:tblPr/>
      <w:tcPr>
        <w:shd w:val="clear" w:color="FFFFFF" w:themeColor="accent2" w:themeTint="00" w:fill="FFFFFF" w:themeFill="accent2" w:themeFillTint="00"/>
      </w:tcPr>
    </w:tblStylePr>
    <w:tblStylePr w:type="firstCol">
      <w:rPr>
        <w:rFonts w:ascii="Arial" w:hAnsi="Arial"/>
        <w:color w:val="F2F2F2"/>
        <w:sz w:val="22"/>
      </w:rPr>
      <w:tblPr/>
      <w:tcPr>
        <w:shd w:val="clear" w:color="FFFFFF" w:themeColor="accent2" w:themeTint="00" w:fill="FFFFFF" w:themeFill="accent2" w:themeFillTint="00"/>
      </w:tcPr>
    </w:tblStylePr>
    <w:tblStylePr w:type="lastCol">
      <w:rPr>
        <w:rFonts w:ascii="Arial" w:hAnsi="Arial"/>
        <w:color w:val="F2F2F2"/>
        <w:sz w:val="22"/>
      </w:rPr>
      <w:tblPr/>
      <w:tcPr>
        <w:shd w:val="clear" w:color="FFFFFF" w:themeColor="accent2" w:themeTint="00" w:fill="FFFFFF" w:themeFill="accent2"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00" w:fill="FFFFFF" w:themeFill="accent2" w:themeFillTint="00"/>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uk-UA"/>
    </w:rPr>
    <w:tblPr>
      <w:tblStyleRowBandSize w:val="1"/>
      <w:tblStyleColBandSize w:val="1"/>
      <w:tblBorders>
        <w:top w:val="single" w:sz="4" w:space="0" w:color="000000" w:themeColor="accent3" w:themeShade="00"/>
        <w:left w:val="single" w:sz="4" w:space="0" w:color="000000" w:themeColor="accent3" w:themeShade="00"/>
        <w:bottom w:val="single" w:sz="4" w:space="0" w:color="000000" w:themeColor="accent3" w:themeShade="00"/>
        <w:right w:val="single" w:sz="4" w:space="0" w:color="000000" w:themeColor="accent3" w:themeShade="00"/>
        <w:insideH w:val="single" w:sz="4" w:space="0" w:color="000000" w:themeColor="accent3" w:themeShade="00"/>
        <w:insideV w:val="single" w:sz="4" w:space="0" w:color="000000" w:themeColor="accent3" w:themeShade="00"/>
      </w:tblBorders>
    </w:tblPr>
    <w:tblStylePr w:type="firstRow">
      <w:rPr>
        <w:rFonts w:ascii="Arial" w:hAnsi="Arial"/>
        <w:color w:val="F2F2F2"/>
        <w:sz w:val="22"/>
      </w:rPr>
      <w:tblPr/>
      <w:tcPr>
        <w:shd w:val="clear" w:color="FFFFFF" w:themeColor="accent3" w:themeTint="00" w:fill="FFFFFF" w:themeFill="accent3" w:themeFillTint="00"/>
      </w:tcPr>
    </w:tblStylePr>
    <w:tblStylePr w:type="lastRow">
      <w:rPr>
        <w:rFonts w:ascii="Arial" w:hAnsi="Arial"/>
        <w:color w:val="F2F2F2"/>
        <w:sz w:val="22"/>
      </w:rPr>
      <w:tblPr/>
      <w:tcPr>
        <w:shd w:val="clear" w:color="FFFFFF" w:themeColor="accent3" w:themeTint="00" w:fill="FFFFFF" w:themeFill="accent3" w:themeFillTint="00"/>
      </w:tcPr>
    </w:tblStylePr>
    <w:tblStylePr w:type="firstCol">
      <w:rPr>
        <w:rFonts w:ascii="Arial" w:hAnsi="Arial"/>
        <w:color w:val="F2F2F2"/>
        <w:sz w:val="22"/>
      </w:rPr>
      <w:tblPr/>
      <w:tcPr>
        <w:shd w:val="clear" w:color="FFFFFF" w:themeColor="accent3" w:themeTint="00" w:fill="FFFFFF" w:themeFill="accent3" w:themeFillTint="00"/>
      </w:tcPr>
    </w:tblStylePr>
    <w:tblStylePr w:type="lastCol">
      <w:rPr>
        <w:rFonts w:ascii="Arial" w:hAnsi="Arial"/>
        <w:color w:val="F2F2F2"/>
        <w:sz w:val="22"/>
      </w:rPr>
      <w:tblPr/>
      <w:tcPr>
        <w:shd w:val="clear" w:color="FFFFFF" w:themeColor="accent3" w:themeTint="00" w:fill="FFFFFF" w:themeFill="accent3"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3" w:themeTint="00" w:fill="FFFFFF" w:themeFill="accent3" w:themeFillTint="00"/>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uk-UA"/>
    </w:rPr>
    <w:tblPr>
      <w:tblStyleRowBandSize w:val="1"/>
      <w:tblStyleColBandSize w:val="1"/>
      <w:tblBorders>
        <w:top w:val="single" w:sz="4" w:space="0" w:color="000000" w:themeColor="accent4" w:themeShade="00"/>
        <w:left w:val="single" w:sz="4" w:space="0" w:color="000000" w:themeColor="accent4" w:themeShade="00"/>
        <w:bottom w:val="single" w:sz="4" w:space="0" w:color="000000" w:themeColor="accent4" w:themeShade="00"/>
        <w:right w:val="single" w:sz="4" w:space="0" w:color="000000" w:themeColor="accent4" w:themeShade="00"/>
        <w:insideH w:val="single" w:sz="4" w:space="0" w:color="000000" w:themeColor="accent4" w:themeShade="00"/>
        <w:insideV w:val="single" w:sz="4" w:space="0" w:color="000000" w:themeColor="accent4" w:themeShade="00"/>
      </w:tblBorders>
    </w:tblPr>
    <w:tblStylePr w:type="firstRow">
      <w:rPr>
        <w:rFonts w:ascii="Arial" w:hAnsi="Arial"/>
        <w:color w:val="F2F2F2"/>
        <w:sz w:val="22"/>
      </w:rPr>
      <w:tblPr/>
      <w:tcPr>
        <w:shd w:val="clear" w:color="FFFFFF" w:themeColor="accent4" w:themeTint="00" w:fill="FFFFFF" w:themeFill="accent4" w:themeFillTint="00"/>
      </w:tcPr>
    </w:tblStylePr>
    <w:tblStylePr w:type="lastRow">
      <w:rPr>
        <w:rFonts w:ascii="Arial" w:hAnsi="Arial"/>
        <w:color w:val="F2F2F2"/>
        <w:sz w:val="22"/>
      </w:rPr>
      <w:tblPr/>
      <w:tcPr>
        <w:shd w:val="clear" w:color="FFFFFF" w:themeColor="accent4" w:themeTint="00" w:fill="FFFFFF" w:themeFill="accent4" w:themeFillTint="00"/>
      </w:tcPr>
    </w:tblStylePr>
    <w:tblStylePr w:type="firstCol">
      <w:rPr>
        <w:rFonts w:ascii="Arial" w:hAnsi="Arial"/>
        <w:color w:val="F2F2F2"/>
        <w:sz w:val="22"/>
      </w:rPr>
      <w:tblPr/>
      <w:tcPr>
        <w:shd w:val="clear" w:color="FFFFFF" w:themeColor="accent4" w:themeTint="00" w:fill="FFFFFF" w:themeFill="accent4" w:themeFillTint="00"/>
      </w:tcPr>
    </w:tblStylePr>
    <w:tblStylePr w:type="lastCol">
      <w:rPr>
        <w:rFonts w:ascii="Arial" w:hAnsi="Arial"/>
        <w:color w:val="F2F2F2"/>
        <w:sz w:val="22"/>
      </w:rPr>
      <w:tblPr/>
      <w:tcPr>
        <w:shd w:val="clear" w:color="FFFFFF" w:themeColor="accent4" w:themeTint="00" w:fill="FFFFFF" w:themeFill="accent4"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4" w:themeTint="00" w:fill="FFFFFF" w:themeFill="accent4" w:themeFillTint="00"/>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uk-UA"/>
    </w:rPr>
    <w:tblPr>
      <w:tblStyleRowBandSize w:val="1"/>
      <w:tblStyleColBandSize w:val="1"/>
      <w:tblBorders>
        <w:top w:val="single" w:sz="4" w:space="0" w:color="000000" w:themeColor="accent5" w:themeShade="00"/>
        <w:left w:val="single" w:sz="4" w:space="0" w:color="000000" w:themeColor="accent5" w:themeShade="00"/>
        <w:bottom w:val="single" w:sz="4" w:space="0" w:color="000000" w:themeColor="accent5" w:themeShade="00"/>
        <w:right w:val="single" w:sz="4" w:space="0" w:color="000000" w:themeColor="accent5" w:themeShade="00"/>
        <w:insideH w:val="single" w:sz="4" w:space="0" w:color="000000" w:themeColor="accent5" w:themeShade="00"/>
        <w:insideV w:val="single" w:sz="4" w:space="0" w:color="000000" w:themeColor="accent5" w:themeShade="00"/>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5" w:themeTint="00" w:fill="FFFFFF" w:themeFill="accent5" w:themeFillTint="00"/>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uk-UA"/>
    </w:rPr>
    <w:tblPr>
      <w:tblStyleRowBandSize w:val="1"/>
      <w:tblStyleColBandSize w:val="1"/>
      <w:tblBorders>
        <w:top w:val="single" w:sz="4" w:space="0" w:color="000000" w:themeColor="accent6" w:themeShade="00"/>
        <w:left w:val="single" w:sz="4" w:space="0" w:color="000000" w:themeColor="accent6" w:themeShade="00"/>
        <w:bottom w:val="single" w:sz="4" w:space="0" w:color="000000" w:themeColor="accent6" w:themeShade="00"/>
        <w:right w:val="single" w:sz="4" w:space="0" w:color="000000" w:themeColor="accent6" w:themeShade="00"/>
        <w:insideH w:val="single" w:sz="4" w:space="0" w:color="000000" w:themeColor="accent6" w:themeShade="00"/>
        <w:insideV w:val="single" w:sz="4" w:space="0" w:color="000000" w:themeColor="accent6" w:themeShade="00"/>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6" w:themeTint="00" w:fill="FFFFFF" w:themeFill="accent6" w:themeFillTint="00"/>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color w:val="404040"/>
        <w:sz w:val="22"/>
      </w:rPr>
      <w:tblPr/>
      <w:tcPr>
        <w:tcBorders>
          <w:bottom w:val="single" w:sz="12" w:space="0" w:color="FFFFFF" w:themeColor="text1" w:themeTint="00"/>
        </w:tcBorders>
      </w:tcPr>
    </w:tblStylePr>
    <w:tblStylePr w:type="lastRow">
      <w:rPr>
        <w:rFonts w:ascii="Arial" w:hAnsi="Arial"/>
        <w:color w:val="404040"/>
        <w:sz w:val="22"/>
      </w:rPr>
      <w:tblPr/>
      <w:tcPr>
        <w:tcBorders>
          <w:top w:val="single" w:sz="12" w:space="0" w:color="FFFFFF" w:themeColor="text1"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text1" w:themeTint="00"/>
        </w:tcBorders>
      </w:tcPr>
    </w:tblStylePr>
    <w:tblStylePr w:type="band1Horz">
      <w:rPr>
        <w:rFonts w:ascii="Arial" w:hAnsi="Arial"/>
        <w:color w:val="404040"/>
        <w:sz w:val="22"/>
      </w:rPr>
      <w:tblPr/>
      <w:tcPr>
        <w:tc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color w:val="404040"/>
        <w:sz w:val="22"/>
      </w:rPr>
      <w:tblPr/>
      <w:tcPr>
        <w:tcBorders>
          <w:bottom w:val="single" w:sz="12" w:space="0" w:color="FFFFFF" w:themeColor="accent2" w:themeTint="00"/>
        </w:tcBorders>
      </w:tcPr>
    </w:tblStylePr>
    <w:tblStylePr w:type="lastRow">
      <w:rPr>
        <w:rFonts w:ascii="Arial" w:hAnsi="Arial"/>
        <w:color w:val="404040"/>
        <w:sz w:val="22"/>
      </w:rPr>
      <w:tblPr/>
      <w:tcPr>
        <w:tcBorders>
          <w:top w:val="single" w:sz="12" w:space="0" w:color="FFFFFF" w:themeColor="accent2"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00"/>
        </w:tcBorders>
      </w:tcPr>
    </w:tblStylePr>
    <w:tblStylePr w:type="band1Horz">
      <w:rPr>
        <w:rFonts w:ascii="Arial" w:hAnsi="Arial"/>
        <w:color w:val="404040"/>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color w:val="404040"/>
        <w:sz w:val="22"/>
      </w:rPr>
      <w:tblPr/>
      <w:tcPr>
        <w:tcBorders>
          <w:bottom w:val="single" w:sz="12" w:space="0" w:color="FFFFFF" w:themeColor="accent3" w:themeTint="00"/>
        </w:tcBorders>
      </w:tcPr>
    </w:tblStylePr>
    <w:tblStylePr w:type="lastRow">
      <w:rPr>
        <w:rFonts w:ascii="Arial" w:hAnsi="Arial"/>
        <w:color w:val="404040"/>
        <w:sz w:val="22"/>
      </w:rPr>
      <w:tblPr/>
      <w:tcPr>
        <w:tcBorders>
          <w:top w:val="single" w:sz="12" w:space="0" w:color="FFFFFF" w:themeColor="accent3"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3" w:themeTint="00"/>
        </w:tcBorders>
      </w:tcPr>
    </w:tblStylePr>
    <w:tblStylePr w:type="band1Horz">
      <w:rPr>
        <w:rFonts w:ascii="Arial" w:hAnsi="Arial"/>
        <w:color w:val="404040"/>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color w:val="404040"/>
        <w:sz w:val="22"/>
      </w:rPr>
      <w:tblPr/>
      <w:tcPr>
        <w:tcBorders>
          <w:bottom w:val="single" w:sz="12" w:space="0" w:color="FFFFFF" w:themeColor="accent4" w:themeTint="00"/>
        </w:tcBorders>
      </w:tcPr>
    </w:tblStylePr>
    <w:tblStylePr w:type="lastRow">
      <w:rPr>
        <w:rFonts w:ascii="Arial" w:hAnsi="Arial"/>
        <w:color w:val="404040"/>
        <w:sz w:val="22"/>
      </w:rPr>
      <w:tblPr/>
      <w:tcPr>
        <w:tcBorders>
          <w:top w:val="single" w:sz="12" w:space="0" w:color="FFFFFF" w:themeColor="accent4"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4" w:themeTint="00"/>
        </w:tcBorders>
      </w:tcPr>
    </w:tblStylePr>
    <w:tblStylePr w:type="band1Horz">
      <w:rPr>
        <w:rFonts w:ascii="Arial" w:hAnsi="Arial"/>
        <w:color w:val="404040"/>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color w:val="404040"/>
        <w:sz w:val="22"/>
      </w:rPr>
      <w:tblPr/>
      <w:tcPr>
        <w:tcBorders>
          <w:bottom w:val="single" w:sz="12" w:space="0" w:color="FFFFFF" w:themeColor="accent5" w:themeTint="00"/>
        </w:tcBorders>
      </w:tcPr>
    </w:tblStylePr>
    <w:tblStylePr w:type="lastRow">
      <w:rPr>
        <w:rFonts w:ascii="Arial" w:hAnsi="Arial"/>
        <w:color w:val="404040"/>
        <w:sz w:val="22"/>
      </w:rPr>
      <w:tblPr/>
      <w:tcPr>
        <w:tcBorders>
          <w:top w:val="single" w:sz="12" w:space="0" w:color="FFFFFF" w:themeColor="accent5"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5" w:themeTint="00"/>
        </w:tcBorders>
      </w:tcPr>
    </w:tblStylePr>
    <w:tblStylePr w:type="band1Horz">
      <w:rPr>
        <w:rFonts w:ascii="Arial" w:hAnsi="Arial"/>
        <w:color w:val="404040"/>
        <w:sz w:val="22"/>
      </w:rPr>
      <w:tblPr/>
      <w:tcPr>
        <w:tc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color w:val="404040"/>
        <w:sz w:val="22"/>
      </w:rPr>
      <w:tblPr/>
      <w:tcPr>
        <w:tcBorders>
          <w:bottom w:val="single" w:sz="12" w:space="0" w:color="FFFFFF" w:themeColor="accent6" w:themeTint="00"/>
        </w:tcBorders>
      </w:tcPr>
    </w:tblStylePr>
    <w:tblStylePr w:type="lastRow">
      <w:rPr>
        <w:rFonts w:ascii="Arial" w:hAnsi="Arial"/>
        <w:color w:val="404040"/>
        <w:sz w:val="22"/>
      </w:rPr>
      <w:tblPr/>
      <w:tcPr>
        <w:tcBorders>
          <w:top w:val="single" w:sz="12" w:space="0" w:color="FFFFFF" w:themeColor="accent6"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6" w:themeTint="00"/>
        </w:tcBorders>
      </w:tcPr>
    </w:tblStylePr>
    <w:tblStylePr w:type="band1Horz">
      <w:rPr>
        <w:rFonts w:ascii="Arial" w:hAnsi="Arial"/>
        <w:color w:val="404040"/>
        <w:sz w:val="22"/>
      </w:rPr>
      <w:tblPr/>
      <w:tcPr>
        <w:tc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table" w:customStyle="1" w:styleId="TableNormal1">
    <w:name w:val="Table Normal1"/>
    <w:tblPr>
      <w:tblCellMar>
        <w:top w:w="0" w:type="dxa"/>
        <w:left w:w="0" w:type="dxa"/>
        <w:bottom w:w="0" w:type="dxa"/>
        <w:right w:w="0" w:type="dxa"/>
      </w:tblCellMar>
    </w:tblPr>
  </w:style>
  <w:style w:type="paragraph" w:styleId="ListParagraph">
    <w:name w:val="List Paragraph"/>
    <w:basedOn w:val="Normal"/>
    <w:qFormat/>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563C1" w:themeColor="hyperlink"/>
      <w:u w:val="single"/>
    </w:rPr>
  </w:style>
  <w:style w:type="paragraph" w:customStyle="1" w:styleId="a">
    <w:name w:val="Нормальний текст"/>
    <w:basedOn w:val="Normal"/>
    <w:pPr>
      <w:spacing w:before="120" w:after="0" w:line="240" w:lineRule="auto"/>
      <w:ind w:firstLine="567"/>
    </w:pPr>
    <w:rPr>
      <w:rFonts w:ascii="Antiqua" w:eastAsia="Times New Roman" w:hAnsi="Antiqua" w:cs="Times New Roman"/>
      <w:sz w:val="26"/>
      <w:szCs w:val="20"/>
    </w:rPr>
  </w:style>
  <w:style w:type="character" w:customStyle="1" w:styleId="Heading1Char1">
    <w:name w:val="Heading 1 Char1"/>
    <w:basedOn w:val="DefaultParagraphFont"/>
    <w:link w:val="Heading1"/>
    <w:uiPriority w:val="9"/>
    <w:rPr>
      <w:rFonts w:ascii="Times New Roman" w:eastAsia="Times New Roman" w:hAnsi="Times New Roman" w:cs="Times New Roman"/>
      <w:b/>
      <w:bCs/>
      <w:sz w:val="48"/>
      <w:szCs w:val="48"/>
      <w:lang w:eastAsia="ru-RU"/>
    </w:rPr>
  </w:style>
  <w:style w:type="character" w:customStyle="1" w:styleId="Heading2Char1">
    <w:name w:val="Heading 2 Char1"/>
    <w:basedOn w:val="DefaultParagraphFont"/>
    <w:link w:val="Heading2"/>
    <w:uiPriority w:val="9"/>
    <w:rPr>
      <w:rFonts w:ascii="Times New Roman" w:eastAsia="Times New Roman" w:hAnsi="Times New Roman" w:cs="Times New Roman"/>
      <w:b/>
      <w:bCs/>
      <w:sz w:val="36"/>
      <w:szCs w:val="36"/>
      <w:lang w:eastAsia="ru-RU"/>
    </w:rPr>
  </w:style>
  <w:style w:type="character" w:customStyle="1" w:styleId="Heading3Char1">
    <w:name w:val="Heading 3 Char1"/>
    <w:basedOn w:val="DefaultParagraphFont"/>
    <w:link w:val="Heading3"/>
    <w:uiPriority w:val="9"/>
    <w:rPr>
      <w:rFonts w:ascii="Times New Roman" w:eastAsia="Times New Roman" w:hAnsi="Times New Roman" w:cs="Times New Roman"/>
      <w:b/>
      <w:bCs/>
      <w:sz w:val="27"/>
      <w:szCs w:val="27"/>
      <w:lang w:eastAsia="ru-RU"/>
    </w:rPr>
  </w:style>
  <w:style w:type="character" w:styleId="HTMLCite">
    <w:name w:val="HTML Cite"/>
    <w:basedOn w:val="DefaultParagraphFont"/>
    <w:uiPriority w:val="99"/>
    <w:semiHidden/>
    <w:unhideWhenUsed/>
    <w:rPr>
      <w:i/>
      <w:iCs/>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sfzihb">
    <w:name w:val="sfzihb"/>
    <w:basedOn w:val="DefaultParagraphFont"/>
  </w:style>
  <w:style w:type="character" w:customStyle="1" w:styleId="st">
    <w:name w:val="st"/>
    <w:basedOn w:val="DefaultParagraphFont"/>
  </w:style>
  <w:style w:type="character" w:styleId="Emphasis">
    <w:name w:val="Emphasis"/>
    <w:basedOn w:val="DefaultParagraphFont"/>
    <w:uiPriority w:val="20"/>
    <w:qFormat/>
    <w:rPr>
      <w:i/>
      <w:iCs/>
    </w:r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64x9c">
    <w:name w:val="p64x9c"/>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9hy">
    <w:name w:val="gl9hy"/>
    <w:basedOn w:val="DefaultParagraphFont"/>
  </w:style>
  <w:style w:type="character" w:customStyle="1" w:styleId="spellorig">
    <w:name w:val="spell_orig"/>
    <w:basedOn w:val="DefaultParagraphFont"/>
  </w:style>
  <w:style w:type="paragraph" w:styleId="Header">
    <w:name w:val="header"/>
    <w:basedOn w:val="Normal"/>
    <w:link w:val="HeaderChar1"/>
    <w:uiPriority w:val="99"/>
    <w:unhideWhenUsed/>
    <w:pPr>
      <w:tabs>
        <w:tab w:val="center" w:pos="4677"/>
        <w:tab w:val="right" w:pos="9355"/>
      </w:tabs>
      <w:spacing w:after="0" w:line="240" w:lineRule="auto"/>
    </w:pPr>
  </w:style>
  <w:style w:type="character" w:customStyle="1" w:styleId="HeaderChar1">
    <w:name w:val="Header Char1"/>
    <w:basedOn w:val="DefaultParagraphFont"/>
    <w:link w:val="Header"/>
    <w:uiPriority w:val="99"/>
  </w:style>
  <w:style w:type="paragraph" w:styleId="Footer">
    <w:name w:val="footer"/>
    <w:basedOn w:val="Normal"/>
    <w:link w:val="FooterChar1"/>
    <w:uiPriority w:val="99"/>
    <w:unhideWhenUsed/>
    <w:pPr>
      <w:tabs>
        <w:tab w:val="center" w:pos="4677"/>
        <w:tab w:val="right" w:pos="9355"/>
      </w:tabs>
      <w:spacing w:after="0" w:line="240" w:lineRule="auto"/>
    </w:pPr>
  </w:style>
  <w:style w:type="character" w:customStyle="1" w:styleId="FooterChar1">
    <w:name w:val="Footer Char1"/>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spacing w:after="0" w:line="240" w:lineRule="auto"/>
    </w:pPr>
    <w:rPr>
      <w:rFonts w:ascii="Times New Roman" w:hAnsi="Times New Roman" w:cs="Times New Roman"/>
      <w:color w:val="000000"/>
      <w:sz w:val="24"/>
      <w:szCs w:val="24"/>
    </w:rPr>
  </w:style>
  <w:style w:type="paragraph" w:styleId="NoSpacing">
    <w:name w:val="No Spacing"/>
    <w:uiPriority w:val="1"/>
    <w:qFormat/>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ru-RU"/>
    </w:rPr>
  </w:style>
  <w:style w:type="character" w:customStyle="1" w:styleId="y2iqfc">
    <w:name w:val="y2iqfc"/>
    <w:basedOn w:val="DefaultParagraphFont"/>
  </w:style>
  <w:style w:type="paragraph" w:styleId="Subtitle">
    <w:name w:val="Subtitle"/>
    <w:basedOn w:val="Normal"/>
    <w:next w:val="Normal"/>
    <w:link w:val="SubtitleChar1"/>
    <w:pPr>
      <w:keepNext/>
      <w:keepLines/>
      <w:spacing w:before="360" w:after="80"/>
    </w:pPr>
    <w:rPr>
      <w:rFonts w:ascii="Georgia" w:eastAsia="Georgia" w:hAnsi="Georgia" w:cs="Georgia"/>
      <w:i/>
      <w:color w:val="666666"/>
      <w:sz w:val="48"/>
      <w:szCs w:val="48"/>
    </w:rPr>
  </w:style>
  <w:style w:type="table" w:customStyle="1" w:styleId="StGen0">
    <w:name w:val="StGen0"/>
    <w:basedOn w:val="TableNormal1"/>
    <w:pPr>
      <w:spacing w:after="0"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Strong">
    <w:name w:val="Strong"/>
    <w:basedOn w:val="DefaultParagraphFont"/>
    <w:uiPriority w:val="22"/>
    <w:qFormat/>
    <w:rPr>
      <w:b/>
      <w:bCs/>
    </w:rPr>
  </w:style>
  <w:style w:type="table" w:customStyle="1" w:styleId="StGen00">
    <w:name w:val="StGen0"/>
    <w:basedOn w:val="TableNormal1"/>
    <w:tblPr>
      <w:tblStyleRowBandSize w:val="1"/>
      <w:tblStyleColBandSize w:val="1"/>
      <w:tblCellMar>
        <w:top w:w="15" w:type="dxa"/>
        <w:left w:w="15" w:type="dxa"/>
        <w:bottom w:w="15" w:type="dxa"/>
        <w:right w:w="15" w:type="dxa"/>
      </w:tblCellMar>
    </w:tblPr>
  </w:style>
  <w:style w:type="table" w:customStyle="1" w:styleId="StGen1">
    <w:name w:val="StGen1"/>
    <w:basedOn w:val="TableNormal1"/>
    <w:pPr>
      <w:spacing w:after="0" w:line="240" w:lineRule="auto"/>
    </w:pPr>
    <w:tblPr>
      <w:tblStyleRowBandSize w:val="1"/>
      <w:tblStyleColBandSize w:val="1"/>
      <w:tblCellMar>
        <w:left w:w="10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1"/>
    <w:uiPriority w:val="9"/>
    <w:qFormat/>
    <w:pPr>
      <w:spacing w:before="100" w:beforeAutospacing="1" w:after="100" w:afterAutospacing="1" w:line="240" w:lineRule="auto"/>
      <w:outlineLvl w:val="0"/>
    </w:pPr>
    <w:rPr>
      <w:rFonts w:ascii="Times New Roman" w:eastAsia="Times New Roman" w:hAnsi="Times New Roman" w:cs="Times New Roman"/>
      <w:b/>
      <w:bCs/>
      <w:sz w:val="48"/>
      <w:szCs w:val="48"/>
    </w:rPr>
  </w:style>
  <w:style w:type="paragraph" w:styleId="Heading2">
    <w:name w:val="heading 2"/>
    <w:basedOn w:val="Normal"/>
    <w:link w:val="Heading2Char1"/>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1"/>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1"/>
    <w:pPr>
      <w:keepNext/>
      <w:keepLines/>
      <w:spacing w:before="240" w:after="40"/>
      <w:outlineLvl w:val="3"/>
    </w:pPr>
    <w:rPr>
      <w:b/>
      <w:sz w:val="24"/>
      <w:szCs w:val="24"/>
    </w:rPr>
  </w:style>
  <w:style w:type="paragraph" w:styleId="Heading5">
    <w:name w:val="heading 5"/>
    <w:basedOn w:val="Normal"/>
    <w:next w:val="Normal"/>
    <w:link w:val="Heading5Char1"/>
    <w:pPr>
      <w:keepNext/>
      <w:keepLines/>
      <w:spacing w:before="220" w:after="40"/>
      <w:outlineLvl w:val="4"/>
    </w:pPr>
    <w:rPr>
      <w:b/>
    </w:rPr>
  </w:style>
  <w:style w:type="paragraph" w:styleId="Heading6">
    <w:name w:val="heading 6"/>
    <w:basedOn w:val="Normal"/>
    <w:next w:val="Normal"/>
    <w:link w:val="Heading6Char1"/>
    <w:pPr>
      <w:keepNext/>
      <w:keepLines/>
      <w:spacing w:before="200" w:after="40"/>
      <w:outlineLvl w:val="5"/>
    </w:pPr>
    <w:rPr>
      <w:b/>
      <w:sz w:val="20"/>
      <w:szCs w:val="20"/>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Pr>
      <w:i/>
      <w:iCs/>
      <w:color w:val="2E74B5" w:themeColor="accent1" w:themeShade="BF"/>
    </w:rPr>
  </w:style>
  <w:style w:type="character" w:styleId="IntenseReference">
    <w:name w:val="Intense Reference"/>
    <w:basedOn w:val="DefaultParagraphFont"/>
    <w:uiPriority w:val="32"/>
    <w:qFormat/>
    <w:rPr>
      <w:b/>
      <w:bCs/>
      <w:smallCaps/>
      <w:color w:val="2E74B5"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Title">
    <w:name w:val="Title"/>
    <w:basedOn w:val="Normal"/>
    <w:next w:val="Normal"/>
    <w:link w:val="TitleChar1"/>
    <w:pPr>
      <w:keepNext/>
      <w:keepLines/>
      <w:spacing w:before="480" w:after="120"/>
    </w:pPr>
    <w:rPr>
      <w:b/>
      <w:sz w:val="72"/>
      <w:szCs w:val="72"/>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character" w:customStyle="1" w:styleId="TitleChar1">
    <w:name w:val="Title Char1"/>
    <w:basedOn w:val="DefaultParagraphFont"/>
    <w:link w:val="Title"/>
    <w:uiPriority w:val="10"/>
    <w:rPr>
      <w:sz w:val="48"/>
      <w:szCs w:val="48"/>
    </w:rPr>
  </w:style>
  <w:style w:type="character" w:customStyle="1" w:styleId="SubtitleChar1">
    <w:name w:val="Subtitle Char1"/>
    <w:basedOn w:val="DefaultParagraphFont"/>
    <w:link w:val="Subtitle"/>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leNormal"/>
    <w:uiPriority w:val="59"/>
    <w:pPr>
      <w:spacing w:after="0" w:line="240" w:lineRule="auto"/>
    </w:pPr>
    <w:tblPr>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style>
  <w:style w:type="table" w:customStyle="1" w:styleId="PlainTable1">
    <w:name w:val="Plain Table 1"/>
    <w:basedOn w:val="TableNormal"/>
    <w:uiPriority w:val="59"/>
    <w:pPr>
      <w:spacing w:after="0" w:line="240" w:lineRule="auto"/>
    </w:pPr>
    <w:tblPr>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1Light">
    <w:name w:val="Grid Table 1 Light"/>
    <w:basedOn w:val="TableNormal"/>
    <w:uiPriority w:val="99"/>
    <w:pPr>
      <w:spacing w:after="0" w:line="240" w:lineRule="auto"/>
    </w:p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bottom w:val="single" w:sz="12" w:space="0" w:color="FFFFFF" w:themeColor="text1"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tcBorders>
      </w:tcPr>
    </w:tblStylePr>
  </w:style>
  <w:style w:type="table" w:customStyle="1" w:styleId="GridTable1Light-Accent1">
    <w:name w:val="Grid Table 1 Light - Accent 1"/>
    <w:basedOn w:val="TableNormal"/>
    <w:uiPriority w:val="9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bottom w:val="single" w:sz="12" w:space="0" w:color="FFFFFF" w:themeColor="accent1"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bottom w:val="single" w:sz="12" w:space="0" w:color="FFFFFF" w:themeColor="accent2"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tcPr>
    </w:tblStylePr>
  </w:style>
  <w:style w:type="table" w:customStyle="1" w:styleId="GridTable1Light-Accent3">
    <w:name w:val="Grid Table 1 Light - Accent 3"/>
    <w:basedOn w:val="Table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bottom w:val="single" w:sz="12" w:space="0" w:color="FFFFFF" w:themeColor="accent3"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tcPr>
    </w:tblStylePr>
  </w:style>
  <w:style w:type="table" w:customStyle="1" w:styleId="GridTable1Light-Accent4">
    <w:name w:val="Grid Table 1 Light - Accent 4"/>
    <w:basedOn w:val="Table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bottom w:val="single" w:sz="12" w:space="0" w:color="FFFFFF" w:themeColor="accent4"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tcPr>
    </w:tblStylePr>
  </w:style>
  <w:style w:type="table" w:customStyle="1" w:styleId="GridTable1Light-Accent5">
    <w:name w:val="Grid Table 1 Light - Accent 5"/>
    <w:basedOn w:val="TableNormal"/>
    <w:uiPriority w:val="9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b/>
        <w:color w:val="404040"/>
      </w:rPr>
      <w:tblPr/>
      <w:tcPr>
        <w:tcBorders>
          <w:bottom w:val="single" w:sz="12" w:space="0" w:color="FFFFFF" w:themeColor="accent5"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cBorders>
      </w:tcPr>
    </w:tblStylePr>
  </w:style>
  <w:style w:type="table" w:customStyle="1" w:styleId="GridTable1Light-Accent6">
    <w:name w:val="Grid Table 1 Light - Accent 6"/>
    <w:basedOn w:val="TableNormal"/>
    <w:uiPriority w:val="9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b/>
        <w:color w:val="404040"/>
      </w:rPr>
      <w:tblPr/>
      <w:tcPr>
        <w:tcBorders>
          <w:bottom w:val="single" w:sz="12" w:space="0" w:color="FFFFFF" w:themeColor="accent6"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cBorders>
      </w:tcPr>
    </w:tblStylePr>
  </w:style>
  <w:style w:type="table" w:customStyle="1" w:styleId="GridTable2">
    <w:name w:val="Grid Table 2"/>
    <w:basedOn w:val="TableNormal"/>
    <w:uiPriority w:val="99"/>
    <w:pPr>
      <w:spacing w:after="0" w:line="240" w:lineRule="auto"/>
    </w:pPr>
    <w:tblPr>
      <w:tblStyleRowBandSize w:val="1"/>
      <w:tblStyleColBandSize w:val="1"/>
      <w:tblBorders>
        <w:bottom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top w:val="none" w:sz="4" w:space="0" w:color="000000"/>
          <w:left w:val="none" w:sz="4" w:space="0" w:color="000000"/>
          <w:bottom w:val="single" w:sz="12" w:space="0" w:color="FFFFFF" w:themeColor="text1" w:themeTint="00"/>
          <w:right w:val="none" w:sz="4" w:space="0" w:color="000000"/>
        </w:tcBorders>
        <w:shd w:val="clear" w:color="FFFFFF" w:fill="auto"/>
      </w:tcPr>
    </w:tblStylePr>
    <w:tblStylePr w:type="lastRow">
      <w:rPr>
        <w:b/>
        <w:color w:val="404040"/>
      </w:rPr>
      <w:tblPr/>
      <w:tcPr>
        <w:tcBorders>
          <w:top w:val="single" w:sz="4" w:space="0" w:color="FFFFFF" w:themeColor="text1"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2-Accent1">
    <w:name w:val="Grid Table 2 - Accent 1"/>
    <w:basedOn w:val="TableNormal"/>
    <w:uiPriority w:val="99"/>
    <w:pPr>
      <w:spacing w:after="0" w:line="240" w:lineRule="auto"/>
    </w:pPr>
    <w:tblPr>
      <w:tblStyleRowBandSize w:val="1"/>
      <w:tblStyleColBandSize w:val="1"/>
      <w:tblBorders>
        <w:bottom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top w:val="none" w:sz="4" w:space="0" w:color="000000"/>
          <w:left w:val="none" w:sz="4" w:space="0" w:color="000000"/>
          <w:bottom w:val="single" w:sz="12" w:space="0" w:color="FFFFFF" w:themeColor="accent1" w:themeTint="00"/>
          <w:right w:val="none" w:sz="4" w:space="0" w:color="000000"/>
        </w:tcBorders>
        <w:shd w:val="clear" w:color="FFFFFF" w:fill="auto"/>
      </w:tcPr>
    </w:tblStylePr>
    <w:tblStylePr w:type="lastRow">
      <w:rPr>
        <w:b/>
        <w:color w:val="404040"/>
      </w:rPr>
      <w:tblPr/>
      <w:tcPr>
        <w:tcBorders>
          <w:top w:val="single" w:sz="4" w:space="0" w:color="FFFFFF" w:themeColor="accent1"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GridTable2-Accent2">
    <w:name w:val="Grid Table 2 - Accent 2"/>
    <w:basedOn w:val="TableNormal"/>
    <w:uiPriority w:val="99"/>
    <w:pPr>
      <w:spacing w:after="0" w:line="240" w:lineRule="auto"/>
    </w:pPr>
    <w:tblPr>
      <w:tblStyleRowBandSize w:val="1"/>
      <w:tblStyleColBandSize w:val="1"/>
      <w:tblBorders>
        <w:bottom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top w:val="none" w:sz="4" w:space="0" w:color="000000"/>
          <w:left w:val="none" w:sz="4" w:space="0" w:color="000000"/>
          <w:bottom w:val="single" w:sz="12" w:space="0" w:color="FFFFFF" w:themeColor="accent2" w:themeTint="00"/>
          <w:right w:val="none" w:sz="4" w:space="0" w:color="000000"/>
        </w:tcBorders>
        <w:shd w:val="clear" w:color="FFFFFF" w:fill="auto"/>
      </w:tcPr>
    </w:tblStylePr>
    <w:tblStylePr w:type="lastRow">
      <w:rPr>
        <w:b/>
        <w:color w:val="404040"/>
      </w:rPr>
      <w:tblPr/>
      <w:tcPr>
        <w:tcBorders>
          <w:top w:val="single" w:sz="4" w:space="0" w:color="FFFFFF" w:themeColor="accent2"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GridTable2-Accent3">
    <w:name w:val="Grid Table 2 - Accent 3"/>
    <w:basedOn w:val="TableNormal"/>
    <w:uiPriority w:val="99"/>
    <w:pPr>
      <w:spacing w:after="0" w:line="240" w:lineRule="auto"/>
    </w:pPr>
    <w:tblPr>
      <w:tblStyleRowBandSize w:val="1"/>
      <w:tblStyleColBandSize w:val="1"/>
      <w:tblBorders>
        <w:bottom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top w:val="none" w:sz="4" w:space="0" w:color="000000"/>
          <w:left w:val="none" w:sz="4" w:space="0" w:color="000000"/>
          <w:bottom w:val="single" w:sz="12" w:space="0" w:color="FFFFFF" w:themeColor="accent3" w:themeTint="00"/>
          <w:right w:val="none" w:sz="4" w:space="0" w:color="000000"/>
        </w:tcBorders>
        <w:shd w:val="clear" w:color="FFFFFF" w:fill="auto"/>
      </w:tcPr>
    </w:tblStylePr>
    <w:tblStylePr w:type="lastRow">
      <w:rPr>
        <w:b/>
        <w:color w:val="404040"/>
      </w:rPr>
      <w:tblPr/>
      <w:tcPr>
        <w:tcBorders>
          <w:top w:val="single" w:sz="4" w:space="0" w:color="FFFFFF" w:themeColor="accent3"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GridTable2-Accent4">
    <w:name w:val="Grid Table 2 - Accent 4"/>
    <w:basedOn w:val="TableNormal"/>
    <w:uiPriority w:val="99"/>
    <w:pPr>
      <w:spacing w:after="0" w:line="240" w:lineRule="auto"/>
    </w:pPr>
    <w:tblPr>
      <w:tblStyleRowBandSize w:val="1"/>
      <w:tblStyleColBandSize w:val="1"/>
      <w:tblBorders>
        <w:bottom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top w:val="none" w:sz="4" w:space="0" w:color="000000"/>
          <w:left w:val="none" w:sz="4" w:space="0" w:color="000000"/>
          <w:bottom w:val="single" w:sz="12" w:space="0" w:color="FFFFFF" w:themeColor="accent4" w:themeTint="00"/>
          <w:right w:val="none" w:sz="4" w:space="0" w:color="000000"/>
        </w:tcBorders>
        <w:shd w:val="clear" w:color="FFFFFF" w:fill="auto"/>
      </w:tcPr>
    </w:tblStylePr>
    <w:tblStylePr w:type="lastRow">
      <w:rPr>
        <w:b/>
        <w:color w:val="404040"/>
      </w:rPr>
      <w:tblPr/>
      <w:tcPr>
        <w:tcBorders>
          <w:top w:val="single" w:sz="4" w:space="0" w:color="FFFFFF" w:themeColor="accent4"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GridTable2-Accent5">
    <w:name w:val="Grid Table 2 -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GridTable2-Accent6">
    <w:name w:val="Grid Table 2 -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customStyle="1" w:styleId="GridTable3">
    <w:name w:val="Grid Table 3"/>
    <w:basedOn w:val="TableNormal"/>
    <w:uiPriority w:val="99"/>
    <w:pPr>
      <w:spacing w:after="0" w:line="240" w:lineRule="auto"/>
    </w:pPr>
    <w:tblPr>
      <w:tblStyleRowBandSize w:val="1"/>
      <w:tblStyleColBandSize w:val="1"/>
      <w:tblBorders>
        <w:bottom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3-Accent1">
    <w:name w:val="Grid Table 3 - Accent 1"/>
    <w:basedOn w:val="TableNormal"/>
    <w:uiPriority w:val="99"/>
    <w:pPr>
      <w:spacing w:after="0" w:line="240" w:lineRule="auto"/>
    </w:pPr>
    <w:tblPr>
      <w:tblStyleRowBandSize w:val="1"/>
      <w:tblStyleColBandSize w:val="1"/>
      <w:tblBorders>
        <w:bottom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GridTable3-Accent2">
    <w:name w:val="Grid Table 3 - Accent 2"/>
    <w:basedOn w:val="TableNormal"/>
    <w:uiPriority w:val="99"/>
    <w:pPr>
      <w:spacing w:after="0" w:line="240" w:lineRule="auto"/>
    </w:pPr>
    <w:tblPr>
      <w:tblStyleRowBandSize w:val="1"/>
      <w:tblStyleColBandSize w:val="1"/>
      <w:tblBorders>
        <w:bottom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GridTable3-Accent3">
    <w:name w:val="Grid Table 3 - Accent 3"/>
    <w:basedOn w:val="TableNormal"/>
    <w:uiPriority w:val="99"/>
    <w:pPr>
      <w:spacing w:after="0" w:line="240" w:lineRule="auto"/>
    </w:pPr>
    <w:tblPr>
      <w:tblStyleRowBandSize w:val="1"/>
      <w:tblStyleColBandSize w:val="1"/>
      <w:tblBorders>
        <w:bottom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GridTable3-Accent4">
    <w:name w:val="Grid Table 3 - Accent 4"/>
    <w:basedOn w:val="TableNormal"/>
    <w:uiPriority w:val="99"/>
    <w:pPr>
      <w:spacing w:after="0" w:line="240" w:lineRule="auto"/>
    </w:pPr>
    <w:tblPr>
      <w:tblStyleRowBandSize w:val="1"/>
      <w:tblStyleColBandSize w:val="1"/>
      <w:tblBorders>
        <w:bottom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GridTable3-Accent5">
    <w:name w:val="Grid Table 3 -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GridTable3-Accent6">
    <w:name w:val="Grid Table 3 -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customStyle="1" w:styleId="GridTable4">
    <w:name w:val="Grid Table 4"/>
    <w:basedOn w:val="TableNormal"/>
    <w:uiPriority w:val="59"/>
    <w:pPr>
      <w:spacing w:after="0" w:line="240" w:lineRule="auto"/>
    </w:p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4-Accent1">
    <w:name w:val="Grid Table 4 - Accent 1"/>
    <w:basedOn w:val="TableNormal"/>
    <w:uiPriority w:val="5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b/>
        <w:color w:val="FFFFFF"/>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shd w:val="clear" w:color="FFFFFF" w:themeColor="accent1" w:themeTint="00" w:fill="FFFFFF" w:themeFill="accent1" w:themeFillTint="00"/>
      </w:tcPr>
    </w:tblStylePr>
    <w:tblStylePr w:type="lastRow">
      <w:rPr>
        <w:b/>
        <w:color w:val="404040"/>
      </w:rPr>
      <w:tblPr/>
      <w:tcPr>
        <w:tcBorders>
          <w:top w:val="single" w:sz="4" w:space="0" w:color="FFFFFF" w:themeColor="accent1"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GridTable4-Accent2">
    <w:name w:val="Grid Table 4 - Accent 2"/>
    <w:basedOn w:val="TableNormal"/>
    <w:uiPriority w:val="5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b/>
        <w:color w:val="FFFFFF"/>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shd w:val="clear" w:color="FFFFFF" w:themeColor="accent2" w:themeTint="00" w:fill="FFFFFF" w:themeFill="accent2" w:themeFillTint="00"/>
      </w:tcPr>
    </w:tblStylePr>
    <w:tblStylePr w:type="lastRow">
      <w:rPr>
        <w:b/>
        <w:color w:val="404040"/>
      </w:rPr>
      <w:tblPr/>
      <w:tcPr>
        <w:tcBorders>
          <w:top w:val="single" w:sz="4" w:space="0" w:color="FFFFFF" w:themeColor="accent2"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GridTable4-Accent3">
    <w:name w:val="Grid Table 4 - Accent 3"/>
    <w:basedOn w:val="TableNormal"/>
    <w:uiPriority w:val="5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b/>
        <w:color w:val="FFFFFF"/>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shd w:val="clear" w:color="FFFFFF" w:themeColor="accent3" w:themeTint="00" w:fill="FFFFFF" w:themeFill="accent3" w:themeFillTint="00"/>
      </w:tcPr>
    </w:tblStylePr>
    <w:tblStylePr w:type="lastRow">
      <w:rPr>
        <w:b/>
        <w:color w:val="404040"/>
      </w:rPr>
      <w:tblPr/>
      <w:tcPr>
        <w:tcBorders>
          <w:top w:val="single" w:sz="4" w:space="0" w:color="FFFFFF" w:themeColor="accent3"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GridTable4-Accent4">
    <w:name w:val="Grid Table 4 - Accent 4"/>
    <w:basedOn w:val="TableNormal"/>
    <w:uiPriority w:val="5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b/>
        <w:color w:val="FFFFFF"/>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shd w:val="clear" w:color="FFFFFF" w:themeColor="accent4" w:themeTint="00" w:fill="FFFFFF" w:themeFill="accent4" w:themeFillTint="00"/>
      </w:tcPr>
    </w:tblStylePr>
    <w:tblStylePr w:type="lastRow">
      <w:rPr>
        <w:b/>
        <w:color w:val="404040"/>
      </w:rPr>
      <w:tblPr/>
      <w:tcPr>
        <w:tcBorders>
          <w:top w:val="single" w:sz="4" w:space="0" w:color="FFFFFF" w:themeColor="accent4"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GridTable4-Accent5">
    <w:name w:val="Grid Table 4 - Accent 5"/>
    <w:basedOn w:val="TableNormal"/>
    <w:uiPriority w:val="5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GridTable4-Accent6">
    <w:name w:val="Grid Table 4 - Accent 6"/>
    <w:basedOn w:val="TableNormal"/>
    <w:uiPriority w:val="5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customStyle="1"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text1" w:themeTint="00" w:fill="FFFFFF" w:themeFill="text1" w:themeFillTint="0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1" w:themeTint="00" w:fill="FFFFFF" w:themeFill="accent1" w:themeFillTint="00"/>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FFFFFF" w:themeColor="accent1" w:themeTint="00" w:fill="FFFFFF" w:themeFill="accent1" w:themeFillTint="00"/>
      </w:tcPr>
    </w:tblStylePr>
    <w:tblStylePr w:type="band1Horz">
      <w:tblPr/>
      <w:tcPr>
        <w:shd w:val="clear" w:color="FFFFFF" w:themeColor="accent1" w:themeTint="00" w:fill="FFFFFF" w:themeFill="accent1" w:themeFillTint="00"/>
      </w:tcPr>
    </w:tblStylePr>
  </w:style>
  <w:style w:type="table" w:customStyle="1" w:styleId="GridTable5Dark-Accent2">
    <w:name w:val="Grid Table 5 Dark -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00" w:fill="FFFFFF" w:themeFill="accent2" w:themeFillTint="00"/>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FFFFF" w:themeColor="accent2" w:themeTint="00" w:fill="FFFFFF" w:themeFill="accent2" w:themeFillTint="00"/>
      </w:tcPr>
    </w:tblStylePr>
    <w:tblStylePr w:type="band1Horz">
      <w:tblPr/>
      <w:tcPr>
        <w:shd w:val="clear" w:color="FFFFFF" w:themeColor="accent2" w:themeTint="00" w:fill="FFFFFF" w:themeFill="accent2" w:themeFillTint="00"/>
      </w:tcPr>
    </w:tblStylePr>
  </w:style>
  <w:style w:type="table" w:customStyle="1" w:styleId="GridTable5Dark-Accent3">
    <w:name w:val="Grid Table 5 Dark -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3" w:themeTint="00" w:fill="FFFFFF" w:themeFill="accent3" w:themeFillTint="00"/>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FFFFFF" w:themeColor="accent3" w:themeTint="00" w:fill="FFFFFF" w:themeFill="accent3" w:themeFillTint="00"/>
      </w:tcPr>
    </w:tblStylePr>
    <w:tblStylePr w:type="band1Horz">
      <w:tblPr/>
      <w:tcPr>
        <w:shd w:val="clear" w:color="FFFFFF" w:themeColor="accent3" w:themeTint="00" w:fill="FFFFFF" w:themeFill="accent3" w:themeFillTint="00"/>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4" w:themeTint="00" w:fill="FFFFFF" w:themeFill="accent4" w:themeFillTint="00"/>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FFFF" w:themeColor="accent4" w:themeTint="00" w:fill="FFFFFF" w:themeFill="accent4" w:themeFillTint="00"/>
      </w:tcPr>
    </w:tblStylePr>
    <w:tblStylePr w:type="band1Horz">
      <w:tblPr/>
      <w:tcPr>
        <w:shd w:val="clear" w:color="FFFFFF" w:themeColor="accent4" w:themeTint="00" w:fill="FFFFFF" w:themeFill="accent4" w:themeFillTint="00"/>
      </w:tcPr>
    </w:tblStylePr>
  </w:style>
  <w:style w:type="table" w:customStyle="1" w:styleId="GridTable5Dark-Accent5">
    <w:name w:val="Grid Table 5 Dark -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5" w:themeTint="00" w:fill="FFFFFF" w:themeFill="accent5" w:themeFillTint="00"/>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FFFFFF" w:themeColor="accent5" w:themeTint="00" w:fill="FFFFFF" w:themeFill="accent5" w:themeFillTint="00"/>
      </w:tcPr>
    </w:tblStylePr>
    <w:tblStylePr w:type="band1Horz">
      <w:tblPr/>
      <w:tcPr>
        <w:shd w:val="clear" w:color="FFFFFF" w:themeColor="accent5" w:themeTint="00" w:fill="FFFFFF" w:themeFill="accent5" w:themeFillTint="00"/>
      </w:tcPr>
    </w:tblStylePr>
  </w:style>
  <w:style w:type="table" w:customStyle="1" w:styleId="GridTable5Dark-Accent6">
    <w:name w:val="Grid Table 5 Dark -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6" w:themeTint="00" w:fill="FFFFFF" w:themeFill="accent6" w:themeFillTint="00"/>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FFFFFF" w:themeColor="accent6" w:themeTint="00" w:fill="FFFFFF" w:themeFill="accent6" w:themeFillTint="00"/>
      </w:tcPr>
    </w:tblStylePr>
    <w:tblStylePr w:type="band1Horz">
      <w:tblPr/>
      <w:tcPr>
        <w:shd w:val="clear" w:color="FFFFFF" w:themeColor="accent6" w:themeTint="00" w:fill="FFFFFF" w:themeFill="accent6" w:themeFillTint="00"/>
      </w:tcPr>
    </w:tblStylePr>
  </w:style>
  <w:style w:type="table" w:customStyle="1" w:styleId="GridTable6Colorful">
    <w:name w:val="Grid Table 6 Colorful"/>
    <w:basedOn w:val="TableNormal"/>
    <w:uiPriority w:val="99"/>
    <w:pPr>
      <w:spacing w:after="0" w:line="240" w:lineRule="auto"/>
    </w:p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FFFFFF" w:themeColor="text1" w:themeTint="00" w:themeShade="00"/>
      </w:rPr>
      <w:tblPr/>
      <w:tcPr>
        <w:tcBorders>
          <w:bottom w:val="single" w:sz="12" w:space="0" w:color="FFFFFF" w:themeColor="text1" w:themeTint="00"/>
        </w:tcBorders>
      </w:tcPr>
    </w:tblStylePr>
    <w:tblStylePr w:type="lastRow">
      <w:rPr>
        <w:b/>
        <w:color w:val="FFFFFF" w:themeColor="text1" w:themeTint="00" w:themeShade="00"/>
      </w:rPr>
    </w:tblStylePr>
    <w:tblStylePr w:type="firstCol">
      <w:rPr>
        <w:b/>
        <w:color w:val="FFFFFF" w:themeColor="text1" w:themeTint="00" w:themeShade="00"/>
      </w:rPr>
    </w:tblStylePr>
    <w:tblStylePr w:type="lastCol">
      <w:rPr>
        <w:b/>
        <w:color w:val="FFFFFF" w:themeColor="text1" w:themeTint="00" w:themeShade="00"/>
      </w:rPr>
    </w:tblStylePr>
    <w:tblStylePr w:type="band1Vert">
      <w:tblPr/>
      <w:tcPr>
        <w:shd w:val="clear" w:color="FFFFFF" w:themeColor="text1" w:themeTint="00" w:fill="FFFFFF" w:themeFill="text1" w:themeFillTint="00"/>
      </w:tcPr>
    </w:tblStylePr>
    <w:tblStylePr w:type="band1Horz">
      <w:rPr>
        <w:rFonts w:ascii="Arial" w:hAnsi="Arial"/>
        <w:color w:val="FFFFFF" w:themeColor="text1" w:themeTint="00" w:themeShade="00"/>
        <w:sz w:val="22"/>
      </w:rPr>
      <w:tblPr/>
      <w:tcPr>
        <w:shd w:val="clear" w:color="FFFFFF" w:themeColor="text1" w:themeTint="00" w:fill="FFFFFF" w:themeFill="text1" w:themeFillTint="00"/>
      </w:tcPr>
    </w:tblStylePr>
    <w:tblStylePr w:type="band2Horz">
      <w:rPr>
        <w:rFonts w:ascii="Arial" w:hAnsi="Arial"/>
        <w:color w:val="FFFFFF" w:themeColor="text1" w:themeTint="00" w:themeShade="00"/>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FFFFFF" w:themeColor="accent1" w:themeTint="00" w:themeShade="00"/>
      </w:rPr>
      <w:tblPr/>
      <w:tcPr>
        <w:tcBorders>
          <w:bottom w:val="single" w:sz="12" w:space="0" w:color="FFFFFF" w:themeColor="accent1" w:themeTint="00"/>
        </w:tcBorders>
      </w:tcPr>
    </w:tblStylePr>
    <w:tblStylePr w:type="lastRow">
      <w:rPr>
        <w:b/>
        <w:color w:val="FFFFFF" w:themeColor="accent1" w:themeTint="00" w:themeShade="00"/>
      </w:rPr>
    </w:tblStylePr>
    <w:tblStylePr w:type="firstCol">
      <w:rPr>
        <w:b/>
        <w:color w:val="FFFFFF" w:themeColor="accent1" w:themeTint="00" w:themeShade="00"/>
      </w:rPr>
    </w:tblStylePr>
    <w:tblStylePr w:type="lastCol">
      <w:rPr>
        <w:b/>
        <w:color w:val="FFFFFF" w:themeColor="accent1" w:themeTint="00" w:themeShade="00"/>
      </w:rPr>
    </w:tblStylePr>
    <w:tblStylePr w:type="band1Vert">
      <w:tblPr/>
      <w:tcPr>
        <w:shd w:val="clear" w:color="FFFFFF" w:themeColor="accent1" w:themeTint="00" w:fill="FFFFFF" w:themeFill="accent1" w:themeFillTint="00"/>
      </w:tcPr>
    </w:tblStylePr>
    <w:tblStylePr w:type="band1Horz">
      <w:rPr>
        <w:rFonts w:ascii="Arial" w:hAnsi="Arial"/>
        <w:color w:val="FFFFFF" w:themeColor="accent1" w:themeTint="00" w:themeShade="00"/>
        <w:sz w:val="22"/>
      </w:rPr>
      <w:tblPr/>
      <w:tcPr>
        <w:shd w:val="clear" w:color="FFFFFF" w:themeColor="accent1" w:themeTint="00" w:fill="FFFFFF" w:themeFill="accent1" w:themeFillTint="00"/>
      </w:tcPr>
    </w:tblStylePr>
    <w:tblStylePr w:type="band2Horz">
      <w:rPr>
        <w:rFonts w:ascii="Arial" w:hAnsi="Arial"/>
        <w:color w:val="FFFFFF" w:themeColor="accent1" w:themeTint="00" w:themeShade="00"/>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FFFFFF" w:themeColor="accent2" w:themeTint="00" w:themeShade="00"/>
      </w:rPr>
      <w:tblPr/>
      <w:tcPr>
        <w:tcBorders>
          <w:bottom w:val="single" w:sz="12" w:space="0" w:color="FFFFFF" w:themeColor="accent2" w:themeTint="00"/>
        </w:tcBorders>
      </w:tcPr>
    </w:tblStylePr>
    <w:tblStylePr w:type="lastRow">
      <w:rPr>
        <w:b/>
        <w:color w:val="FFFFFF" w:themeColor="accent2" w:themeTint="00" w:themeShade="00"/>
      </w:rPr>
    </w:tblStylePr>
    <w:tblStylePr w:type="firstCol">
      <w:rPr>
        <w:b/>
        <w:color w:val="FFFFFF" w:themeColor="accent2" w:themeTint="00" w:themeShade="00"/>
      </w:rPr>
    </w:tblStylePr>
    <w:tblStylePr w:type="lastCol">
      <w:rPr>
        <w:b/>
        <w:color w:val="FFFFFF" w:themeColor="accent2" w:themeTint="00" w:themeShade="00"/>
      </w:r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FFFFFF" w:themeColor="accent3" w:themeTint="00" w:themeShade="00"/>
      </w:rPr>
      <w:tblPr/>
      <w:tcPr>
        <w:tcBorders>
          <w:bottom w:val="single" w:sz="12" w:space="0" w:color="FFFFFF" w:themeColor="accent3" w:themeTint="00"/>
        </w:tcBorders>
      </w:tcPr>
    </w:tblStylePr>
    <w:tblStylePr w:type="lastRow">
      <w:rPr>
        <w:b/>
        <w:color w:val="FFFFFF" w:themeColor="accent3" w:themeTint="00" w:themeShade="00"/>
      </w:rPr>
    </w:tblStylePr>
    <w:tblStylePr w:type="firstCol">
      <w:rPr>
        <w:b/>
        <w:color w:val="FFFFFF" w:themeColor="accent3" w:themeTint="00" w:themeShade="00"/>
      </w:rPr>
    </w:tblStylePr>
    <w:tblStylePr w:type="lastCol">
      <w:rPr>
        <w:b/>
        <w:color w:val="FFFFFF" w:themeColor="accent3" w:themeTint="00" w:themeShade="00"/>
      </w:r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FFFFFF" w:themeColor="accent4" w:themeTint="00" w:themeShade="00"/>
      </w:rPr>
      <w:tblPr/>
      <w:tcPr>
        <w:tcBorders>
          <w:bottom w:val="single" w:sz="12" w:space="0" w:color="FFFFFF" w:themeColor="accent4" w:themeTint="00"/>
        </w:tcBorders>
      </w:tcPr>
    </w:tblStylePr>
    <w:tblStylePr w:type="lastRow">
      <w:rPr>
        <w:b/>
        <w:color w:val="FFFFFF" w:themeColor="accent4" w:themeTint="00" w:themeShade="00"/>
      </w:rPr>
    </w:tblStylePr>
    <w:tblStylePr w:type="firstCol">
      <w:rPr>
        <w:b/>
        <w:color w:val="FFFFFF" w:themeColor="accent4" w:themeTint="00" w:themeShade="00"/>
      </w:rPr>
    </w:tblStylePr>
    <w:tblStylePr w:type="lastCol">
      <w:rPr>
        <w:b/>
        <w:color w:val="FFFFFF" w:themeColor="accent4" w:themeTint="00" w:themeShade="00"/>
      </w:r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000000" w:themeColor="accent5" w:themeShade="00"/>
      </w:rPr>
      <w:tblPr/>
      <w:tcPr>
        <w:tcBorders>
          <w:bottom w:val="single" w:sz="12" w:space="0" w:color="4472C4" w:themeColor="accent5"/>
        </w:tcBorders>
      </w:tcPr>
    </w:tblStylePr>
    <w:tblStylePr w:type="lastRow">
      <w:rPr>
        <w:b/>
        <w:color w:val="000000" w:themeColor="accent5" w:themeShade="00"/>
      </w:rPr>
    </w:tblStylePr>
    <w:tblStylePr w:type="firstCol">
      <w:rPr>
        <w:b/>
        <w:color w:val="000000" w:themeColor="accent5" w:themeShade="00"/>
      </w:rPr>
    </w:tblStylePr>
    <w:tblStylePr w:type="lastCol">
      <w:rPr>
        <w:b/>
        <w:color w:val="000000" w:themeColor="accent5" w:themeShade="00"/>
      </w:rPr>
    </w:tblStylePr>
    <w:tblStylePr w:type="band1Vert">
      <w:tblPr/>
      <w:tcPr>
        <w:shd w:val="clear" w:color="FFFFFF" w:themeColor="accent5" w:themeTint="00" w:fill="FFFFFF" w:themeFill="accent5" w:themeFillTint="00"/>
      </w:tcPr>
    </w:tblStylePr>
    <w:tblStylePr w:type="band1Horz">
      <w:rPr>
        <w:rFonts w:ascii="Arial" w:hAnsi="Arial"/>
        <w:color w:val="000000" w:themeColor="accent5" w:themeShade="00"/>
        <w:sz w:val="22"/>
      </w:rPr>
      <w:tblPr/>
      <w:tcPr>
        <w:shd w:val="clear" w:color="FFFFFF" w:themeColor="accent5" w:themeTint="00" w:fill="FFFFFF" w:themeFill="accent5" w:themeFillTint="00"/>
      </w:tcPr>
    </w:tblStylePr>
    <w:tblStylePr w:type="band2Horz">
      <w:rPr>
        <w:rFonts w:ascii="Arial" w:hAnsi="Arial"/>
        <w:color w:val="000000" w:themeColor="accent5" w:themeShade="00"/>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000000" w:themeColor="accent5" w:themeShade="00"/>
      </w:rPr>
      <w:tblPr/>
      <w:tcPr>
        <w:tcBorders>
          <w:bottom w:val="single" w:sz="12" w:space="0" w:color="70AD47" w:themeColor="accent6"/>
        </w:tcBorders>
      </w:tcPr>
    </w:tblStylePr>
    <w:tblStylePr w:type="lastRow">
      <w:rPr>
        <w:b/>
        <w:color w:val="000000" w:themeColor="accent5" w:themeShade="00"/>
      </w:rPr>
    </w:tblStylePr>
    <w:tblStylePr w:type="firstCol">
      <w:rPr>
        <w:b/>
        <w:color w:val="000000" w:themeColor="accent5" w:themeShade="00"/>
      </w:rPr>
    </w:tblStylePr>
    <w:tblStylePr w:type="lastCol">
      <w:rPr>
        <w:b/>
        <w:color w:val="000000" w:themeColor="accent5" w:themeShade="00"/>
      </w:rPr>
    </w:tblStylePr>
    <w:tblStylePr w:type="band1Vert">
      <w:tblPr/>
      <w:tcPr>
        <w:shd w:val="clear" w:color="FFFFFF" w:themeColor="accent6" w:themeTint="00" w:fill="FFFFFF" w:themeFill="accent6" w:themeFillTint="00"/>
      </w:tcPr>
    </w:tblStylePr>
    <w:tblStylePr w:type="band1Horz">
      <w:rPr>
        <w:rFonts w:ascii="Arial" w:hAnsi="Arial"/>
        <w:color w:val="000000" w:themeColor="accent5" w:themeShade="00"/>
        <w:sz w:val="22"/>
      </w:rPr>
      <w:tblPr/>
      <w:tcPr>
        <w:shd w:val="clear" w:color="FFFFFF" w:themeColor="accent6" w:themeTint="00" w:fill="FFFFFF" w:themeFill="accent6" w:themeFillTint="00"/>
      </w:tcPr>
    </w:tblStylePr>
    <w:tblStylePr w:type="band2Horz">
      <w:rPr>
        <w:rFonts w:ascii="Arial" w:hAnsi="Arial"/>
        <w:color w:val="000000" w:themeColor="accent5" w:themeShade="00"/>
        <w:sz w:val="22"/>
      </w:rPr>
    </w:tblStylePr>
  </w:style>
  <w:style w:type="table" w:customStyle="1" w:styleId="GridTable7Colorful">
    <w:name w:val="Grid Table 7 Colorful"/>
    <w:basedOn w:val="TableNormal"/>
    <w:uiPriority w:val="99"/>
    <w:pPr>
      <w:spacing w:after="0" w:line="240" w:lineRule="auto"/>
    </w:pPr>
    <w:tblPr>
      <w:tblStyleRowBandSize w:val="1"/>
      <w:tblStyleColBandSize w:val="1"/>
      <w:tblBorders>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FFFFFF" w:themeColor="text1" w:themeTint="00" w:themeShade="00"/>
        <w:sz w:val="22"/>
      </w:rPr>
      <w:tblPr/>
      <w:tcPr>
        <w:tcBorders>
          <w:top w:val="none" w:sz="4" w:space="0" w:color="000000"/>
          <w:left w:val="none" w:sz="4" w:space="0" w:color="000000"/>
          <w:bottom w:val="single" w:sz="4" w:space="0" w:color="FFFFFF" w:themeColor="text1" w:themeTint="00"/>
          <w:right w:val="none" w:sz="4" w:space="0" w:color="000000"/>
        </w:tcBorders>
        <w:shd w:val="clear" w:color="FFFFFF" w:themeColor="light1" w:fill="FFFFFF" w:themeFill="light1"/>
      </w:tcPr>
    </w:tblStylePr>
    <w:tblStylePr w:type="lastRow">
      <w:rPr>
        <w:rFonts w:ascii="Arial" w:hAnsi="Arial"/>
        <w:b/>
        <w:color w:val="FFFFFF" w:themeColor="text1" w:themeTint="00" w:themeShade="00"/>
        <w:sz w:val="22"/>
      </w:rPr>
      <w:tblPr/>
      <w:tcPr>
        <w:tcBorders>
          <w:top w:val="single" w:sz="4" w:space="0" w:color="FFFFFF" w:themeColor="text1"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text1" w:themeTint="00" w:themeShade="00"/>
        <w:sz w:val="22"/>
      </w:rPr>
      <w:tblPr/>
      <w:tcPr>
        <w:tcBorders>
          <w:top w:val="none" w:sz="4" w:space="0" w:color="000000"/>
          <w:left w:val="none" w:sz="4" w:space="0" w:color="000000"/>
          <w:bottom w:val="none" w:sz="4" w:space="0" w:color="000000"/>
          <w:right w:val="single" w:sz="4" w:space="0" w:color="FFFFFF" w:themeColor="text1" w:themeTint="00"/>
        </w:tcBorders>
        <w:shd w:val="clear" w:color="FFFFFF" w:fill="auto"/>
      </w:tcPr>
    </w:tblStylePr>
    <w:tblStylePr w:type="lastCol">
      <w:rPr>
        <w:rFonts w:ascii="Arial" w:hAnsi="Arial"/>
        <w:i/>
        <w:color w:val="FFFFFF" w:themeColor="text1" w:themeTint="00" w:themeShade="00"/>
        <w:sz w:val="22"/>
      </w:rPr>
      <w:tblPr/>
      <w:tcPr>
        <w:tcBorders>
          <w:top w:val="none" w:sz="4" w:space="0" w:color="000000"/>
          <w:left w:val="single" w:sz="4" w:space="0" w:color="FFFFFF" w:themeColor="text1" w:themeTint="0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FFFFFF" w:themeColor="text1" w:themeTint="00" w:themeShade="00"/>
        <w:sz w:val="22"/>
      </w:rPr>
      <w:tblPr/>
      <w:tcPr>
        <w:shd w:val="clear" w:color="FFFFFF" w:themeColor="text1" w:themeTint="00" w:fill="FFFFFF" w:themeFill="text1" w:themeFillTint="00"/>
      </w:tcPr>
    </w:tblStylePr>
    <w:tblStylePr w:type="band2Horz">
      <w:rPr>
        <w:rFonts w:ascii="Arial" w:hAnsi="Arial"/>
        <w:color w:val="FFFFFF" w:themeColor="text1" w:themeTint="00" w:themeShade="00"/>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b/>
        <w:color w:val="FFFFFF" w:themeColor="accent1" w:themeTint="00" w:themeShade="00"/>
        <w:sz w:val="22"/>
      </w:rPr>
      <w:tblPr/>
      <w:tcPr>
        <w:tcBorders>
          <w:top w:val="none" w:sz="4" w:space="0" w:color="000000"/>
          <w:left w:val="none" w:sz="4" w:space="0" w:color="000000"/>
          <w:bottom w:val="single" w:sz="4" w:space="0" w:color="FFFFFF" w:themeColor="accent1" w:themeTint="00"/>
          <w:right w:val="none" w:sz="4" w:space="0" w:color="000000"/>
        </w:tcBorders>
        <w:shd w:val="clear" w:color="FFFFFF" w:themeColor="light1" w:fill="FFFFFF" w:themeFill="light1"/>
      </w:tcPr>
    </w:tblStylePr>
    <w:tblStylePr w:type="lastRow">
      <w:rPr>
        <w:rFonts w:ascii="Arial" w:hAnsi="Arial"/>
        <w:b/>
        <w:color w:val="FFFFFF" w:themeColor="accent1" w:themeTint="00" w:themeShade="00"/>
        <w:sz w:val="22"/>
      </w:rPr>
      <w:tblPr/>
      <w:tcPr>
        <w:tcBorders>
          <w:top w:val="single" w:sz="4" w:space="0" w:color="FFFFFF" w:themeColor="accent1"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1" w:themeTint="00" w:themeShade="00"/>
        <w:sz w:val="22"/>
      </w:rPr>
      <w:tblPr/>
      <w:tcPr>
        <w:tcBorders>
          <w:top w:val="none" w:sz="4" w:space="0" w:color="000000"/>
          <w:left w:val="none" w:sz="4" w:space="0" w:color="000000"/>
          <w:bottom w:val="none" w:sz="4" w:space="0" w:color="000000"/>
          <w:right w:val="single" w:sz="4" w:space="0" w:color="FFFFFF" w:themeColor="accent1" w:themeTint="00"/>
        </w:tcBorders>
        <w:shd w:val="clear" w:color="FFFFFF" w:fill="auto"/>
      </w:tcPr>
    </w:tblStylePr>
    <w:tblStylePr w:type="lastCol">
      <w:rPr>
        <w:rFonts w:ascii="Arial" w:hAnsi="Arial"/>
        <w:i/>
        <w:color w:val="FFFFFF" w:themeColor="accent1" w:themeTint="00" w:themeShade="00"/>
        <w:sz w:val="22"/>
      </w:rPr>
      <w:tblPr/>
      <w:tcPr>
        <w:tcBorders>
          <w:top w:val="none" w:sz="4" w:space="0" w:color="000000"/>
          <w:left w:val="single" w:sz="4" w:space="0" w:color="FFFFFF" w:themeColor="accent1" w:themeTint="00"/>
          <w:bottom w:val="none" w:sz="4" w:space="0" w:color="000000"/>
          <w:right w:val="none" w:sz="4" w:space="0" w:color="000000"/>
        </w:tcBorders>
        <w:shd w:val="clear" w:color="FFFFFF" w:fill="auto"/>
      </w:tcPr>
    </w:tblStylePr>
    <w:tblStylePr w:type="band1Vert">
      <w:tblPr/>
      <w:tcPr>
        <w:shd w:val="clear" w:color="FFFFFF" w:themeColor="accent1" w:themeTint="00" w:fill="FFFFFF" w:themeFill="accent1" w:themeFillTint="00"/>
      </w:tcPr>
    </w:tblStylePr>
    <w:tblStylePr w:type="band1Horz">
      <w:rPr>
        <w:rFonts w:ascii="Arial" w:hAnsi="Arial"/>
        <w:color w:val="FFFFFF" w:themeColor="accent1" w:themeTint="00" w:themeShade="00"/>
        <w:sz w:val="22"/>
      </w:rPr>
      <w:tblPr/>
      <w:tcPr>
        <w:shd w:val="clear" w:color="FFFFFF" w:themeColor="accent1" w:themeTint="00" w:fill="FFFFFF" w:themeFill="accent1" w:themeFillTint="00"/>
      </w:tcPr>
    </w:tblStylePr>
    <w:tblStylePr w:type="band2Horz">
      <w:rPr>
        <w:rFonts w:ascii="Arial" w:hAnsi="Arial"/>
        <w:color w:val="FFFFFF" w:themeColor="accent1" w:themeTint="00" w:themeShade="00"/>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b/>
        <w:color w:val="FFFFFF" w:themeColor="accent2" w:themeTint="00" w:themeShade="00"/>
        <w:sz w:val="22"/>
      </w:rPr>
      <w:tblPr/>
      <w:tcPr>
        <w:tcBorders>
          <w:top w:val="none" w:sz="4" w:space="0" w:color="000000"/>
          <w:left w:val="none" w:sz="4" w:space="0" w:color="000000"/>
          <w:bottom w:val="single" w:sz="4" w:space="0" w:color="FFFFFF" w:themeColor="accent2" w:themeTint="00"/>
          <w:right w:val="none" w:sz="4" w:space="0" w:color="000000"/>
        </w:tcBorders>
        <w:shd w:val="clear" w:color="FFFFFF" w:themeColor="light1" w:fill="FFFFFF" w:themeFill="light1"/>
      </w:tcPr>
    </w:tblStylePr>
    <w:tblStylePr w:type="lastRow">
      <w:rPr>
        <w:rFonts w:ascii="Arial" w:hAnsi="Arial"/>
        <w:b/>
        <w:color w:val="FFFFFF" w:themeColor="accent2" w:themeTint="00" w:themeShade="00"/>
        <w:sz w:val="22"/>
      </w:rPr>
      <w:tblPr/>
      <w:tcPr>
        <w:tcBorders>
          <w:top w:val="single" w:sz="4" w:space="0" w:color="FFFFFF" w:themeColor="accent2"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2" w:themeTint="00" w:themeShade="00"/>
        <w:sz w:val="22"/>
      </w:rPr>
      <w:tblPr/>
      <w:tcPr>
        <w:tcBorders>
          <w:top w:val="none" w:sz="4" w:space="0" w:color="000000"/>
          <w:left w:val="none" w:sz="4" w:space="0" w:color="000000"/>
          <w:bottom w:val="none" w:sz="4" w:space="0" w:color="000000"/>
          <w:right w:val="single" w:sz="4" w:space="0" w:color="FFFFFF" w:themeColor="accent2" w:themeTint="00"/>
        </w:tcBorders>
        <w:shd w:val="clear" w:color="FFFFFF" w:fill="auto"/>
      </w:tcPr>
    </w:tblStylePr>
    <w:tblStylePr w:type="lastCol">
      <w:rPr>
        <w:rFonts w:ascii="Arial" w:hAnsi="Arial"/>
        <w:i/>
        <w:color w:val="FFFFFF" w:themeColor="accent2" w:themeTint="00" w:themeShade="00"/>
        <w:sz w:val="22"/>
      </w:rPr>
      <w:tblPr/>
      <w:tcPr>
        <w:tcBorders>
          <w:top w:val="none" w:sz="4" w:space="0" w:color="000000"/>
          <w:left w:val="single" w:sz="4" w:space="0" w:color="FFFFFF" w:themeColor="accent2" w:themeTint="00"/>
          <w:bottom w:val="none" w:sz="4" w:space="0" w:color="000000"/>
          <w:right w:val="none" w:sz="4" w:space="0" w:color="000000"/>
        </w:tcBorders>
        <w:shd w:val="clear" w:color="FFFFFF" w:fill="auto"/>
      </w:tc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b/>
        <w:color w:val="FFFFFF" w:themeColor="accent3" w:themeTint="00" w:themeShade="00"/>
        <w:sz w:val="22"/>
      </w:rPr>
      <w:tblPr/>
      <w:tcPr>
        <w:tcBorders>
          <w:top w:val="none" w:sz="4" w:space="0" w:color="000000"/>
          <w:left w:val="none" w:sz="4" w:space="0" w:color="000000"/>
          <w:bottom w:val="single" w:sz="4" w:space="0" w:color="FFFFFF" w:themeColor="accent3" w:themeTint="00"/>
          <w:right w:val="none" w:sz="4" w:space="0" w:color="000000"/>
        </w:tcBorders>
        <w:shd w:val="clear" w:color="FFFFFF" w:themeColor="light1" w:fill="FFFFFF" w:themeFill="light1"/>
      </w:tcPr>
    </w:tblStylePr>
    <w:tblStylePr w:type="lastRow">
      <w:rPr>
        <w:rFonts w:ascii="Arial" w:hAnsi="Arial"/>
        <w:b/>
        <w:color w:val="FFFFFF" w:themeColor="accent3" w:themeTint="00" w:themeShade="00"/>
        <w:sz w:val="22"/>
      </w:rPr>
      <w:tblPr/>
      <w:tcPr>
        <w:tcBorders>
          <w:top w:val="single" w:sz="4" w:space="0" w:color="FFFFFF" w:themeColor="accent3"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3" w:themeTint="00" w:themeShade="00"/>
        <w:sz w:val="22"/>
      </w:rPr>
      <w:tblPr/>
      <w:tcPr>
        <w:tcBorders>
          <w:top w:val="none" w:sz="4" w:space="0" w:color="000000"/>
          <w:left w:val="none" w:sz="4" w:space="0" w:color="000000"/>
          <w:bottom w:val="none" w:sz="4" w:space="0" w:color="000000"/>
          <w:right w:val="single" w:sz="4" w:space="0" w:color="FFFFFF" w:themeColor="accent3" w:themeTint="00"/>
        </w:tcBorders>
        <w:shd w:val="clear" w:color="FFFFFF" w:fill="auto"/>
      </w:tcPr>
    </w:tblStylePr>
    <w:tblStylePr w:type="lastCol">
      <w:rPr>
        <w:rFonts w:ascii="Arial" w:hAnsi="Arial"/>
        <w:i/>
        <w:color w:val="FFFFFF" w:themeColor="accent3" w:themeTint="00" w:themeShade="00"/>
        <w:sz w:val="22"/>
      </w:rPr>
      <w:tblPr/>
      <w:tcPr>
        <w:tcBorders>
          <w:top w:val="none" w:sz="4" w:space="0" w:color="000000"/>
          <w:left w:val="single" w:sz="4" w:space="0" w:color="FFFFFF" w:themeColor="accent3" w:themeTint="00"/>
          <w:bottom w:val="none" w:sz="4" w:space="0" w:color="000000"/>
          <w:right w:val="none" w:sz="4" w:space="0" w:color="000000"/>
        </w:tcBorders>
        <w:shd w:val="clear" w:color="FFFFFF" w:fill="auto"/>
      </w:tc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b/>
        <w:color w:val="FFFFFF" w:themeColor="accent4" w:themeTint="00" w:themeShade="00"/>
        <w:sz w:val="22"/>
      </w:rPr>
      <w:tblPr/>
      <w:tcPr>
        <w:tcBorders>
          <w:top w:val="none" w:sz="4" w:space="0" w:color="000000"/>
          <w:left w:val="none" w:sz="4" w:space="0" w:color="000000"/>
          <w:bottom w:val="single" w:sz="4" w:space="0" w:color="FFFFFF" w:themeColor="accent4" w:themeTint="00"/>
          <w:right w:val="none" w:sz="4" w:space="0" w:color="000000"/>
        </w:tcBorders>
        <w:shd w:val="clear" w:color="FFFFFF" w:themeColor="light1" w:fill="FFFFFF" w:themeFill="light1"/>
      </w:tcPr>
    </w:tblStylePr>
    <w:tblStylePr w:type="lastRow">
      <w:rPr>
        <w:rFonts w:ascii="Arial" w:hAnsi="Arial"/>
        <w:b/>
        <w:color w:val="FFFFFF" w:themeColor="accent4" w:themeTint="00" w:themeShade="00"/>
        <w:sz w:val="22"/>
      </w:rPr>
      <w:tblPr/>
      <w:tcPr>
        <w:tcBorders>
          <w:top w:val="single" w:sz="4" w:space="0" w:color="FFFFFF" w:themeColor="accent4"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4" w:themeTint="00" w:themeShade="00"/>
        <w:sz w:val="22"/>
      </w:rPr>
      <w:tblPr/>
      <w:tcPr>
        <w:tcBorders>
          <w:top w:val="none" w:sz="4" w:space="0" w:color="000000"/>
          <w:left w:val="none" w:sz="4" w:space="0" w:color="000000"/>
          <w:bottom w:val="none" w:sz="4" w:space="0" w:color="000000"/>
          <w:right w:val="single" w:sz="4" w:space="0" w:color="FFFFFF" w:themeColor="accent4" w:themeTint="00"/>
        </w:tcBorders>
        <w:shd w:val="clear" w:color="FFFFFF" w:fill="auto"/>
      </w:tcPr>
    </w:tblStylePr>
    <w:tblStylePr w:type="lastCol">
      <w:rPr>
        <w:rFonts w:ascii="Arial" w:hAnsi="Arial"/>
        <w:i/>
        <w:color w:val="FFFFFF" w:themeColor="accent4" w:themeTint="00" w:themeShade="00"/>
        <w:sz w:val="22"/>
      </w:rPr>
      <w:tblPr/>
      <w:tcPr>
        <w:tcBorders>
          <w:top w:val="none" w:sz="4" w:space="0" w:color="000000"/>
          <w:left w:val="single" w:sz="4" w:space="0" w:color="FFFFFF" w:themeColor="accent4" w:themeTint="00"/>
          <w:bottom w:val="none" w:sz="4" w:space="0" w:color="000000"/>
          <w:right w:val="none" w:sz="4" w:space="0" w:color="000000"/>
        </w:tcBorders>
        <w:shd w:val="clear" w:color="FFFFFF" w:fill="auto"/>
      </w:tc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b/>
        <w:color w:val="000000" w:themeColor="accent5" w:themeShade="00"/>
        <w:sz w:val="22"/>
      </w:rPr>
      <w:tblPr/>
      <w:tcPr>
        <w:tcBorders>
          <w:top w:val="none" w:sz="4" w:space="0" w:color="000000"/>
          <w:left w:val="none" w:sz="4" w:space="0" w:color="000000"/>
          <w:bottom w:val="single" w:sz="4" w:space="0" w:color="FFFFFF" w:themeColor="accent5" w:themeTint="00"/>
          <w:right w:val="none" w:sz="4" w:space="0" w:color="000000"/>
        </w:tcBorders>
        <w:shd w:val="clear" w:color="FFFFFF" w:themeColor="light1" w:fill="FFFFFF" w:themeFill="light1"/>
      </w:tcPr>
    </w:tblStylePr>
    <w:tblStylePr w:type="lastRow">
      <w:rPr>
        <w:rFonts w:ascii="Arial" w:hAnsi="Arial"/>
        <w:b/>
        <w:color w:val="000000" w:themeColor="accent5" w:themeShade="00"/>
        <w:sz w:val="22"/>
      </w:rPr>
      <w:tblPr/>
      <w:tcPr>
        <w:tcBorders>
          <w:top w:val="single" w:sz="4" w:space="0" w:color="FFFFFF" w:themeColor="accent5"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00000" w:themeColor="accent5" w:themeShade="00"/>
        <w:sz w:val="22"/>
      </w:rPr>
      <w:tblPr/>
      <w:tcPr>
        <w:tcBorders>
          <w:top w:val="none" w:sz="4" w:space="0" w:color="000000"/>
          <w:left w:val="none" w:sz="4" w:space="0" w:color="000000"/>
          <w:bottom w:val="none" w:sz="4" w:space="0" w:color="000000"/>
          <w:right w:val="single" w:sz="4" w:space="0" w:color="FFFFFF" w:themeColor="accent5" w:themeTint="00"/>
        </w:tcBorders>
        <w:shd w:val="clear" w:color="FFFFFF" w:fill="auto"/>
      </w:tcPr>
    </w:tblStylePr>
    <w:tblStylePr w:type="lastCol">
      <w:rPr>
        <w:rFonts w:ascii="Arial" w:hAnsi="Arial"/>
        <w:i/>
        <w:color w:val="000000" w:themeColor="accent5" w:themeShade="00"/>
        <w:sz w:val="22"/>
      </w:rPr>
      <w:tblPr/>
      <w:tcPr>
        <w:tcBorders>
          <w:top w:val="none" w:sz="4" w:space="0" w:color="000000"/>
          <w:left w:val="single" w:sz="4" w:space="0" w:color="FFFFFF" w:themeColor="accent5" w:themeTint="00"/>
          <w:bottom w:val="none" w:sz="4" w:space="0" w:color="000000"/>
          <w:right w:val="none" w:sz="4" w:space="0" w:color="000000"/>
        </w:tcBorders>
        <w:shd w:val="clear" w:color="FFFFFF" w:fill="auto"/>
      </w:tcPr>
    </w:tblStylePr>
    <w:tblStylePr w:type="band1Vert">
      <w:tblPr/>
      <w:tcPr>
        <w:shd w:val="clear" w:color="FFFFFF" w:themeColor="accent5" w:themeTint="00" w:fill="FFFFFF" w:themeFill="accent5" w:themeFillTint="00"/>
      </w:tcPr>
    </w:tblStylePr>
    <w:tblStylePr w:type="band1Horz">
      <w:rPr>
        <w:rFonts w:ascii="Arial" w:hAnsi="Arial"/>
        <w:color w:val="000000" w:themeColor="accent5" w:themeShade="00"/>
        <w:sz w:val="22"/>
      </w:rPr>
      <w:tblPr/>
      <w:tcPr>
        <w:shd w:val="clear" w:color="FFFFFF" w:themeColor="accent5" w:themeTint="00" w:fill="FFFFFF" w:themeFill="accent5" w:themeFillTint="00"/>
      </w:tcPr>
    </w:tblStylePr>
    <w:tblStylePr w:type="band2Horz">
      <w:rPr>
        <w:rFonts w:ascii="Arial" w:hAnsi="Arial"/>
        <w:color w:val="000000" w:themeColor="accent5" w:themeShade="00"/>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b/>
        <w:color w:val="000000" w:themeColor="accent6" w:themeShade="00"/>
        <w:sz w:val="22"/>
      </w:rPr>
      <w:tblPr/>
      <w:tcPr>
        <w:tcBorders>
          <w:top w:val="none" w:sz="4" w:space="0" w:color="000000"/>
          <w:left w:val="none" w:sz="4" w:space="0" w:color="000000"/>
          <w:bottom w:val="single" w:sz="4" w:space="0" w:color="FFFFFF" w:themeColor="accent6" w:themeTint="00"/>
          <w:right w:val="none" w:sz="4" w:space="0" w:color="000000"/>
        </w:tcBorders>
        <w:shd w:val="clear" w:color="FFFFFF" w:themeColor="light1" w:fill="FFFFFF" w:themeFill="light1"/>
      </w:tcPr>
    </w:tblStylePr>
    <w:tblStylePr w:type="lastRow">
      <w:rPr>
        <w:rFonts w:ascii="Arial" w:hAnsi="Arial"/>
        <w:b/>
        <w:color w:val="000000" w:themeColor="accent6" w:themeShade="00"/>
        <w:sz w:val="22"/>
      </w:rPr>
      <w:tblPr/>
      <w:tcPr>
        <w:tcBorders>
          <w:top w:val="single" w:sz="4" w:space="0" w:color="FFFFFF" w:themeColor="accent6"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00000" w:themeColor="accent6" w:themeShade="00"/>
        <w:sz w:val="22"/>
      </w:rPr>
      <w:tblPr/>
      <w:tcPr>
        <w:tcBorders>
          <w:top w:val="none" w:sz="4" w:space="0" w:color="000000"/>
          <w:left w:val="none" w:sz="4" w:space="0" w:color="000000"/>
          <w:bottom w:val="none" w:sz="4" w:space="0" w:color="000000"/>
          <w:right w:val="single" w:sz="4" w:space="0" w:color="FFFFFF" w:themeColor="accent6" w:themeTint="00"/>
        </w:tcBorders>
        <w:shd w:val="clear" w:color="FFFFFF" w:fill="auto"/>
      </w:tcPr>
    </w:tblStylePr>
    <w:tblStylePr w:type="lastCol">
      <w:rPr>
        <w:rFonts w:ascii="Arial" w:hAnsi="Arial"/>
        <w:i/>
        <w:color w:val="000000" w:themeColor="accent6" w:themeShade="00"/>
        <w:sz w:val="22"/>
      </w:rPr>
      <w:tblPr/>
      <w:tcPr>
        <w:tcBorders>
          <w:top w:val="none" w:sz="4" w:space="0" w:color="000000"/>
          <w:left w:val="single" w:sz="4" w:space="0" w:color="FFFFFF" w:themeColor="accent6" w:themeTint="00"/>
          <w:bottom w:val="none" w:sz="4" w:space="0" w:color="000000"/>
          <w:right w:val="none" w:sz="4" w:space="0" w:color="000000"/>
        </w:tcBorders>
        <w:shd w:val="clear" w:color="FFFFFF" w:fill="auto"/>
      </w:tcPr>
    </w:tblStylePr>
    <w:tblStylePr w:type="band1Vert">
      <w:tblPr/>
      <w:tcPr>
        <w:shd w:val="clear" w:color="FFFFFF" w:themeColor="accent6" w:themeTint="00" w:fill="FFFFFF" w:themeFill="accent6" w:themeFillTint="00"/>
      </w:tcPr>
    </w:tblStylePr>
    <w:tblStylePr w:type="band1Horz">
      <w:rPr>
        <w:rFonts w:ascii="Arial" w:hAnsi="Arial"/>
        <w:color w:val="000000" w:themeColor="accent6" w:themeShade="00"/>
        <w:sz w:val="22"/>
      </w:rPr>
      <w:tblPr/>
      <w:tcPr>
        <w:shd w:val="clear" w:color="FFFFFF" w:themeColor="accent6" w:themeTint="00" w:fill="FFFFFF" w:themeFill="accent6" w:themeFillTint="00"/>
      </w:tcPr>
    </w:tblStylePr>
    <w:tblStylePr w:type="band2Horz">
      <w:rPr>
        <w:rFonts w:ascii="Arial" w:hAnsi="Arial"/>
        <w:color w:val="000000" w:themeColor="accent6" w:themeShade="00"/>
        <w:sz w:val="22"/>
      </w:rPr>
    </w:tblStylePr>
  </w:style>
  <w:style w:type="table" w:customStyle="1"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ListTable1Light-Accent1">
    <w:name w:val="List Table 1 Light -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1" w:themeTint="00" w:fill="FFFFFF" w:themeFill="accent1" w:themeFillTint="00"/>
      </w:tcPr>
    </w:tblStylePr>
    <w:tblStylePr w:type="band1Horz">
      <w:tblPr/>
      <w:tcPr>
        <w:shd w:val="clear" w:color="FFFFFF" w:themeColor="accent1" w:themeTint="00" w:fill="FFFFFF" w:themeFill="accent1" w:themeFillTint="00"/>
      </w:tcPr>
    </w:tblStylePr>
  </w:style>
  <w:style w:type="table" w:customStyle="1" w:styleId="ListTable1Light-Accent2">
    <w:name w:val="List Table 1 Light -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00" w:fill="FFFFFF" w:themeFill="accent2" w:themeFillTint="00"/>
      </w:tcPr>
    </w:tblStylePr>
    <w:tblStylePr w:type="band1Horz">
      <w:tblPr/>
      <w:tcPr>
        <w:shd w:val="clear" w:color="FFFFFF" w:themeColor="accent2" w:themeTint="00" w:fill="FFFFFF" w:themeFill="accent2" w:themeFillTint="00"/>
      </w:tcPr>
    </w:tblStylePr>
  </w:style>
  <w:style w:type="table" w:customStyle="1" w:styleId="ListTable1Light-Accent3">
    <w:name w:val="List Table 1 Light -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3" w:themeTint="00" w:fill="FFFFFF" w:themeFill="accent3" w:themeFillTint="00"/>
      </w:tcPr>
    </w:tblStylePr>
    <w:tblStylePr w:type="band1Horz">
      <w:tblPr/>
      <w:tcPr>
        <w:shd w:val="clear" w:color="FFFFFF" w:themeColor="accent3" w:themeTint="00" w:fill="FFFFFF" w:themeFill="accent3" w:themeFillTint="00"/>
      </w:tcPr>
    </w:tblStylePr>
  </w:style>
  <w:style w:type="table" w:customStyle="1" w:styleId="ListTable1Light-Accent4">
    <w:name w:val="List Table 1 Light -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4" w:themeTint="00" w:fill="FFFFFF" w:themeFill="accent4" w:themeFillTint="00"/>
      </w:tcPr>
    </w:tblStylePr>
    <w:tblStylePr w:type="band1Horz">
      <w:tblPr/>
      <w:tcPr>
        <w:shd w:val="clear" w:color="FFFFFF" w:themeColor="accent4" w:themeTint="00" w:fill="FFFFFF" w:themeFill="accent4" w:themeFillTint="00"/>
      </w:tcPr>
    </w:tblStylePr>
  </w:style>
  <w:style w:type="table" w:customStyle="1" w:styleId="ListTable1Light-Accent5">
    <w:name w:val="List Table 1 Light -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5" w:themeTint="00" w:fill="FFFFFF" w:themeFill="accent5" w:themeFillTint="00"/>
      </w:tcPr>
    </w:tblStylePr>
    <w:tblStylePr w:type="band1Horz">
      <w:tblPr/>
      <w:tcPr>
        <w:shd w:val="clear" w:color="FFFFFF" w:themeColor="accent5" w:themeTint="00" w:fill="FFFFFF" w:themeFill="accent5" w:themeFillTint="00"/>
      </w:tcPr>
    </w:tblStylePr>
  </w:style>
  <w:style w:type="table" w:customStyle="1" w:styleId="ListTable1Light-Accent6">
    <w:name w:val="List Table 1 Light -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6" w:themeTint="00" w:fill="FFFFFF" w:themeFill="accent6" w:themeFillTint="00"/>
      </w:tcPr>
    </w:tblStylePr>
    <w:tblStylePr w:type="band1Horz">
      <w:tblPr/>
      <w:tcPr>
        <w:shd w:val="clear" w:color="FFFFFF" w:themeColor="accent6" w:themeTint="00" w:fill="FFFFFF" w:themeFill="accent6" w:themeFillTint="00"/>
      </w:tcPr>
    </w:tblStylePr>
  </w:style>
  <w:style w:type="table" w:customStyle="1" w:styleId="ListTable2">
    <w:name w:val="List Table 2"/>
    <w:basedOn w:val="TableNormal"/>
    <w:uiPriority w:val="99"/>
    <w:pPr>
      <w:spacing w:after="0" w:line="240" w:lineRule="auto"/>
    </w:pPr>
    <w:tblPr>
      <w:tblStyleRowBandSize w:val="1"/>
      <w:tblStyleColBandSize w:val="1"/>
      <w:tblBorders>
        <w:top w:val="single" w:sz="4" w:space="0" w:color="FFFFFF" w:themeColor="text1" w:themeTint="00"/>
        <w:bottom w:val="single" w:sz="4" w:space="0" w:color="FFFFFF" w:themeColor="text1" w:themeTint="00"/>
        <w:insideH w:val="single" w:sz="4" w:space="0" w:color="FFFFFF" w:themeColor="text1" w:themeTint="00"/>
      </w:tblBorders>
    </w:tblPr>
    <w:tblStylePr w:type="firstRow">
      <w:rPr>
        <w:rFonts w:ascii="Arial" w:hAnsi="Arial"/>
        <w:b/>
        <w:color w:val="404040"/>
        <w:sz w:val="22"/>
      </w:rPr>
      <w:tblPr/>
      <w:tcPr>
        <w:tcBorders>
          <w:top w:val="single" w:sz="4" w:space="0" w:color="FFFFFF" w:themeColor="text1" w:themeTint="00"/>
          <w:left w:val="none" w:sz="4" w:space="0" w:color="000000"/>
          <w:bottom w:val="single" w:sz="4" w:space="0" w:color="FFFFFF" w:themeColor="text1" w:themeTint="00"/>
          <w:right w:val="none" w:sz="4" w:space="0" w:color="000000"/>
        </w:tcBorders>
      </w:tcPr>
    </w:tblStylePr>
    <w:tblStylePr w:type="lastRow">
      <w:rPr>
        <w:rFonts w:ascii="Arial" w:hAnsi="Arial"/>
        <w:b/>
        <w:color w:val="404040"/>
        <w:sz w:val="22"/>
      </w:rPr>
      <w:tblPr/>
      <w:tcPr>
        <w:tcBorders>
          <w:top w:val="single" w:sz="4" w:space="0" w:color="FFFFFF" w:themeColor="text1" w:themeTint="00"/>
          <w:left w:val="none" w:sz="4" w:space="0" w:color="000000"/>
          <w:bottom w:val="single" w:sz="4" w:space="0" w:color="FFFFFF" w:themeColor="text1"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ListTable2-Accent1">
    <w:name w:val="List Table 2 - Accent 1"/>
    <w:basedOn w:val="TableNormal"/>
    <w:uiPriority w:val="99"/>
    <w:pPr>
      <w:spacing w:after="0" w:line="240" w:lineRule="auto"/>
    </w:pPr>
    <w:tblPr>
      <w:tblStyleRowBandSize w:val="1"/>
      <w:tblStyleColBandSize w:val="1"/>
      <w:tblBorders>
        <w:top w:val="single" w:sz="4" w:space="0" w:color="FFFFFF" w:themeColor="accent1" w:themeTint="00"/>
        <w:bottom w:val="single" w:sz="4" w:space="0" w:color="FFFFFF" w:themeColor="accent1" w:themeTint="00"/>
        <w:insideH w:val="single" w:sz="4" w:space="0" w:color="FFFFFF" w:themeColor="accent1" w:themeTint="00"/>
      </w:tblBorders>
    </w:tblPr>
    <w:tblStylePr w:type="firstRow">
      <w:rPr>
        <w:rFonts w:ascii="Arial" w:hAnsi="Arial"/>
        <w:b/>
        <w:color w:val="404040"/>
        <w:sz w:val="22"/>
      </w:rPr>
      <w:tblPr/>
      <w:tcPr>
        <w:tcBorders>
          <w:top w:val="single" w:sz="4" w:space="0" w:color="FFFFFF" w:themeColor="accent1" w:themeTint="00"/>
          <w:left w:val="none" w:sz="4" w:space="0" w:color="000000"/>
          <w:bottom w:val="single" w:sz="4" w:space="0" w:color="FFFFFF" w:themeColor="accent1" w:themeTint="00"/>
          <w:right w:val="none" w:sz="4" w:space="0" w:color="000000"/>
        </w:tcBorders>
      </w:tcPr>
    </w:tblStylePr>
    <w:tblStylePr w:type="lastRow">
      <w:rPr>
        <w:rFonts w:ascii="Arial" w:hAnsi="Arial"/>
        <w:b/>
        <w:color w:val="404040"/>
        <w:sz w:val="22"/>
      </w:rPr>
      <w:tblPr/>
      <w:tcPr>
        <w:tcBorders>
          <w:top w:val="single" w:sz="4" w:space="0" w:color="FFFFFF" w:themeColor="accent1" w:themeTint="00"/>
          <w:left w:val="none" w:sz="4" w:space="0" w:color="000000"/>
          <w:bottom w:val="single" w:sz="4" w:space="0" w:color="FFFFFF" w:themeColor="accent1"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ListTable2-Accent2">
    <w:name w:val="List Table 2 - Accent 2"/>
    <w:basedOn w:val="TableNormal"/>
    <w:uiPriority w:val="99"/>
    <w:pPr>
      <w:spacing w:after="0" w:line="240" w:lineRule="auto"/>
    </w:pPr>
    <w:tblPr>
      <w:tblStyleRowBandSize w:val="1"/>
      <w:tblStyleColBandSize w:val="1"/>
      <w:tblBorders>
        <w:top w:val="single" w:sz="4" w:space="0" w:color="FFFFFF" w:themeColor="accent2" w:themeTint="00"/>
        <w:bottom w:val="single" w:sz="4" w:space="0" w:color="FFFFFF" w:themeColor="accent2" w:themeTint="00"/>
        <w:insideH w:val="single" w:sz="4" w:space="0" w:color="FFFFFF" w:themeColor="accent2" w:themeTint="00"/>
      </w:tblBorders>
    </w:tblPr>
    <w:tblStylePr w:type="firstRow">
      <w:rPr>
        <w:rFonts w:ascii="Arial" w:hAnsi="Arial"/>
        <w:b/>
        <w:color w:val="404040"/>
        <w:sz w:val="22"/>
      </w:rPr>
      <w:tblPr/>
      <w:tcPr>
        <w:tcBorders>
          <w:top w:val="single" w:sz="4" w:space="0" w:color="FFFFFF" w:themeColor="accent2" w:themeTint="00"/>
          <w:left w:val="none" w:sz="4" w:space="0" w:color="000000"/>
          <w:bottom w:val="single" w:sz="4" w:space="0" w:color="FFFFFF" w:themeColor="accent2" w:themeTint="00"/>
          <w:right w:val="none" w:sz="4" w:space="0" w:color="000000"/>
        </w:tcBorders>
      </w:tcPr>
    </w:tblStylePr>
    <w:tblStylePr w:type="lastRow">
      <w:rPr>
        <w:rFonts w:ascii="Arial" w:hAnsi="Arial"/>
        <w:b/>
        <w:color w:val="404040"/>
        <w:sz w:val="22"/>
      </w:rPr>
      <w:tblPr/>
      <w:tcPr>
        <w:tcBorders>
          <w:top w:val="single" w:sz="4" w:space="0" w:color="FFFFFF" w:themeColor="accent2" w:themeTint="00"/>
          <w:left w:val="none" w:sz="4" w:space="0" w:color="000000"/>
          <w:bottom w:val="single" w:sz="4" w:space="0" w:color="FFFFFF" w:themeColor="accent2"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ListTable2-Accent3">
    <w:name w:val="List Table 2 - Accent 3"/>
    <w:basedOn w:val="TableNormal"/>
    <w:uiPriority w:val="99"/>
    <w:pPr>
      <w:spacing w:after="0" w:line="240" w:lineRule="auto"/>
    </w:pPr>
    <w:tblPr>
      <w:tblStyleRowBandSize w:val="1"/>
      <w:tblStyleColBandSize w:val="1"/>
      <w:tblBorders>
        <w:top w:val="single" w:sz="4" w:space="0" w:color="FFFFFF" w:themeColor="accent3" w:themeTint="00"/>
        <w:bottom w:val="single" w:sz="4" w:space="0" w:color="FFFFFF" w:themeColor="accent3" w:themeTint="00"/>
        <w:insideH w:val="single" w:sz="4" w:space="0" w:color="FFFFFF" w:themeColor="accent3" w:themeTint="00"/>
      </w:tblBorders>
    </w:tblPr>
    <w:tblStylePr w:type="firstRow">
      <w:rPr>
        <w:rFonts w:ascii="Arial" w:hAnsi="Arial"/>
        <w:b/>
        <w:color w:val="404040"/>
        <w:sz w:val="22"/>
      </w:rPr>
      <w:tblPr/>
      <w:tcPr>
        <w:tcBorders>
          <w:top w:val="single" w:sz="4" w:space="0" w:color="FFFFFF" w:themeColor="accent3" w:themeTint="00"/>
          <w:left w:val="none" w:sz="4" w:space="0" w:color="000000"/>
          <w:bottom w:val="single" w:sz="4" w:space="0" w:color="FFFFFF" w:themeColor="accent3" w:themeTint="00"/>
          <w:right w:val="none" w:sz="4" w:space="0" w:color="000000"/>
        </w:tcBorders>
      </w:tcPr>
    </w:tblStylePr>
    <w:tblStylePr w:type="lastRow">
      <w:rPr>
        <w:rFonts w:ascii="Arial" w:hAnsi="Arial"/>
        <w:b/>
        <w:color w:val="404040"/>
        <w:sz w:val="22"/>
      </w:rPr>
      <w:tblPr/>
      <w:tcPr>
        <w:tcBorders>
          <w:top w:val="single" w:sz="4" w:space="0" w:color="FFFFFF" w:themeColor="accent3" w:themeTint="00"/>
          <w:left w:val="none" w:sz="4" w:space="0" w:color="000000"/>
          <w:bottom w:val="single" w:sz="4" w:space="0" w:color="FFFFFF" w:themeColor="accent3"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ListTable2-Accent4">
    <w:name w:val="List Table 2 - Accent 4"/>
    <w:basedOn w:val="TableNormal"/>
    <w:uiPriority w:val="99"/>
    <w:pPr>
      <w:spacing w:after="0" w:line="240" w:lineRule="auto"/>
    </w:pPr>
    <w:tblPr>
      <w:tblStyleRowBandSize w:val="1"/>
      <w:tblStyleColBandSize w:val="1"/>
      <w:tblBorders>
        <w:top w:val="single" w:sz="4" w:space="0" w:color="FFFFFF" w:themeColor="accent4" w:themeTint="00"/>
        <w:bottom w:val="single" w:sz="4" w:space="0" w:color="FFFFFF" w:themeColor="accent4" w:themeTint="00"/>
        <w:insideH w:val="single" w:sz="4" w:space="0" w:color="FFFFFF" w:themeColor="accent4" w:themeTint="00"/>
      </w:tblBorders>
    </w:tblPr>
    <w:tblStylePr w:type="firstRow">
      <w:rPr>
        <w:rFonts w:ascii="Arial" w:hAnsi="Arial"/>
        <w:b/>
        <w:color w:val="404040"/>
        <w:sz w:val="22"/>
      </w:rPr>
      <w:tblPr/>
      <w:tcPr>
        <w:tcBorders>
          <w:top w:val="single" w:sz="4" w:space="0" w:color="FFFFFF" w:themeColor="accent4" w:themeTint="00"/>
          <w:left w:val="none" w:sz="4" w:space="0" w:color="000000"/>
          <w:bottom w:val="single" w:sz="4" w:space="0" w:color="FFFFFF" w:themeColor="accent4" w:themeTint="00"/>
          <w:right w:val="none" w:sz="4" w:space="0" w:color="000000"/>
        </w:tcBorders>
      </w:tcPr>
    </w:tblStylePr>
    <w:tblStylePr w:type="lastRow">
      <w:rPr>
        <w:rFonts w:ascii="Arial" w:hAnsi="Arial"/>
        <w:b/>
        <w:color w:val="404040"/>
        <w:sz w:val="22"/>
      </w:rPr>
      <w:tblPr/>
      <w:tcPr>
        <w:tcBorders>
          <w:top w:val="single" w:sz="4" w:space="0" w:color="FFFFFF" w:themeColor="accent4" w:themeTint="00"/>
          <w:left w:val="none" w:sz="4" w:space="0" w:color="000000"/>
          <w:bottom w:val="single" w:sz="4" w:space="0" w:color="FFFFFF" w:themeColor="accent4"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ListTable2-Accent5">
    <w:name w:val="List Table 2 - Accent 5"/>
    <w:basedOn w:val="TableNormal"/>
    <w:uiPriority w:val="99"/>
    <w:pPr>
      <w:spacing w:after="0" w:line="240" w:lineRule="auto"/>
    </w:pPr>
    <w:tblPr>
      <w:tblStyleRowBandSize w:val="1"/>
      <w:tblStyleColBandSize w:val="1"/>
      <w:tblBorders>
        <w:top w:val="single" w:sz="4" w:space="0" w:color="FFFFFF" w:themeColor="accent5" w:themeTint="00"/>
        <w:bottom w:val="single" w:sz="4" w:space="0" w:color="FFFFFF" w:themeColor="accent5" w:themeTint="00"/>
        <w:insideH w:val="single" w:sz="4" w:space="0" w:color="FFFFFF" w:themeColor="accent5" w:themeTint="00"/>
      </w:tblBorders>
    </w:tblPr>
    <w:tblStylePr w:type="firstRow">
      <w:rPr>
        <w:rFonts w:ascii="Arial" w:hAnsi="Arial"/>
        <w:b/>
        <w:color w:val="404040"/>
        <w:sz w:val="22"/>
      </w:rPr>
      <w:tblPr/>
      <w:tcPr>
        <w:tcBorders>
          <w:top w:val="single" w:sz="4" w:space="0" w:color="FFFFFF" w:themeColor="accent5" w:themeTint="00"/>
          <w:left w:val="none" w:sz="4" w:space="0" w:color="000000"/>
          <w:bottom w:val="single" w:sz="4" w:space="0" w:color="FFFFFF" w:themeColor="accent5" w:themeTint="00"/>
          <w:right w:val="none" w:sz="4" w:space="0" w:color="000000"/>
        </w:tcBorders>
      </w:tcPr>
    </w:tblStylePr>
    <w:tblStylePr w:type="lastRow">
      <w:rPr>
        <w:rFonts w:ascii="Arial" w:hAnsi="Arial"/>
        <w:b/>
        <w:color w:val="404040"/>
        <w:sz w:val="22"/>
      </w:rPr>
      <w:tblPr/>
      <w:tcPr>
        <w:tcBorders>
          <w:top w:val="single" w:sz="4" w:space="0" w:color="FFFFFF" w:themeColor="accent5" w:themeTint="00"/>
          <w:left w:val="none" w:sz="4" w:space="0" w:color="000000"/>
          <w:bottom w:val="single" w:sz="4" w:space="0" w:color="FFFFFF" w:themeColor="accent5"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ListTable2-Accent6">
    <w:name w:val="List Table 2 - Accent 6"/>
    <w:basedOn w:val="TableNormal"/>
    <w:uiPriority w:val="99"/>
    <w:pPr>
      <w:spacing w:after="0" w:line="240" w:lineRule="auto"/>
    </w:pPr>
    <w:tblPr>
      <w:tblStyleRowBandSize w:val="1"/>
      <w:tblStyleColBandSize w:val="1"/>
      <w:tblBorders>
        <w:top w:val="single" w:sz="4" w:space="0" w:color="FFFFFF" w:themeColor="accent6" w:themeTint="00"/>
        <w:bottom w:val="single" w:sz="4" w:space="0" w:color="FFFFFF" w:themeColor="accent6" w:themeTint="00"/>
        <w:insideH w:val="single" w:sz="4" w:space="0" w:color="FFFFFF" w:themeColor="accent6" w:themeTint="00"/>
      </w:tblBorders>
    </w:tblPr>
    <w:tblStylePr w:type="firstRow">
      <w:rPr>
        <w:rFonts w:ascii="Arial" w:hAnsi="Arial"/>
        <w:b/>
        <w:color w:val="404040"/>
        <w:sz w:val="22"/>
      </w:rPr>
      <w:tblPr/>
      <w:tcPr>
        <w:tcBorders>
          <w:top w:val="single" w:sz="4" w:space="0" w:color="FFFFFF" w:themeColor="accent6" w:themeTint="00"/>
          <w:left w:val="none" w:sz="4" w:space="0" w:color="000000"/>
          <w:bottom w:val="single" w:sz="4" w:space="0" w:color="FFFFFF" w:themeColor="accent6" w:themeTint="00"/>
          <w:right w:val="none" w:sz="4" w:space="0" w:color="000000"/>
        </w:tcBorders>
      </w:tcPr>
    </w:tblStylePr>
    <w:tblStylePr w:type="lastRow">
      <w:rPr>
        <w:rFonts w:ascii="Arial" w:hAnsi="Arial"/>
        <w:b/>
        <w:color w:val="404040"/>
        <w:sz w:val="22"/>
      </w:rPr>
      <w:tblPr/>
      <w:tcPr>
        <w:tcBorders>
          <w:top w:val="single" w:sz="4" w:space="0" w:color="FFFFFF" w:themeColor="accent6" w:themeTint="00"/>
          <w:left w:val="none" w:sz="4" w:space="0" w:color="000000"/>
          <w:bottom w:val="single" w:sz="4" w:space="0" w:color="FFFFFF" w:themeColor="accent6"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customStyle="1"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blBorders>
    </w:tblPr>
    <w:tblStylePr w:type="firstRow">
      <w:rPr>
        <w:rFonts w:ascii="Arial" w:hAnsi="Arial"/>
        <w:b/>
        <w:color w:val="FFFFFF"/>
        <w:sz w:val="22"/>
      </w:rPr>
      <w:tblPr/>
      <w:tcPr>
        <w:shd w:val="clear" w:color="FFFFFF" w:themeColor="accent2" w:themeTint="00" w:fill="FFFFFF" w:themeFill="accent2"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00"/>
          <w:right w:val="single" w:sz="4" w:space="0" w:color="FFFFFF" w:themeColor="accent2" w:themeTint="00"/>
        </w:tcBorders>
      </w:tcPr>
    </w:tblStylePr>
    <w:tblStylePr w:type="band1Horz">
      <w:rPr>
        <w:rFonts w:ascii="Arial" w:hAnsi="Arial"/>
        <w:color w:val="404040"/>
        <w:sz w:val="22"/>
      </w:rPr>
      <w:tblPr/>
      <w:tcPr>
        <w:tcBorders>
          <w:top w:val="single" w:sz="4" w:space="0" w:color="FFFFFF" w:themeColor="accent2" w:themeTint="00"/>
          <w:bottom w:val="single" w:sz="4" w:space="0" w:color="FFFFFF" w:themeColor="accent2" w:themeTint="00"/>
        </w:tcBorders>
      </w:tcPr>
    </w:tblStylePr>
  </w:style>
  <w:style w:type="table" w:customStyle="1" w:styleId="ListTable3-Accent3">
    <w:name w:val="List Table 3 - Accent 3"/>
    <w:basedOn w:val="Table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blBorders>
    </w:tblPr>
    <w:tblStylePr w:type="firstRow">
      <w:rPr>
        <w:rFonts w:ascii="Arial" w:hAnsi="Arial"/>
        <w:b/>
        <w:color w:val="FFFFFF"/>
        <w:sz w:val="22"/>
      </w:rPr>
      <w:tblPr/>
      <w:tcPr>
        <w:shd w:val="clear" w:color="FFFFFF" w:themeColor="accent3" w:themeTint="00" w:fill="FFFFFF" w:themeFill="accent3"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3" w:themeTint="00"/>
          <w:right w:val="single" w:sz="4" w:space="0" w:color="FFFFFF" w:themeColor="accent3" w:themeTint="00"/>
        </w:tcBorders>
      </w:tcPr>
    </w:tblStylePr>
    <w:tblStylePr w:type="band1Horz">
      <w:rPr>
        <w:rFonts w:ascii="Arial" w:hAnsi="Arial"/>
        <w:color w:val="404040"/>
        <w:sz w:val="22"/>
      </w:rPr>
      <w:tblPr/>
      <w:tcPr>
        <w:tcBorders>
          <w:top w:val="single" w:sz="4" w:space="0" w:color="FFFFFF" w:themeColor="accent3" w:themeTint="00"/>
          <w:bottom w:val="single" w:sz="4" w:space="0" w:color="FFFFFF" w:themeColor="accent3" w:themeTint="00"/>
        </w:tcBorders>
      </w:tcPr>
    </w:tblStylePr>
  </w:style>
  <w:style w:type="table" w:customStyle="1" w:styleId="ListTable3-Accent4">
    <w:name w:val="List Table 3 - Accent 4"/>
    <w:basedOn w:val="Table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blBorders>
    </w:tblPr>
    <w:tblStylePr w:type="firstRow">
      <w:rPr>
        <w:rFonts w:ascii="Arial" w:hAnsi="Arial"/>
        <w:b/>
        <w:color w:val="FFFFFF"/>
        <w:sz w:val="22"/>
      </w:rPr>
      <w:tblPr/>
      <w:tcPr>
        <w:shd w:val="clear" w:color="FFFFFF" w:themeColor="accent4" w:themeTint="00" w:fill="FFFFFF" w:themeFill="accent4"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4" w:themeTint="00"/>
          <w:right w:val="single" w:sz="4" w:space="0" w:color="FFFFFF" w:themeColor="accent4" w:themeTint="00"/>
        </w:tcBorders>
      </w:tcPr>
    </w:tblStylePr>
    <w:tblStylePr w:type="band1Horz">
      <w:rPr>
        <w:rFonts w:ascii="Arial" w:hAnsi="Arial"/>
        <w:color w:val="404040"/>
        <w:sz w:val="22"/>
      </w:rPr>
      <w:tblPr/>
      <w:tcPr>
        <w:tcBorders>
          <w:top w:val="single" w:sz="4" w:space="0" w:color="FFFFFF" w:themeColor="accent4" w:themeTint="00"/>
          <w:bottom w:val="single" w:sz="4" w:space="0" w:color="FFFFFF" w:themeColor="accent4" w:themeTint="00"/>
        </w:tcBorders>
      </w:tcPr>
    </w:tblStylePr>
  </w:style>
  <w:style w:type="table" w:customStyle="1" w:styleId="ListTable3-Accent5">
    <w:name w:val="List Table 3 - Accent 5"/>
    <w:basedOn w:val="TableNormal"/>
    <w:uiPriority w:val="9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blBorders>
    </w:tblPr>
    <w:tblStylePr w:type="firstRow">
      <w:rPr>
        <w:rFonts w:ascii="Arial" w:hAnsi="Arial"/>
        <w:b/>
        <w:color w:val="FFFFFF"/>
        <w:sz w:val="22"/>
      </w:rPr>
      <w:tblPr/>
      <w:tcPr>
        <w:shd w:val="clear" w:color="FFFFFF" w:themeColor="accent5" w:themeTint="00" w:fill="FFFFFF" w:themeFill="accent5"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5" w:themeTint="00"/>
          <w:right w:val="single" w:sz="4" w:space="0" w:color="FFFFFF" w:themeColor="accent5" w:themeTint="00"/>
        </w:tcBorders>
      </w:tcPr>
    </w:tblStylePr>
    <w:tblStylePr w:type="band1Horz">
      <w:rPr>
        <w:rFonts w:ascii="Arial" w:hAnsi="Arial"/>
        <w:color w:val="404040"/>
        <w:sz w:val="22"/>
      </w:rPr>
      <w:tblPr/>
      <w:tcPr>
        <w:tcBorders>
          <w:top w:val="single" w:sz="4" w:space="0" w:color="FFFFFF" w:themeColor="accent5" w:themeTint="00"/>
          <w:bottom w:val="single" w:sz="4" w:space="0" w:color="FFFFFF" w:themeColor="accent5" w:themeTint="00"/>
        </w:tcBorders>
      </w:tcPr>
    </w:tblStylePr>
  </w:style>
  <w:style w:type="table" w:customStyle="1" w:styleId="ListTable3-Accent6">
    <w:name w:val="List Table 3 - Accent 6"/>
    <w:basedOn w:val="TableNormal"/>
    <w:uiPriority w:val="9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blBorders>
    </w:tblPr>
    <w:tblStylePr w:type="firstRow">
      <w:rPr>
        <w:rFonts w:ascii="Arial" w:hAnsi="Arial"/>
        <w:b/>
        <w:color w:val="FFFFFF"/>
        <w:sz w:val="22"/>
      </w:rPr>
      <w:tblPr/>
      <w:tcPr>
        <w:shd w:val="clear" w:color="FFFFFF" w:themeColor="accent6" w:themeTint="00" w:fill="FFFFFF" w:themeFill="accent6"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6" w:themeTint="00"/>
          <w:right w:val="single" w:sz="4" w:space="0" w:color="FFFFFF" w:themeColor="accent6" w:themeTint="00"/>
        </w:tcBorders>
      </w:tcPr>
    </w:tblStylePr>
    <w:tblStylePr w:type="band1Horz">
      <w:rPr>
        <w:rFonts w:ascii="Arial" w:hAnsi="Arial"/>
        <w:color w:val="404040"/>
        <w:sz w:val="22"/>
      </w:rPr>
      <w:tblPr/>
      <w:tcPr>
        <w:tcBorders>
          <w:top w:val="single" w:sz="4" w:space="0" w:color="FFFFFF" w:themeColor="accent6" w:themeTint="00"/>
          <w:bottom w:val="single" w:sz="4" w:space="0" w:color="FFFFFF" w:themeColor="accent6" w:themeTint="00"/>
        </w:tcBorders>
      </w:tcPr>
    </w:tblStylePr>
  </w:style>
  <w:style w:type="table" w:customStyle="1"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ListTable4-Accent1">
    <w:name w:val="List Table 4 - Accent 1"/>
    <w:basedOn w:val="TableNormal"/>
    <w:uiPriority w:val="9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ListTable4-Accent2">
    <w:name w:val="List Table 4 - Accent 2"/>
    <w:basedOn w:val="Table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ListTable4-Accent3">
    <w:name w:val="List Table 4 - Accent 3"/>
    <w:basedOn w:val="Table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ListTable4-Accent4">
    <w:name w:val="List Table 4 - Accent 4"/>
    <w:basedOn w:val="Table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ListTable4-Accent5">
    <w:name w:val="List Table 4 - Accent 5"/>
    <w:basedOn w:val="TableNormal"/>
    <w:uiPriority w:val="9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ListTable4-Accent6">
    <w:name w:val="List Table 4 - Accent 6"/>
    <w:basedOn w:val="TableNormal"/>
    <w:uiPriority w:val="9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customStyle="1" w:styleId="ListTable5Dark">
    <w:name w:val="List Table 5 Dark"/>
    <w:basedOn w:val="TableNormal"/>
    <w:uiPriority w:val="99"/>
    <w:pPr>
      <w:spacing w:after="0" w:line="240" w:lineRule="auto"/>
    </w:pPr>
    <w:tblPr>
      <w:tblStyleRowBandSize w:val="1"/>
      <w:tblStyleColBandSize w:val="1"/>
      <w:tblBorders>
        <w:top w:val="single" w:sz="32" w:space="0" w:color="FFFFFF" w:themeColor="text1" w:themeTint="00"/>
        <w:left w:val="single" w:sz="32" w:space="0" w:color="FFFFFF" w:themeColor="text1" w:themeTint="00"/>
        <w:bottom w:val="single" w:sz="32" w:space="0" w:color="FFFFFF" w:themeColor="text1" w:themeTint="00"/>
        <w:right w:val="single" w:sz="32" w:space="0" w:color="FFFFFF" w:themeColor="text1" w:themeTint="00"/>
      </w:tblBorders>
      <w:shd w:val="clear" w:color="FFFFFF" w:themeColor="text1" w:themeTint="00" w:fill="FFFFFF" w:themeFill="text1" w:themeFillTint="00"/>
    </w:tblPr>
    <w:tblStylePr w:type="firstRow">
      <w:rPr>
        <w:rFonts w:ascii="Arial" w:hAnsi="Arial"/>
        <w:b/>
        <w:color w:val="FFFFFF" w:themeColor="light1"/>
        <w:sz w:val="22"/>
      </w:rPr>
      <w:tblPr/>
      <w:tcPr>
        <w:tcBorders>
          <w:top w:val="single" w:sz="32" w:space="0" w:color="FFFFFF" w:themeColor="text1" w:themeTint="00"/>
          <w:bottom w:val="single" w:sz="12" w:space="0" w:color="FFFFFF" w:themeColor="light1"/>
        </w:tcBorders>
        <w:shd w:val="clear" w:color="FFFFFF" w:themeColor="text1" w:themeTint="00" w:fill="FFFFFF" w:themeFill="text1"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text1" w:themeTint="00"/>
          <w:right w:val="single" w:sz="4" w:space="0" w:color="FFFFFF" w:themeColor="light1"/>
        </w:tcBorders>
      </w:tcPr>
    </w:tblStylePr>
    <w:tblStylePr w:type="lastCol">
      <w:tblPr/>
      <w:tcPr>
        <w:tcBorders>
          <w:left w:val="single" w:sz="4" w:space="0" w:color="FFFFFF" w:themeColor="light1"/>
          <w:right w:val="single" w:sz="32" w:space="0" w:color="FFFFFF" w:themeColor="text1" w:themeTint="00"/>
        </w:tcBorders>
      </w:tcPr>
    </w:tblStylePr>
    <w:tblStylePr w:type="band1Vert">
      <w:tblPr/>
      <w:tcPr>
        <w:tcBorders>
          <w:left w:val="single" w:sz="4" w:space="0" w:color="FFFFFF" w:themeColor="light1"/>
          <w:right w:val="single" w:sz="4" w:space="0" w:color="FFFFFF" w:themeColor="light1"/>
        </w:tcBorders>
        <w:shd w:val="clear" w:color="FFFFFF" w:themeColor="text1" w:themeTint="00" w:fill="FFFFFF" w:themeFill="text1"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text1" w:themeTint="00" w:fill="FFFFFF" w:themeFill="text1" w:themeFillTint="00"/>
      </w:tcPr>
    </w:tblStylePr>
    <w:tblStylePr w:type="band2Horz">
      <w:tblPr/>
      <w:tcPr>
        <w:tcBorders>
          <w:top w:val="single" w:sz="4" w:space="0" w:color="FFFFFF" w:themeColor="light1"/>
          <w:bottom w:val="single" w:sz="4" w:space="0" w:color="FFFFFF" w:themeColor="light1"/>
        </w:tcBorders>
        <w:shd w:val="clear" w:color="FFFFFF" w:themeColor="text1" w:themeTint="00" w:fill="FFFFFF" w:themeFill="text1" w:themeFillTint="00"/>
      </w:tcPr>
    </w:tblStylePr>
  </w:style>
  <w:style w:type="table" w:customStyle="1" w:styleId="ListTable5Dark-Accent1">
    <w:name w:val="List Table 5 Dark - Accent 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Normal"/>
    <w:uiPriority w:val="99"/>
    <w:pPr>
      <w:spacing w:after="0" w:line="240" w:lineRule="auto"/>
    </w:pPr>
    <w:tblPr>
      <w:tblStyleRowBandSize w:val="1"/>
      <w:tblStyleColBandSize w:val="1"/>
      <w:tblBorders>
        <w:top w:val="single" w:sz="32" w:space="0" w:color="FFFFFF" w:themeColor="accent2" w:themeTint="00"/>
        <w:left w:val="single" w:sz="32" w:space="0" w:color="FFFFFF" w:themeColor="accent2" w:themeTint="00"/>
        <w:bottom w:val="single" w:sz="32" w:space="0" w:color="FFFFFF" w:themeColor="accent2" w:themeTint="00"/>
        <w:right w:val="single" w:sz="32" w:space="0" w:color="FFFFFF" w:themeColor="accent2" w:themeTint="00"/>
      </w:tblBorders>
      <w:shd w:val="clear" w:color="FFFFFF" w:themeColor="accent2" w:themeTint="00" w:fill="FFFFFF" w:themeFill="accent2" w:themeFillTint="00"/>
    </w:tblPr>
    <w:tblStylePr w:type="firstRow">
      <w:rPr>
        <w:rFonts w:ascii="Arial" w:hAnsi="Arial"/>
        <w:b/>
        <w:color w:val="FFFFFF" w:themeColor="light1"/>
        <w:sz w:val="22"/>
      </w:rPr>
      <w:tblPr/>
      <w:tcPr>
        <w:tcBorders>
          <w:top w:val="single" w:sz="32" w:space="0" w:color="FFFFFF" w:themeColor="accent2" w:themeTint="00"/>
          <w:bottom w:val="single" w:sz="12" w:space="0" w:color="FFFFFF" w:themeColor="light1"/>
        </w:tcBorders>
        <w:shd w:val="clear" w:color="FFFFFF" w:themeColor="accent2" w:themeTint="00" w:fill="FFFFFF" w:themeFill="accent2"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00"/>
          <w:right w:val="single" w:sz="4" w:space="0" w:color="FFFFFF" w:themeColor="light1"/>
        </w:tcBorders>
      </w:tcPr>
    </w:tblStylePr>
    <w:tblStylePr w:type="lastCol">
      <w:tblPr/>
      <w:tcPr>
        <w:tcBorders>
          <w:left w:val="single" w:sz="4" w:space="0" w:color="FFFFFF" w:themeColor="light1"/>
          <w:right w:val="single" w:sz="32" w:space="0" w:color="FFFFFF" w:themeColor="accent2" w:themeTint="00"/>
        </w:tcBorders>
      </w:tcPr>
    </w:tblStylePr>
    <w:tblStylePr w:type="band1Vert">
      <w:tblPr/>
      <w:tcPr>
        <w:tcBorders>
          <w:left w:val="single" w:sz="4" w:space="0" w:color="FFFFFF" w:themeColor="light1"/>
          <w:right w:val="single" w:sz="4" w:space="0" w:color="FFFFFF" w:themeColor="light1"/>
        </w:tcBorders>
        <w:shd w:val="clear" w:color="FFFFFF" w:themeColor="accent2" w:themeTint="00" w:fill="FFFFFF" w:themeFill="accent2"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00" w:fill="FFFFFF" w:themeFill="accent2" w:themeFillTint="00"/>
      </w:tcPr>
    </w:tblStylePr>
    <w:tblStylePr w:type="band2Horz">
      <w:tblPr/>
      <w:tcPr>
        <w:tcBorders>
          <w:top w:val="single" w:sz="4" w:space="0" w:color="FFFFFF" w:themeColor="light1"/>
          <w:bottom w:val="single" w:sz="4" w:space="0" w:color="FFFFFF" w:themeColor="light1"/>
        </w:tcBorders>
        <w:shd w:val="clear" w:color="FFFFFF" w:themeColor="accent2" w:themeTint="00" w:fill="FFFFFF" w:themeFill="accent2" w:themeFillTint="00"/>
      </w:tcPr>
    </w:tblStylePr>
  </w:style>
  <w:style w:type="table" w:customStyle="1" w:styleId="ListTable5Dark-Accent3">
    <w:name w:val="List Table 5 Dark - Accent 3"/>
    <w:basedOn w:val="TableNormal"/>
    <w:uiPriority w:val="99"/>
    <w:pPr>
      <w:spacing w:after="0" w:line="240" w:lineRule="auto"/>
    </w:pPr>
    <w:tblPr>
      <w:tblStyleRowBandSize w:val="1"/>
      <w:tblStyleColBandSize w:val="1"/>
      <w:tblBorders>
        <w:top w:val="single" w:sz="32" w:space="0" w:color="FFFFFF" w:themeColor="accent3" w:themeTint="00"/>
        <w:left w:val="single" w:sz="32" w:space="0" w:color="FFFFFF" w:themeColor="accent3" w:themeTint="00"/>
        <w:bottom w:val="single" w:sz="32" w:space="0" w:color="FFFFFF" w:themeColor="accent3" w:themeTint="00"/>
        <w:right w:val="single" w:sz="32" w:space="0" w:color="FFFFFF" w:themeColor="accent3" w:themeTint="00"/>
      </w:tblBorders>
      <w:shd w:val="clear" w:color="FFFFFF" w:themeColor="accent3" w:themeTint="00" w:fill="FFFFFF" w:themeFill="accent3" w:themeFillTint="00"/>
    </w:tblPr>
    <w:tblStylePr w:type="firstRow">
      <w:rPr>
        <w:rFonts w:ascii="Arial" w:hAnsi="Arial"/>
        <w:b/>
        <w:color w:val="FFFFFF" w:themeColor="light1"/>
        <w:sz w:val="22"/>
      </w:rPr>
      <w:tblPr/>
      <w:tcPr>
        <w:tcBorders>
          <w:top w:val="single" w:sz="32" w:space="0" w:color="FFFFFF" w:themeColor="accent3" w:themeTint="00"/>
          <w:bottom w:val="single" w:sz="12" w:space="0" w:color="FFFFFF" w:themeColor="light1"/>
        </w:tcBorders>
        <w:shd w:val="clear" w:color="FFFFFF" w:themeColor="accent3" w:themeTint="00" w:fill="FFFFFF" w:themeFill="accent3"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3" w:themeTint="00"/>
          <w:right w:val="single" w:sz="4" w:space="0" w:color="FFFFFF" w:themeColor="light1"/>
        </w:tcBorders>
      </w:tcPr>
    </w:tblStylePr>
    <w:tblStylePr w:type="lastCol">
      <w:tblPr/>
      <w:tcPr>
        <w:tcBorders>
          <w:left w:val="single" w:sz="4" w:space="0" w:color="FFFFFF" w:themeColor="light1"/>
          <w:right w:val="single" w:sz="32" w:space="0" w:color="FFFFFF" w:themeColor="accent3" w:themeTint="00"/>
        </w:tcBorders>
      </w:tcPr>
    </w:tblStylePr>
    <w:tblStylePr w:type="band1Vert">
      <w:tblPr/>
      <w:tcPr>
        <w:tcBorders>
          <w:left w:val="single" w:sz="4" w:space="0" w:color="FFFFFF" w:themeColor="light1"/>
          <w:right w:val="single" w:sz="4" w:space="0" w:color="FFFFFF" w:themeColor="light1"/>
        </w:tcBorders>
        <w:shd w:val="clear" w:color="FFFFFF" w:themeColor="accent3" w:themeTint="00" w:fill="FFFFFF" w:themeFill="accent3"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3" w:themeTint="00" w:fill="FFFFFF" w:themeFill="accent3" w:themeFillTint="00"/>
      </w:tcPr>
    </w:tblStylePr>
    <w:tblStylePr w:type="band2Horz">
      <w:tblPr/>
      <w:tcPr>
        <w:tcBorders>
          <w:top w:val="single" w:sz="4" w:space="0" w:color="FFFFFF" w:themeColor="light1"/>
          <w:bottom w:val="single" w:sz="4" w:space="0" w:color="FFFFFF" w:themeColor="light1"/>
        </w:tcBorders>
        <w:shd w:val="clear" w:color="FFFFFF" w:themeColor="accent3" w:themeTint="00" w:fill="FFFFFF" w:themeFill="accent3" w:themeFillTint="00"/>
      </w:tcPr>
    </w:tblStylePr>
  </w:style>
  <w:style w:type="table" w:customStyle="1" w:styleId="ListTable5Dark-Accent4">
    <w:name w:val="List Table 5 Dark - Accent 4"/>
    <w:basedOn w:val="TableNormal"/>
    <w:uiPriority w:val="99"/>
    <w:pPr>
      <w:spacing w:after="0" w:line="240" w:lineRule="auto"/>
    </w:pPr>
    <w:tblPr>
      <w:tblStyleRowBandSize w:val="1"/>
      <w:tblStyleColBandSize w:val="1"/>
      <w:tblBorders>
        <w:top w:val="single" w:sz="32" w:space="0" w:color="FFFFFF" w:themeColor="accent4" w:themeTint="00"/>
        <w:left w:val="single" w:sz="32" w:space="0" w:color="FFFFFF" w:themeColor="accent4" w:themeTint="00"/>
        <w:bottom w:val="single" w:sz="32" w:space="0" w:color="FFFFFF" w:themeColor="accent4" w:themeTint="00"/>
        <w:right w:val="single" w:sz="32" w:space="0" w:color="FFFFFF" w:themeColor="accent4" w:themeTint="00"/>
      </w:tblBorders>
      <w:shd w:val="clear" w:color="FFFFFF" w:themeColor="accent4" w:themeTint="00" w:fill="FFFFFF" w:themeFill="accent4" w:themeFillTint="00"/>
    </w:tblPr>
    <w:tblStylePr w:type="firstRow">
      <w:rPr>
        <w:rFonts w:ascii="Arial" w:hAnsi="Arial"/>
        <w:b/>
        <w:color w:val="FFFFFF" w:themeColor="light1"/>
        <w:sz w:val="22"/>
      </w:rPr>
      <w:tblPr/>
      <w:tcPr>
        <w:tcBorders>
          <w:top w:val="single" w:sz="32" w:space="0" w:color="FFFFFF" w:themeColor="accent4" w:themeTint="00"/>
          <w:bottom w:val="single" w:sz="12" w:space="0" w:color="FFFFFF" w:themeColor="light1"/>
        </w:tcBorders>
        <w:shd w:val="clear" w:color="FFFFFF" w:themeColor="accent4" w:themeTint="00" w:fill="FFFFFF" w:themeFill="accent4"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4" w:themeTint="00"/>
          <w:right w:val="single" w:sz="4" w:space="0" w:color="FFFFFF" w:themeColor="light1"/>
        </w:tcBorders>
      </w:tcPr>
    </w:tblStylePr>
    <w:tblStylePr w:type="lastCol">
      <w:tblPr/>
      <w:tcPr>
        <w:tcBorders>
          <w:left w:val="single" w:sz="4" w:space="0" w:color="FFFFFF" w:themeColor="light1"/>
          <w:right w:val="single" w:sz="32" w:space="0" w:color="FFFFFF" w:themeColor="accent4" w:themeTint="00"/>
        </w:tcBorders>
      </w:tcPr>
    </w:tblStylePr>
    <w:tblStylePr w:type="band1Vert">
      <w:tblPr/>
      <w:tcPr>
        <w:tcBorders>
          <w:left w:val="single" w:sz="4" w:space="0" w:color="FFFFFF" w:themeColor="light1"/>
          <w:right w:val="single" w:sz="4" w:space="0" w:color="FFFFFF" w:themeColor="light1"/>
        </w:tcBorders>
        <w:shd w:val="clear" w:color="FFFFFF" w:themeColor="accent4" w:themeTint="00" w:fill="FFFFFF" w:themeFill="accent4"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4" w:themeTint="00" w:fill="FFFFFF" w:themeFill="accent4" w:themeFillTint="00"/>
      </w:tcPr>
    </w:tblStylePr>
    <w:tblStylePr w:type="band2Horz">
      <w:tblPr/>
      <w:tcPr>
        <w:tcBorders>
          <w:top w:val="single" w:sz="4" w:space="0" w:color="FFFFFF" w:themeColor="light1"/>
          <w:bottom w:val="single" w:sz="4" w:space="0" w:color="FFFFFF" w:themeColor="light1"/>
        </w:tcBorders>
        <w:shd w:val="clear" w:color="FFFFFF" w:themeColor="accent4" w:themeTint="00" w:fill="FFFFFF" w:themeFill="accent4" w:themeFillTint="00"/>
      </w:tcPr>
    </w:tblStylePr>
  </w:style>
  <w:style w:type="table" w:customStyle="1" w:styleId="ListTable5Dark-Accent5">
    <w:name w:val="List Table 5 Dark - Accent 5"/>
    <w:basedOn w:val="TableNormal"/>
    <w:uiPriority w:val="99"/>
    <w:pPr>
      <w:spacing w:after="0" w:line="240" w:lineRule="auto"/>
    </w:pPr>
    <w:tblPr>
      <w:tblStyleRowBandSize w:val="1"/>
      <w:tblStyleColBandSize w:val="1"/>
      <w:tblBorders>
        <w:top w:val="single" w:sz="32" w:space="0" w:color="FFFFFF" w:themeColor="accent5" w:themeTint="00"/>
        <w:left w:val="single" w:sz="32" w:space="0" w:color="FFFFFF" w:themeColor="accent5" w:themeTint="00"/>
        <w:bottom w:val="single" w:sz="32" w:space="0" w:color="FFFFFF" w:themeColor="accent5" w:themeTint="00"/>
        <w:right w:val="single" w:sz="32" w:space="0" w:color="FFFFFF" w:themeColor="accent5" w:themeTint="00"/>
      </w:tblBorders>
      <w:shd w:val="clear" w:color="FFFFFF" w:themeColor="accent5" w:themeTint="00" w:fill="FFFFFF" w:themeFill="accent5" w:themeFillTint="00"/>
    </w:tblPr>
    <w:tblStylePr w:type="firstRow">
      <w:rPr>
        <w:rFonts w:ascii="Arial" w:hAnsi="Arial"/>
        <w:b/>
        <w:color w:val="FFFFFF" w:themeColor="light1"/>
        <w:sz w:val="22"/>
      </w:rPr>
      <w:tblPr/>
      <w:tcPr>
        <w:tcBorders>
          <w:top w:val="single" w:sz="32" w:space="0" w:color="FFFFFF" w:themeColor="accent5" w:themeTint="00"/>
          <w:bottom w:val="single" w:sz="12" w:space="0" w:color="FFFFFF" w:themeColor="light1"/>
        </w:tcBorders>
        <w:shd w:val="clear" w:color="FFFFFF" w:themeColor="accent5" w:themeTint="00" w:fill="FFFFFF" w:themeFill="accent5"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5" w:themeTint="00"/>
          <w:right w:val="single" w:sz="4" w:space="0" w:color="FFFFFF" w:themeColor="light1"/>
        </w:tcBorders>
      </w:tcPr>
    </w:tblStylePr>
    <w:tblStylePr w:type="lastCol">
      <w:tblPr/>
      <w:tcPr>
        <w:tcBorders>
          <w:left w:val="single" w:sz="4" w:space="0" w:color="FFFFFF" w:themeColor="light1"/>
          <w:right w:val="single" w:sz="32" w:space="0" w:color="FFFFFF" w:themeColor="accent5" w:themeTint="00"/>
        </w:tcBorders>
      </w:tcPr>
    </w:tblStylePr>
    <w:tblStylePr w:type="band1Vert">
      <w:tblPr/>
      <w:tcPr>
        <w:tcBorders>
          <w:left w:val="single" w:sz="4" w:space="0" w:color="FFFFFF" w:themeColor="light1"/>
          <w:right w:val="single" w:sz="4" w:space="0" w:color="FFFFFF" w:themeColor="light1"/>
        </w:tcBorders>
        <w:shd w:val="clear" w:color="FFFFFF" w:themeColor="accent5" w:themeTint="00" w:fill="FFFFFF" w:themeFill="accent5"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5" w:themeTint="00" w:fill="FFFFFF" w:themeFill="accent5" w:themeFillTint="00"/>
      </w:tcPr>
    </w:tblStylePr>
    <w:tblStylePr w:type="band2Horz">
      <w:tblPr/>
      <w:tcPr>
        <w:tcBorders>
          <w:top w:val="single" w:sz="4" w:space="0" w:color="FFFFFF" w:themeColor="light1"/>
          <w:bottom w:val="single" w:sz="4" w:space="0" w:color="FFFFFF" w:themeColor="light1"/>
        </w:tcBorders>
        <w:shd w:val="clear" w:color="FFFFFF" w:themeColor="accent5" w:themeTint="00" w:fill="FFFFFF" w:themeFill="accent5" w:themeFillTint="00"/>
      </w:tcPr>
    </w:tblStylePr>
  </w:style>
  <w:style w:type="table" w:customStyle="1" w:styleId="ListTable5Dark-Accent6">
    <w:name w:val="List Table 5 Dark - Accent 6"/>
    <w:basedOn w:val="TableNormal"/>
    <w:uiPriority w:val="99"/>
    <w:pPr>
      <w:spacing w:after="0" w:line="240" w:lineRule="auto"/>
    </w:pPr>
    <w:tblPr>
      <w:tblStyleRowBandSize w:val="1"/>
      <w:tblStyleColBandSize w:val="1"/>
      <w:tblBorders>
        <w:top w:val="single" w:sz="32" w:space="0" w:color="FFFFFF" w:themeColor="accent6" w:themeTint="00"/>
        <w:left w:val="single" w:sz="32" w:space="0" w:color="FFFFFF" w:themeColor="accent6" w:themeTint="00"/>
        <w:bottom w:val="single" w:sz="32" w:space="0" w:color="FFFFFF" w:themeColor="accent6" w:themeTint="00"/>
        <w:right w:val="single" w:sz="32" w:space="0" w:color="FFFFFF" w:themeColor="accent6" w:themeTint="00"/>
      </w:tblBorders>
      <w:shd w:val="clear" w:color="FFFFFF" w:themeColor="accent6" w:themeTint="00" w:fill="FFFFFF" w:themeFill="accent6" w:themeFillTint="00"/>
    </w:tblPr>
    <w:tblStylePr w:type="firstRow">
      <w:rPr>
        <w:rFonts w:ascii="Arial" w:hAnsi="Arial"/>
        <w:b/>
        <w:color w:val="FFFFFF" w:themeColor="light1"/>
        <w:sz w:val="22"/>
      </w:rPr>
      <w:tblPr/>
      <w:tcPr>
        <w:tcBorders>
          <w:top w:val="single" w:sz="32" w:space="0" w:color="FFFFFF" w:themeColor="accent6" w:themeTint="00"/>
          <w:bottom w:val="single" w:sz="12" w:space="0" w:color="FFFFFF" w:themeColor="light1"/>
        </w:tcBorders>
        <w:shd w:val="clear" w:color="FFFFFF" w:themeColor="accent6" w:themeTint="00" w:fill="FFFFFF" w:themeFill="accent6"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6" w:themeTint="00"/>
          <w:right w:val="single" w:sz="4" w:space="0" w:color="FFFFFF" w:themeColor="light1"/>
        </w:tcBorders>
      </w:tcPr>
    </w:tblStylePr>
    <w:tblStylePr w:type="lastCol">
      <w:tblPr/>
      <w:tcPr>
        <w:tcBorders>
          <w:left w:val="single" w:sz="4" w:space="0" w:color="FFFFFF" w:themeColor="light1"/>
          <w:right w:val="single" w:sz="32" w:space="0" w:color="FFFFFF" w:themeColor="accent6" w:themeTint="00"/>
        </w:tcBorders>
      </w:tcPr>
    </w:tblStylePr>
    <w:tblStylePr w:type="band1Vert">
      <w:tblPr/>
      <w:tcPr>
        <w:tcBorders>
          <w:left w:val="single" w:sz="4" w:space="0" w:color="FFFFFF" w:themeColor="light1"/>
          <w:right w:val="single" w:sz="4" w:space="0" w:color="FFFFFF" w:themeColor="light1"/>
        </w:tcBorders>
        <w:shd w:val="clear" w:color="FFFFFF" w:themeColor="accent6" w:themeTint="00" w:fill="FFFFFF" w:themeFill="accent6"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6" w:themeTint="00" w:fill="FFFFFF" w:themeFill="accent6" w:themeFillTint="00"/>
      </w:tcPr>
    </w:tblStylePr>
    <w:tblStylePr w:type="band2Horz">
      <w:tblPr/>
      <w:tcPr>
        <w:tcBorders>
          <w:top w:val="single" w:sz="4" w:space="0" w:color="FFFFFF" w:themeColor="light1"/>
          <w:bottom w:val="single" w:sz="4" w:space="0" w:color="FFFFFF" w:themeColor="light1"/>
        </w:tcBorders>
        <w:shd w:val="clear" w:color="FFFFFF" w:themeColor="accent6" w:themeTint="00" w:fill="FFFFFF" w:themeFill="accent6" w:themeFillTint="00"/>
      </w:tcPr>
    </w:tblStylePr>
  </w:style>
  <w:style w:type="table" w:customStyle="1" w:styleId="ListTable6Colorful">
    <w:name w:val="List Table 6 Colorful"/>
    <w:basedOn w:val="TableNormal"/>
    <w:uiPriority w:val="99"/>
    <w:pPr>
      <w:spacing w:after="0" w:line="240" w:lineRule="auto"/>
    </w:pPr>
    <w:tblPr>
      <w:tblStyleRowBandSize w:val="1"/>
      <w:tblStyleColBandSize w:val="1"/>
      <w:tblBorders>
        <w:top w:val="single" w:sz="4" w:space="0" w:color="FFFFFF" w:themeColor="text1" w:themeTint="00"/>
        <w:bottom w:val="single" w:sz="4" w:space="0" w:color="FFFFFF" w:themeColor="text1" w:themeTint="00"/>
      </w:tblBorders>
    </w:tblPr>
    <w:tblStylePr w:type="firstRow">
      <w:rPr>
        <w:b/>
        <w:color w:val="000000" w:themeColor="text1"/>
      </w:rPr>
      <w:tblPr/>
      <w:tcPr>
        <w:tcBorders>
          <w:bottom w:val="single" w:sz="4" w:space="0" w:color="FFFFFF" w:themeColor="text1" w:themeTint="00"/>
        </w:tcBorders>
      </w:tcPr>
    </w:tblStylePr>
    <w:tblStylePr w:type="lastRow">
      <w:rPr>
        <w:b/>
        <w:color w:val="000000" w:themeColor="text1"/>
      </w:rPr>
      <w:tblPr/>
      <w:tcPr>
        <w:tcBorders>
          <w:top w:val="single" w:sz="4" w:space="0" w:color="FFFFFF" w:themeColor="text1" w:themeTint="00"/>
        </w:tcBorders>
      </w:tcPr>
    </w:tblStylePr>
    <w:tblStylePr w:type="firstCol">
      <w:rPr>
        <w:b/>
        <w:color w:val="000000" w:themeColor="text1"/>
      </w:rPr>
    </w:tblStylePr>
    <w:tblStylePr w:type="lastCol">
      <w:rPr>
        <w:b/>
        <w:color w:val="000000" w:themeColor="text1"/>
      </w:rPr>
    </w:tblStylePr>
    <w:tblStylePr w:type="band1Vert">
      <w:tblPr/>
      <w:tcPr>
        <w:shd w:val="clear" w:color="FFFFFF" w:themeColor="text1" w:themeTint="00" w:fill="FFFFFF" w:themeFill="text1" w:themeFillTint="00"/>
      </w:tcPr>
    </w:tblStylePr>
    <w:tblStylePr w:type="band1Horz">
      <w:rPr>
        <w:rFonts w:ascii="Arial" w:hAnsi="Arial"/>
        <w:color w:val="000000" w:themeColor="text1"/>
        <w:sz w:val="22"/>
      </w:rPr>
      <w:tblPr/>
      <w:tcPr>
        <w:shd w:val="clear" w:color="FFFFFF" w:themeColor="text1" w:themeTint="00" w:fill="FFFFFF" w:themeFill="text1" w:themeFillTint="0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000000" w:themeColor="accent1" w:themeShade="00"/>
      </w:rPr>
      <w:tblPr/>
      <w:tcPr>
        <w:tcBorders>
          <w:bottom w:val="single" w:sz="4" w:space="0" w:color="5B9BD5" w:themeColor="accent1"/>
        </w:tcBorders>
      </w:tcPr>
    </w:tblStylePr>
    <w:tblStylePr w:type="lastRow">
      <w:rPr>
        <w:b/>
        <w:color w:val="000000" w:themeColor="accent1" w:themeShade="00"/>
      </w:rPr>
      <w:tblPr/>
      <w:tcPr>
        <w:tcBorders>
          <w:top w:val="single" w:sz="4" w:space="0" w:color="5B9BD5" w:themeColor="accent1"/>
        </w:tcBorders>
      </w:tcPr>
    </w:tblStylePr>
    <w:tblStylePr w:type="firstCol">
      <w:rPr>
        <w:b/>
        <w:color w:val="000000" w:themeColor="accent1" w:themeShade="00"/>
      </w:rPr>
    </w:tblStylePr>
    <w:tblStylePr w:type="lastCol">
      <w:rPr>
        <w:b/>
        <w:color w:val="000000" w:themeColor="accent1" w:themeShade="00"/>
      </w:rPr>
    </w:tblStylePr>
    <w:tblStylePr w:type="band1Vert">
      <w:tblPr/>
      <w:tcPr>
        <w:shd w:val="clear" w:color="FFFFFF" w:themeColor="accent1" w:themeTint="00" w:fill="FFFFFF" w:themeFill="accent1" w:themeFillTint="00"/>
      </w:tcPr>
    </w:tblStylePr>
    <w:tblStylePr w:type="band1Horz">
      <w:rPr>
        <w:rFonts w:ascii="Arial" w:hAnsi="Arial"/>
        <w:color w:val="000000" w:themeColor="accent1" w:themeShade="00"/>
        <w:sz w:val="22"/>
      </w:rPr>
      <w:tblPr/>
      <w:tcPr>
        <w:shd w:val="clear" w:color="FFFFFF" w:themeColor="accent1" w:themeTint="00" w:fill="FFFFFF" w:themeFill="accent1" w:themeFillTint="00"/>
      </w:tcPr>
    </w:tblStylePr>
    <w:tblStylePr w:type="band2Horz">
      <w:rPr>
        <w:rFonts w:ascii="Arial" w:hAnsi="Arial"/>
        <w:color w:val="000000" w:themeColor="accent1" w:themeShade="00"/>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FFFFF" w:themeColor="accent2" w:themeTint="00"/>
        <w:bottom w:val="single" w:sz="4" w:space="0" w:color="FFFFFF" w:themeColor="accent2" w:themeTint="00"/>
      </w:tblBorders>
    </w:tblPr>
    <w:tblStylePr w:type="firstRow">
      <w:rPr>
        <w:b/>
        <w:color w:val="FFFFFF" w:themeColor="accent2" w:themeTint="00" w:themeShade="00"/>
      </w:rPr>
      <w:tblPr/>
      <w:tcPr>
        <w:tcBorders>
          <w:bottom w:val="single" w:sz="4" w:space="0" w:color="FFFFFF" w:themeColor="accent2" w:themeTint="00"/>
        </w:tcBorders>
      </w:tcPr>
    </w:tblStylePr>
    <w:tblStylePr w:type="lastRow">
      <w:rPr>
        <w:b/>
        <w:color w:val="FFFFFF" w:themeColor="accent2" w:themeTint="00" w:themeShade="00"/>
      </w:rPr>
      <w:tblPr/>
      <w:tcPr>
        <w:tcBorders>
          <w:top w:val="single" w:sz="4" w:space="0" w:color="FFFFFF" w:themeColor="accent2" w:themeTint="00"/>
        </w:tcBorders>
      </w:tcPr>
    </w:tblStylePr>
    <w:tblStylePr w:type="firstCol">
      <w:rPr>
        <w:b/>
        <w:color w:val="FFFFFF" w:themeColor="accent2" w:themeTint="00" w:themeShade="00"/>
      </w:rPr>
    </w:tblStylePr>
    <w:tblStylePr w:type="lastCol">
      <w:rPr>
        <w:b/>
        <w:color w:val="FFFFFF" w:themeColor="accent2" w:themeTint="00" w:themeShade="00"/>
      </w:r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FFFFFF" w:themeColor="accent3" w:themeTint="00"/>
        <w:bottom w:val="single" w:sz="4" w:space="0" w:color="FFFFFF" w:themeColor="accent3" w:themeTint="00"/>
      </w:tblBorders>
    </w:tblPr>
    <w:tblStylePr w:type="firstRow">
      <w:rPr>
        <w:b/>
        <w:color w:val="FFFFFF" w:themeColor="accent3" w:themeTint="00" w:themeShade="00"/>
      </w:rPr>
      <w:tblPr/>
      <w:tcPr>
        <w:tcBorders>
          <w:bottom w:val="single" w:sz="4" w:space="0" w:color="FFFFFF" w:themeColor="accent3" w:themeTint="00"/>
        </w:tcBorders>
      </w:tcPr>
    </w:tblStylePr>
    <w:tblStylePr w:type="lastRow">
      <w:rPr>
        <w:b/>
        <w:color w:val="FFFFFF" w:themeColor="accent3" w:themeTint="00" w:themeShade="00"/>
      </w:rPr>
      <w:tblPr/>
      <w:tcPr>
        <w:tcBorders>
          <w:top w:val="single" w:sz="4" w:space="0" w:color="FFFFFF" w:themeColor="accent3" w:themeTint="00"/>
        </w:tcBorders>
      </w:tcPr>
    </w:tblStylePr>
    <w:tblStylePr w:type="firstCol">
      <w:rPr>
        <w:b/>
        <w:color w:val="FFFFFF" w:themeColor="accent3" w:themeTint="00" w:themeShade="00"/>
      </w:rPr>
    </w:tblStylePr>
    <w:tblStylePr w:type="lastCol">
      <w:rPr>
        <w:b/>
        <w:color w:val="FFFFFF" w:themeColor="accent3" w:themeTint="00" w:themeShade="00"/>
      </w:r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FFFFFF" w:themeColor="accent4" w:themeTint="00"/>
        <w:bottom w:val="single" w:sz="4" w:space="0" w:color="FFFFFF" w:themeColor="accent4" w:themeTint="00"/>
      </w:tblBorders>
    </w:tblPr>
    <w:tblStylePr w:type="firstRow">
      <w:rPr>
        <w:b/>
        <w:color w:val="FFFFFF" w:themeColor="accent4" w:themeTint="00" w:themeShade="00"/>
      </w:rPr>
      <w:tblPr/>
      <w:tcPr>
        <w:tcBorders>
          <w:bottom w:val="single" w:sz="4" w:space="0" w:color="FFFFFF" w:themeColor="accent4" w:themeTint="00"/>
        </w:tcBorders>
      </w:tcPr>
    </w:tblStylePr>
    <w:tblStylePr w:type="lastRow">
      <w:rPr>
        <w:b/>
        <w:color w:val="FFFFFF" w:themeColor="accent4" w:themeTint="00" w:themeShade="00"/>
      </w:rPr>
      <w:tblPr/>
      <w:tcPr>
        <w:tcBorders>
          <w:top w:val="single" w:sz="4" w:space="0" w:color="FFFFFF" w:themeColor="accent4" w:themeTint="00"/>
        </w:tcBorders>
      </w:tcPr>
    </w:tblStylePr>
    <w:tblStylePr w:type="firstCol">
      <w:rPr>
        <w:b/>
        <w:color w:val="FFFFFF" w:themeColor="accent4" w:themeTint="00" w:themeShade="00"/>
      </w:rPr>
    </w:tblStylePr>
    <w:tblStylePr w:type="lastCol">
      <w:rPr>
        <w:b/>
        <w:color w:val="FFFFFF" w:themeColor="accent4" w:themeTint="00" w:themeShade="00"/>
      </w:r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FFFFFF" w:themeColor="accent5" w:themeTint="00"/>
        <w:bottom w:val="single" w:sz="4" w:space="0" w:color="FFFFFF" w:themeColor="accent5" w:themeTint="00"/>
      </w:tblBorders>
    </w:tblPr>
    <w:tblStylePr w:type="firstRow">
      <w:rPr>
        <w:b/>
        <w:color w:val="FFFFFF" w:themeColor="accent5" w:themeTint="00" w:themeShade="00"/>
      </w:rPr>
      <w:tblPr/>
      <w:tcPr>
        <w:tcBorders>
          <w:bottom w:val="single" w:sz="4" w:space="0" w:color="FFFFFF" w:themeColor="accent5" w:themeTint="00"/>
        </w:tcBorders>
      </w:tcPr>
    </w:tblStylePr>
    <w:tblStylePr w:type="lastRow">
      <w:rPr>
        <w:b/>
        <w:color w:val="FFFFFF" w:themeColor="accent5" w:themeTint="00" w:themeShade="00"/>
      </w:rPr>
      <w:tblPr/>
      <w:tcPr>
        <w:tcBorders>
          <w:top w:val="single" w:sz="4" w:space="0" w:color="FFFFFF" w:themeColor="accent5" w:themeTint="00"/>
        </w:tcBorders>
      </w:tcPr>
    </w:tblStylePr>
    <w:tblStylePr w:type="firstCol">
      <w:rPr>
        <w:b/>
        <w:color w:val="FFFFFF" w:themeColor="accent5" w:themeTint="00" w:themeShade="00"/>
      </w:rPr>
    </w:tblStylePr>
    <w:tblStylePr w:type="lastCol">
      <w:rPr>
        <w:b/>
        <w:color w:val="FFFFFF" w:themeColor="accent5" w:themeTint="00" w:themeShade="00"/>
      </w:rPr>
    </w:tblStylePr>
    <w:tblStylePr w:type="band1Vert">
      <w:tblPr/>
      <w:tcPr>
        <w:shd w:val="clear" w:color="FFFFFF" w:themeColor="accent5" w:themeTint="00" w:fill="FFFFFF" w:themeFill="accent5" w:themeFillTint="00"/>
      </w:tcPr>
    </w:tblStylePr>
    <w:tblStylePr w:type="band1Horz">
      <w:rPr>
        <w:rFonts w:ascii="Arial" w:hAnsi="Arial"/>
        <w:color w:val="FFFFFF" w:themeColor="accent5" w:themeTint="00" w:themeShade="00"/>
        <w:sz w:val="22"/>
      </w:rPr>
      <w:tblPr/>
      <w:tcPr>
        <w:shd w:val="clear" w:color="FFFFFF" w:themeColor="accent5" w:themeTint="00" w:fill="FFFFFF" w:themeFill="accent5" w:themeFillTint="00"/>
      </w:tcPr>
    </w:tblStylePr>
    <w:tblStylePr w:type="band2Horz">
      <w:rPr>
        <w:rFonts w:ascii="Arial" w:hAnsi="Arial"/>
        <w:color w:val="FFFFFF" w:themeColor="accent5" w:themeTint="00" w:themeShade="00"/>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FFFFFF" w:themeColor="accent6" w:themeTint="00"/>
        <w:bottom w:val="single" w:sz="4" w:space="0" w:color="FFFFFF" w:themeColor="accent6" w:themeTint="00"/>
      </w:tblBorders>
    </w:tblPr>
    <w:tblStylePr w:type="firstRow">
      <w:rPr>
        <w:b/>
        <w:color w:val="FFFFFF" w:themeColor="accent6" w:themeTint="00" w:themeShade="00"/>
      </w:rPr>
      <w:tblPr/>
      <w:tcPr>
        <w:tcBorders>
          <w:bottom w:val="single" w:sz="4" w:space="0" w:color="FFFFFF" w:themeColor="accent6" w:themeTint="00"/>
        </w:tcBorders>
      </w:tcPr>
    </w:tblStylePr>
    <w:tblStylePr w:type="lastRow">
      <w:rPr>
        <w:b/>
        <w:color w:val="FFFFFF" w:themeColor="accent6" w:themeTint="00" w:themeShade="00"/>
      </w:rPr>
      <w:tblPr/>
      <w:tcPr>
        <w:tcBorders>
          <w:top w:val="single" w:sz="4" w:space="0" w:color="FFFFFF" w:themeColor="accent6" w:themeTint="00"/>
        </w:tcBorders>
      </w:tcPr>
    </w:tblStylePr>
    <w:tblStylePr w:type="firstCol">
      <w:rPr>
        <w:b/>
        <w:color w:val="FFFFFF" w:themeColor="accent6" w:themeTint="00" w:themeShade="00"/>
      </w:rPr>
    </w:tblStylePr>
    <w:tblStylePr w:type="lastCol">
      <w:rPr>
        <w:b/>
        <w:color w:val="FFFFFF" w:themeColor="accent6" w:themeTint="00" w:themeShade="00"/>
      </w:rPr>
    </w:tblStylePr>
    <w:tblStylePr w:type="band1Vert">
      <w:tblPr/>
      <w:tcPr>
        <w:shd w:val="clear" w:color="FFFFFF" w:themeColor="accent6" w:themeTint="00" w:fill="FFFFFF" w:themeFill="accent6" w:themeFillTint="00"/>
      </w:tcPr>
    </w:tblStylePr>
    <w:tblStylePr w:type="band1Horz">
      <w:rPr>
        <w:rFonts w:ascii="Arial" w:hAnsi="Arial"/>
        <w:color w:val="FFFFFF" w:themeColor="accent6" w:themeTint="00" w:themeShade="00"/>
        <w:sz w:val="22"/>
      </w:rPr>
      <w:tblPr/>
      <w:tcPr>
        <w:shd w:val="clear" w:color="FFFFFF" w:themeColor="accent6" w:themeTint="00" w:fill="FFFFFF" w:themeFill="accent6" w:themeFillTint="00"/>
      </w:tcPr>
    </w:tblStylePr>
    <w:tblStylePr w:type="band2Horz">
      <w:rPr>
        <w:rFonts w:ascii="Arial" w:hAnsi="Arial"/>
        <w:color w:val="FFFFFF" w:themeColor="accent6" w:themeTint="00" w:themeShade="00"/>
        <w:sz w:val="22"/>
      </w:rPr>
    </w:tblStylePr>
  </w:style>
  <w:style w:type="table" w:customStyle="1" w:styleId="ListTable7Colorful">
    <w:name w:val="List Table 7 Colorful"/>
    <w:basedOn w:val="TableNormal"/>
    <w:uiPriority w:val="99"/>
    <w:pPr>
      <w:spacing w:after="0" w:line="240" w:lineRule="auto"/>
    </w:pPr>
    <w:tblPr>
      <w:tblStyleRowBandSize w:val="1"/>
      <w:tblStyleColBandSize w:val="1"/>
      <w:tblBorders>
        <w:right w:val="single" w:sz="4" w:space="0" w:color="FFFFFF" w:themeColor="text1" w:themeTint="00"/>
      </w:tblBorders>
    </w:tblPr>
    <w:tblStylePr w:type="firstRow">
      <w:rPr>
        <w:rFonts w:ascii="Arial" w:hAnsi="Arial"/>
        <w:i/>
        <w:color w:val="FFFFFF" w:themeColor="text1" w:themeTint="00" w:themeShade="00"/>
        <w:sz w:val="22"/>
      </w:rPr>
      <w:tblPr/>
      <w:tcPr>
        <w:tcBorders>
          <w:top w:val="none" w:sz="4" w:space="0" w:color="000000"/>
          <w:left w:val="none" w:sz="4" w:space="0" w:color="000000"/>
          <w:bottom w:val="single" w:sz="4" w:space="0" w:color="FFFFFF" w:themeColor="text1" w:themeTint="00"/>
          <w:right w:val="none" w:sz="4" w:space="0" w:color="000000"/>
        </w:tcBorders>
        <w:shd w:val="clear" w:color="FFFFFF" w:themeColor="light1" w:fill="FFFFFF" w:themeFill="light1"/>
      </w:tcPr>
    </w:tblStylePr>
    <w:tblStylePr w:type="lastRow">
      <w:rPr>
        <w:rFonts w:ascii="Arial" w:hAnsi="Arial"/>
        <w:i/>
        <w:color w:val="FFFFFF" w:themeColor="text1" w:themeTint="00" w:themeShade="00"/>
        <w:sz w:val="22"/>
      </w:rPr>
      <w:tblPr/>
      <w:tcPr>
        <w:tcBorders>
          <w:top w:val="single" w:sz="4" w:space="0" w:color="FFFFFF" w:themeColor="text1"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text1" w:themeTint="00" w:themeShade="00"/>
        <w:sz w:val="22"/>
      </w:rPr>
      <w:tblPr/>
      <w:tcPr>
        <w:tcBorders>
          <w:top w:val="none" w:sz="4" w:space="0" w:color="000000"/>
          <w:left w:val="none" w:sz="4" w:space="0" w:color="000000"/>
          <w:bottom w:val="none" w:sz="4" w:space="0" w:color="000000"/>
          <w:right w:val="single" w:sz="4" w:space="0" w:color="FFFFFF" w:themeColor="text1" w:themeTint="00"/>
        </w:tcBorders>
        <w:shd w:val="clear" w:color="FFFFFF" w:fill="auto"/>
      </w:tcPr>
    </w:tblStylePr>
    <w:tblStylePr w:type="lastCol">
      <w:rPr>
        <w:rFonts w:ascii="Arial" w:hAnsi="Arial"/>
        <w:i/>
        <w:color w:val="FFFFFF" w:themeColor="text1" w:themeTint="00" w:themeShade="00"/>
        <w:sz w:val="22"/>
      </w:rPr>
      <w:tblPr/>
      <w:tcPr>
        <w:tcBorders>
          <w:top w:val="none" w:sz="4" w:space="0" w:color="000000"/>
          <w:left w:val="single" w:sz="4" w:space="0" w:color="FFFFFF" w:themeColor="text1" w:themeTint="0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FFFFFF" w:themeColor="text1" w:themeTint="00" w:themeShade="00"/>
        <w:sz w:val="22"/>
      </w:rPr>
      <w:tblPr/>
      <w:tcPr>
        <w:shd w:val="clear" w:color="FFFFFF" w:themeColor="text1" w:themeTint="00" w:fill="FFFFFF" w:themeFill="text1" w:themeFillTint="00"/>
      </w:tcPr>
    </w:tblStylePr>
    <w:tblStylePr w:type="band2Horz">
      <w:rPr>
        <w:rFonts w:ascii="Arial" w:hAnsi="Arial"/>
        <w:color w:val="FFFFFF" w:themeColor="text1" w:themeTint="00" w:themeShade="00"/>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000000" w:themeColor="accent1" w:themeShade="00"/>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000000" w:themeColor="accent1" w:themeShade="00"/>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00000" w:themeColor="accent1" w:themeShade="00"/>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000000" w:themeColor="accent1" w:themeShade="00"/>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FFFFFF" w:themeColor="accent1" w:themeTint="00" w:fill="FFFFFF" w:themeFill="accent1" w:themeFillTint="00"/>
      </w:tcPr>
    </w:tblStylePr>
    <w:tblStylePr w:type="band1Horz">
      <w:rPr>
        <w:rFonts w:ascii="Arial" w:hAnsi="Arial"/>
        <w:color w:val="000000" w:themeColor="accent1" w:themeShade="00"/>
        <w:sz w:val="22"/>
      </w:rPr>
      <w:tblPr/>
      <w:tcPr>
        <w:shd w:val="clear" w:color="FFFFFF" w:themeColor="accent1" w:themeTint="00" w:fill="FFFFFF" w:themeFill="accent1" w:themeFillTint="00"/>
      </w:tcPr>
    </w:tblStylePr>
    <w:tblStylePr w:type="band2Horz">
      <w:rPr>
        <w:rFonts w:ascii="Arial" w:hAnsi="Arial"/>
        <w:color w:val="000000" w:themeColor="accent1" w:themeShade="00"/>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FFFFF" w:themeColor="accent2" w:themeTint="00"/>
      </w:tblBorders>
    </w:tblPr>
    <w:tblStylePr w:type="firstRow">
      <w:rPr>
        <w:rFonts w:ascii="Arial" w:hAnsi="Arial"/>
        <w:i/>
        <w:color w:val="FFFFFF" w:themeColor="accent2" w:themeTint="00" w:themeShade="00"/>
        <w:sz w:val="22"/>
      </w:rPr>
      <w:tblPr/>
      <w:tcPr>
        <w:tcBorders>
          <w:top w:val="none" w:sz="4" w:space="0" w:color="000000"/>
          <w:left w:val="none" w:sz="4" w:space="0" w:color="000000"/>
          <w:bottom w:val="single" w:sz="4" w:space="0" w:color="FFFFFF" w:themeColor="accent2" w:themeTint="00"/>
          <w:right w:val="none" w:sz="4" w:space="0" w:color="000000"/>
        </w:tcBorders>
        <w:shd w:val="clear" w:color="FFFFFF" w:themeColor="light1" w:fill="FFFFFF" w:themeFill="light1"/>
      </w:tcPr>
    </w:tblStylePr>
    <w:tblStylePr w:type="lastRow">
      <w:rPr>
        <w:rFonts w:ascii="Arial" w:hAnsi="Arial"/>
        <w:i/>
        <w:color w:val="FFFFFF" w:themeColor="accent2" w:themeTint="00" w:themeShade="00"/>
        <w:sz w:val="22"/>
      </w:rPr>
      <w:tblPr/>
      <w:tcPr>
        <w:tcBorders>
          <w:top w:val="single" w:sz="4" w:space="0" w:color="FFFFFF" w:themeColor="accent2"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2" w:themeTint="00" w:themeShade="00"/>
        <w:sz w:val="22"/>
      </w:rPr>
      <w:tblPr/>
      <w:tcPr>
        <w:tcBorders>
          <w:top w:val="none" w:sz="4" w:space="0" w:color="000000"/>
          <w:left w:val="none" w:sz="4" w:space="0" w:color="000000"/>
          <w:bottom w:val="none" w:sz="4" w:space="0" w:color="000000"/>
          <w:right w:val="single" w:sz="4" w:space="0" w:color="FFFFFF" w:themeColor="accent2" w:themeTint="00"/>
        </w:tcBorders>
        <w:shd w:val="clear" w:color="FFFFFF" w:fill="auto"/>
      </w:tcPr>
    </w:tblStylePr>
    <w:tblStylePr w:type="lastCol">
      <w:rPr>
        <w:rFonts w:ascii="Arial" w:hAnsi="Arial"/>
        <w:i/>
        <w:color w:val="FFFFFF" w:themeColor="accent2" w:themeTint="00" w:themeShade="00"/>
        <w:sz w:val="22"/>
      </w:rPr>
      <w:tblPr/>
      <w:tcPr>
        <w:tcBorders>
          <w:top w:val="none" w:sz="4" w:space="0" w:color="000000"/>
          <w:left w:val="single" w:sz="4" w:space="0" w:color="FFFFFF" w:themeColor="accent2" w:themeTint="00"/>
          <w:bottom w:val="none" w:sz="4" w:space="0" w:color="000000"/>
          <w:right w:val="none" w:sz="4" w:space="0" w:color="000000"/>
        </w:tcBorders>
        <w:shd w:val="clear" w:color="FFFFFF" w:fill="auto"/>
      </w:tc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FFFFFF" w:themeColor="accent3" w:themeTint="00"/>
      </w:tblBorders>
    </w:tblPr>
    <w:tblStylePr w:type="firstRow">
      <w:rPr>
        <w:rFonts w:ascii="Arial" w:hAnsi="Arial"/>
        <w:i/>
        <w:color w:val="FFFFFF" w:themeColor="accent3" w:themeTint="00" w:themeShade="00"/>
        <w:sz w:val="22"/>
      </w:rPr>
      <w:tblPr/>
      <w:tcPr>
        <w:tcBorders>
          <w:top w:val="none" w:sz="4" w:space="0" w:color="000000"/>
          <w:left w:val="none" w:sz="4" w:space="0" w:color="000000"/>
          <w:bottom w:val="single" w:sz="4" w:space="0" w:color="FFFFFF" w:themeColor="accent3" w:themeTint="00"/>
          <w:right w:val="none" w:sz="4" w:space="0" w:color="000000"/>
        </w:tcBorders>
        <w:shd w:val="clear" w:color="FFFFFF" w:themeColor="light1" w:fill="FFFFFF" w:themeFill="light1"/>
      </w:tcPr>
    </w:tblStylePr>
    <w:tblStylePr w:type="lastRow">
      <w:rPr>
        <w:rFonts w:ascii="Arial" w:hAnsi="Arial"/>
        <w:i/>
        <w:color w:val="FFFFFF" w:themeColor="accent3" w:themeTint="00" w:themeShade="00"/>
        <w:sz w:val="22"/>
      </w:rPr>
      <w:tblPr/>
      <w:tcPr>
        <w:tcBorders>
          <w:top w:val="single" w:sz="4" w:space="0" w:color="FFFFFF" w:themeColor="accent3"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3" w:themeTint="00" w:themeShade="00"/>
        <w:sz w:val="22"/>
      </w:rPr>
      <w:tblPr/>
      <w:tcPr>
        <w:tcBorders>
          <w:top w:val="none" w:sz="4" w:space="0" w:color="000000"/>
          <w:left w:val="none" w:sz="4" w:space="0" w:color="000000"/>
          <w:bottom w:val="none" w:sz="4" w:space="0" w:color="000000"/>
          <w:right w:val="single" w:sz="4" w:space="0" w:color="FFFFFF" w:themeColor="accent3" w:themeTint="00"/>
        </w:tcBorders>
        <w:shd w:val="clear" w:color="FFFFFF" w:fill="auto"/>
      </w:tcPr>
    </w:tblStylePr>
    <w:tblStylePr w:type="lastCol">
      <w:rPr>
        <w:rFonts w:ascii="Arial" w:hAnsi="Arial"/>
        <w:i/>
        <w:color w:val="FFFFFF" w:themeColor="accent3" w:themeTint="00" w:themeShade="00"/>
        <w:sz w:val="22"/>
      </w:rPr>
      <w:tblPr/>
      <w:tcPr>
        <w:tcBorders>
          <w:top w:val="none" w:sz="4" w:space="0" w:color="000000"/>
          <w:left w:val="single" w:sz="4" w:space="0" w:color="FFFFFF" w:themeColor="accent3" w:themeTint="00"/>
          <w:bottom w:val="none" w:sz="4" w:space="0" w:color="000000"/>
          <w:right w:val="none" w:sz="4" w:space="0" w:color="000000"/>
        </w:tcBorders>
        <w:shd w:val="clear" w:color="FFFFFF" w:fill="auto"/>
      </w:tc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FFFFFF" w:themeColor="accent4" w:themeTint="00"/>
      </w:tblBorders>
    </w:tblPr>
    <w:tblStylePr w:type="firstRow">
      <w:rPr>
        <w:rFonts w:ascii="Arial" w:hAnsi="Arial"/>
        <w:i/>
        <w:color w:val="FFFFFF" w:themeColor="accent4" w:themeTint="00" w:themeShade="00"/>
        <w:sz w:val="22"/>
      </w:rPr>
      <w:tblPr/>
      <w:tcPr>
        <w:tcBorders>
          <w:top w:val="none" w:sz="4" w:space="0" w:color="000000"/>
          <w:left w:val="none" w:sz="4" w:space="0" w:color="000000"/>
          <w:bottom w:val="single" w:sz="4" w:space="0" w:color="FFFFFF" w:themeColor="accent4" w:themeTint="00"/>
          <w:right w:val="none" w:sz="4" w:space="0" w:color="000000"/>
        </w:tcBorders>
        <w:shd w:val="clear" w:color="FFFFFF" w:themeColor="light1" w:fill="FFFFFF" w:themeFill="light1"/>
      </w:tcPr>
    </w:tblStylePr>
    <w:tblStylePr w:type="lastRow">
      <w:rPr>
        <w:rFonts w:ascii="Arial" w:hAnsi="Arial"/>
        <w:i/>
        <w:color w:val="FFFFFF" w:themeColor="accent4" w:themeTint="00" w:themeShade="00"/>
        <w:sz w:val="22"/>
      </w:rPr>
      <w:tblPr/>
      <w:tcPr>
        <w:tcBorders>
          <w:top w:val="single" w:sz="4" w:space="0" w:color="FFFFFF" w:themeColor="accent4"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4" w:themeTint="00" w:themeShade="00"/>
        <w:sz w:val="22"/>
      </w:rPr>
      <w:tblPr/>
      <w:tcPr>
        <w:tcBorders>
          <w:top w:val="none" w:sz="4" w:space="0" w:color="000000"/>
          <w:left w:val="none" w:sz="4" w:space="0" w:color="000000"/>
          <w:bottom w:val="none" w:sz="4" w:space="0" w:color="000000"/>
          <w:right w:val="single" w:sz="4" w:space="0" w:color="FFFFFF" w:themeColor="accent4" w:themeTint="00"/>
        </w:tcBorders>
        <w:shd w:val="clear" w:color="FFFFFF" w:fill="auto"/>
      </w:tcPr>
    </w:tblStylePr>
    <w:tblStylePr w:type="lastCol">
      <w:rPr>
        <w:rFonts w:ascii="Arial" w:hAnsi="Arial"/>
        <w:i/>
        <w:color w:val="FFFFFF" w:themeColor="accent4" w:themeTint="00" w:themeShade="00"/>
        <w:sz w:val="22"/>
      </w:rPr>
      <w:tblPr/>
      <w:tcPr>
        <w:tcBorders>
          <w:top w:val="none" w:sz="4" w:space="0" w:color="000000"/>
          <w:left w:val="single" w:sz="4" w:space="0" w:color="FFFFFF" w:themeColor="accent4" w:themeTint="00"/>
          <w:bottom w:val="none" w:sz="4" w:space="0" w:color="000000"/>
          <w:right w:val="none" w:sz="4" w:space="0" w:color="000000"/>
        </w:tcBorders>
        <w:shd w:val="clear" w:color="FFFFFF" w:fill="auto"/>
      </w:tc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FFFFFF" w:themeColor="accent5" w:themeTint="00"/>
      </w:tblBorders>
    </w:tblPr>
    <w:tblStylePr w:type="firstRow">
      <w:rPr>
        <w:rFonts w:ascii="Arial" w:hAnsi="Arial"/>
        <w:i/>
        <w:color w:val="FFFFFF" w:themeColor="accent5" w:themeTint="00" w:themeShade="00"/>
        <w:sz w:val="22"/>
      </w:rPr>
      <w:tblPr/>
      <w:tcPr>
        <w:tcBorders>
          <w:top w:val="none" w:sz="4" w:space="0" w:color="000000"/>
          <w:left w:val="none" w:sz="4" w:space="0" w:color="000000"/>
          <w:bottom w:val="single" w:sz="4" w:space="0" w:color="FFFFFF" w:themeColor="accent5" w:themeTint="00"/>
          <w:right w:val="none" w:sz="4" w:space="0" w:color="000000"/>
        </w:tcBorders>
        <w:shd w:val="clear" w:color="FFFFFF" w:themeColor="light1" w:fill="FFFFFF" w:themeFill="light1"/>
      </w:tcPr>
    </w:tblStylePr>
    <w:tblStylePr w:type="lastRow">
      <w:rPr>
        <w:rFonts w:ascii="Arial" w:hAnsi="Arial"/>
        <w:i/>
        <w:color w:val="FFFFFF" w:themeColor="accent5" w:themeTint="00" w:themeShade="00"/>
        <w:sz w:val="22"/>
      </w:rPr>
      <w:tblPr/>
      <w:tcPr>
        <w:tcBorders>
          <w:top w:val="single" w:sz="4" w:space="0" w:color="FFFFFF" w:themeColor="accent5"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5" w:themeTint="00" w:themeShade="00"/>
        <w:sz w:val="22"/>
      </w:rPr>
      <w:tblPr/>
      <w:tcPr>
        <w:tcBorders>
          <w:top w:val="none" w:sz="4" w:space="0" w:color="000000"/>
          <w:left w:val="none" w:sz="4" w:space="0" w:color="000000"/>
          <w:bottom w:val="none" w:sz="4" w:space="0" w:color="000000"/>
          <w:right w:val="single" w:sz="4" w:space="0" w:color="FFFFFF" w:themeColor="accent5" w:themeTint="00"/>
        </w:tcBorders>
        <w:shd w:val="clear" w:color="FFFFFF" w:fill="auto"/>
      </w:tcPr>
    </w:tblStylePr>
    <w:tblStylePr w:type="lastCol">
      <w:rPr>
        <w:rFonts w:ascii="Arial" w:hAnsi="Arial"/>
        <w:i/>
        <w:color w:val="FFFFFF" w:themeColor="accent5" w:themeTint="00" w:themeShade="00"/>
        <w:sz w:val="22"/>
      </w:rPr>
      <w:tblPr/>
      <w:tcPr>
        <w:tcBorders>
          <w:top w:val="none" w:sz="4" w:space="0" w:color="000000"/>
          <w:left w:val="single" w:sz="4" w:space="0" w:color="FFFFFF" w:themeColor="accent5" w:themeTint="00"/>
          <w:bottom w:val="none" w:sz="4" w:space="0" w:color="000000"/>
          <w:right w:val="none" w:sz="4" w:space="0" w:color="000000"/>
        </w:tcBorders>
        <w:shd w:val="clear" w:color="FFFFFF" w:fill="auto"/>
      </w:tcPr>
    </w:tblStylePr>
    <w:tblStylePr w:type="band1Vert">
      <w:tblPr/>
      <w:tcPr>
        <w:shd w:val="clear" w:color="FFFFFF" w:themeColor="accent5" w:themeTint="00" w:fill="FFFFFF" w:themeFill="accent5" w:themeFillTint="00"/>
      </w:tcPr>
    </w:tblStylePr>
    <w:tblStylePr w:type="band1Horz">
      <w:rPr>
        <w:rFonts w:ascii="Arial" w:hAnsi="Arial"/>
        <w:color w:val="FFFFFF" w:themeColor="accent5" w:themeTint="00" w:themeShade="00"/>
        <w:sz w:val="22"/>
      </w:rPr>
      <w:tblPr/>
      <w:tcPr>
        <w:shd w:val="clear" w:color="FFFFFF" w:themeColor="accent5" w:themeTint="00" w:fill="FFFFFF" w:themeFill="accent5" w:themeFillTint="00"/>
      </w:tcPr>
    </w:tblStylePr>
    <w:tblStylePr w:type="band2Horz">
      <w:rPr>
        <w:rFonts w:ascii="Arial" w:hAnsi="Arial"/>
        <w:color w:val="FFFFFF" w:themeColor="accent5" w:themeTint="00" w:themeShade="00"/>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FFFFFF" w:themeColor="accent6" w:themeTint="00"/>
      </w:tblBorders>
    </w:tblPr>
    <w:tblStylePr w:type="firstRow">
      <w:rPr>
        <w:rFonts w:ascii="Arial" w:hAnsi="Arial"/>
        <w:i/>
        <w:color w:val="FFFFFF" w:themeColor="accent6" w:themeTint="00" w:themeShade="00"/>
        <w:sz w:val="22"/>
      </w:rPr>
      <w:tblPr/>
      <w:tcPr>
        <w:tcBorders>
          <w:top w:val="none" w:sz="4" w:space="0" w:color="000000"/>
          <w:left w:val="none" w:sz="4" w:space="0" w:color="000000"/>
          <w:bottom w:val="single" w:sz="4" w:space="0" w:color="FFFFFF" w:themeColor="accent6" w:themeTint="00"/>
          <w:right w:val="none" w:sz="4" w:space="0" w:color="000000"/>
        </w:tcBorders>
        <w:shd w:val="clear" w:color="FFFFFF" w:themeColor="light1" w:fill="FFFFFF" w:themeFill="light1"/>
      </w:tcPr>
    </w:tblStylePr>
    <w:tblStylePr w:type="lastRow">
      <w:rPr>
        <w:rFonts w:ascii="Arial" w:hAnsi="Arial"/>
        <w:i/>
        <w:color w:val="FFFFFF" w:themeColor="accent6" w:themeTint="00" w:themeShade="00"/>
        <w:sz w:val="22"/>
      </w:rPr>
      <w:tblPr/>
      <w:tcPr>
        <w:tcBorders>
          <w:top w:val="single" w:sz="4" w:space="0" w:color="FFFFFF" w:themeColor="accent6"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6" w:themeTint="00" w:themeShade="00"/>
        <w:sz w:val="22"/>
      </w:rPr>
      <w:tblPr/>
      <w:tcPr>
        <w:tcBorders>
          <w:top w:val="none" w:sz="4" w:space="0" w:color="000000"/>
          <w:left w:val="none" w:sz="4" w:space="0" w:color="000000"/>
          <w:bottom w:val="none" w:sz="4" w:space="0" w:color="000000"/>
          <w:right w:val="single" w:sz="4" w:space="0" w:color="FFFFFF" w:themeColor="accent6" w:themeTint="00"/>
        </w:tcBorders>
        <w:shd w:val="clear" w:color="FFFFFF" w:fill="auto"/>
      </w:tcPr>
    </w:tblStylePr>
    <w:tblStylePr w:type="lastCol">
      <w:rPr>
        <w:rFonts w:ascii="Arial" w:hAnsi="Arial"/>
        <w:i/>
        <w:color w:val="FFFFFF" w:themeColor="accent6" w:themeTint="00" w:themeShade="00"/>
        <w:sz w:val="22"/>
      </w:rPr>
      <w:tblPr/>
      <w:tcPr>
        <w:tcBorders>
          <w:top w:val="none" w:sz="4" w:space="0" w:color="000000"/>
          <w:left w:val="single" w:sz="4" w:space="0" w:color="FFFFFF" w:themeColor="accent6" w:themeTint="00"/>
          <w:bottom w:val="none" w:sz="4" w:space="0" w:color="000000"/>
          <w:right w:val="none" w:sz="4" w:space="0" w:color="000000"/>
        </w:tcBorders>
        <w:shd w:val="clear" w:color="FFFFFF" w:fill="auto"/>
      </w:tcPr>
    </w:tblStylePr>
    <w:tblStylePr w:type="band1Vert">
      <w:tblPr/>
      <w:tcPr>
        <w:shd w:val="clear" w:color="FFFFFF" w:themeColor="accent6" w:themeTint="00" w:fill="FFFFFF" w:themeFill="accent6" w:themeFillTint="00"/>
      </w:tcPr>
    </w:tblStylePr>
    <w:tblStylePr w:type="band1Horz">
      <w:rPr>
        <w:rFonts w:ascii="Arial" w:hAnsi="Arial"/>
        <w:color w:val="FFFFFF" w:themeColor="accent6" w:themeTint="00" w:themeShade="00"/>
        <w:sz w:val="22"/>
      </w:rPr>
      <w:tblPr/>
      <w:tcPr>
        <w:shd w:val="clear" w:color="FFFFFF" w:themeColor="accent6" w:themeTint="00" w:fill="FFFFFF" w:themeFill="accent6" w:themeFillTint="00"/>
      </w:tcPr>
    </w:tblStylePr>
    <w:tblStylePr w:type="band2Horz">
      <w:rPr>
        <w:rFonts w:ascii="Arial" w:hAnsi="Arial"/>
        <w:color w:val="FFFFFF" w:themeColor="accent6" w:themeTint="00" w:themeShade="00"/>
        <w:sz w:val="22"/>
      </w:rPr>
    </w:tblStylePr>
  </w:style>
  <w:style w:type="table" w:customStyle="1" w:styleId="Lined-Accent">
    <w:name w:val="Lined - Accent"/>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FFFFFF" w:themeColor="text1" w:themeTint="00" w:fill="FFFFFF" w:themeFill="text1" w:themeFillTint="00"/>
      </w:tcPr>
    </w:tblStylePr>
    <w:tblStylePr w:type="lastRow">
      <w:rPr>
        <w:rFonts w:ascii="Arial" w:hAnsi="Arial"/>
        <w:color w:val="F2F2F2"/>
        <w:sz w:val="22"/>
      </w:rPr>
      <w:tblPr/>
      <w:tcPr>
        <w:shd w:val="clear" w:color="FFFFFF" w:themeColor="text1" w:themeTint="00" w:fill="FFFFFF" w:themeFill="text1" w:themeFillTint="00"/>
      </w:tcPr>
    </w:tblStylePr>
    <w:tblStylePr w:type="firstCol">
      <w:rPr>
        <w:rFonts w:ascii="Arial" w:hAnsi="Arial"/>
        <w:color w:val="F2F2F2"/>
        <w:sz w:val="22"/>
      </w:rPr>
      <w:tblPr/>
      <w:tcPr>
        <w:shd w:val="clear" w:color="FFFFFF" w:themeColor="text1" w:themeTint="00" w:fill="FFFFFF" w:themeFill="text1" w:themeFillTint="00"/>
      </w:tcPr>
    </w:tblStylePr>
    <w:tblStylePr w:type="lastCol">
      <w:rPr>
        <w:rFonts w:ascii="Arial" w:hAnsi="Arial"/>
        <w:color w:val="F2F2F2"/>
        <w:sz w:val="22"/>
      </w:rPr>
      <w:tblPr/>
      <w:tcPr>
        <w:shd w:val="clear" w:color="FFFFFF" w:themeColor="text1" w:themeTint="00" w:fill="FFFFFF" w:themeFill="tex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Lined-Accent1">
    <w:name w:val="Lined - Accent 1"/>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FFFFFF" w:themeColor="accent1" w:themeTint="00" w:fill="FFFFFF" w:themeFill="accent1" w:themeFillTint="00"/>
      </w:tcPr>
    </w:tblStylePr>
    <w:tblStylePr w:type="lastRow">
      <w:rPr>
        <w:rFonts w:ascii="Arial" w:hAnsi="Arial"/>
        <w:color w:val="F2F2F2"/>
        <w:sz w:val="22"/>
      </w:rPr>
      <w:tblPr/>
      <w:tcPr>
        <w:shd w:val="clear" w:color="FFFFFF" w:themeColor="accent1" w:themeTint="00" w:fill="FFFFFF" w:themeFill="accent1" w:themeFillTint="00"/>
      </w:tcPr>
    </w:tblStylePr>
    <w:tblStylePr w:type="firstCol">
      <w:rPr>
        <w:rFonts w:ascii="Arial" w:hAnsi="Arial"/>
        <w:color w:val="F2F2F2"/>
        <w:sz w:val="22"/>
      </w:rPr>
      <w:tblPr/>
      <w:tcPr>
        <w:shd w:val="clear" w:color="FFFFFF" w:themeColor="accent1" w:themeTint="00" w:fill="FFFFFF" w:themeFill="accent1" w:themeFillTint="00"/>
      </w:tcPr>
    </w:tblStylePr>
    <w:tblStylePr w:type="lastCol">
      <w:rPr>
        <w:rFonts w:ascii="Arial" w:hAnsi="Arial"/>
        <w:color w:val="F2F2F2"/>
        <w:sz w:val="22"/>
      </w:rPr>
      <w:tblPr/>
      <w:tcPr>
        <w:shd w:val="clear" w:color="FFFFFF" w:themeColor="accent1" w:themeTint="00" w:fill="FFFFFF" w:themeFill="accen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1" w:themeTint="00" w:fill="FFFFFF" w:themeFill="accent1" w:themeFillTint="00"/>
      </w:tcPr>
    </w:tblStylePr>
  </w:style>
  <w:style w:type="table" w:customStyle="1" w:styleId="Lined-Accent2">
    <w:name w:val="Lined - Accent 2"/>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FFFFFF" w:themeColor="accent2" w:themeTint="00" w:fill="FFFFFF" w:themeFill="accent2" w:themeFillTint="00"/>
      </w:tcPr>
    </w:tblStylePr>
    <w:tblStylePr w:type="lastRow">
      <w:rPr>
        <w:rFonts w:ascii="Arial" w:hAnsi="Arial"/>
        <w:color w:val="F2F2F2"/>
        <w:sz w:val="22"/>
      </w:rPr>
      <w:tblPr/>
      <w:tcPr>
        <w:shd w:val="clear" w:color="FFFFFF" w:themeColor="accent2" w:themeTint="00" w:fill="FFFFFF" w:themeFill="accent2" w:themeFillTint="00"/>
      </w:tcPr>
    </w:tblStylePr>
    <w:tblStylePr w:type="firstCol">
      <w:rPr>
        <w:rFonts w:ascii="Arial" w:hAnsi="Arial"/>
        <w:color w:val="F2F2F2"/>
        <w:sz w:val="22"/>
      </w:rPr>
      <w:tblPr/>
      <w:tcPr>
        <w:shd w:val="clear" w:color="FFFFFF" w:themeColor="accent2" w:themeTint="00" w:fill="FFFFFF" w:themeFill="accent2" w:themeFillTint="00"/>
      </w:tcPr>
    </w:tblStylePr>
    <w:tblStylePr w:type="lastCol">
      <w:rPr>
        <w:rFonts w:ascii="Arial" w:hAnsi="Arial"/>
        <w:color w:val="F2F2F2"/>
        <w:sz w:val="22"/>
      </w:rPr>
      <w:tblPr/>
      <w:tcPr>
        <w:shd w:val="clear" w:color="FFFFFF" w:themeColor="accent2" w:themeTint="00" w:fill="FFFFFF" w:themeFill="accent2"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00" w:fill="FFFFFF" w:themeFill="accent2" w:themeFillTint="00"/>
      </w:tcPr>
    </w:tblStylePr>
  </w:style>
  <w:style w:type="table" w:customStyle="1" w:styleId="Lined-Accent3">
    <w:name w:val="Lined - Accent 3"/>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FFFFFF" w:themeColor="accent3" w:themeTint="00" w:fill="FFFFFF" w:themeFill="accent3" w:themeFillTint="00"/>
      </w:tcPr>
    </w:tblStylePr>
    <w:tblStylePr w:type="lastRow">
      <w:rPr>
        <w:rFonts w:ascii="Arial" w:hAnsi="Arial"/>
        <w:color w:val="F2F2F2"/>
        <w:sz w:val="22"/>
      </w:rPr>
      <w:tblPr/>
      <w:tcPr>
        <w:shd w:val="clear" w:color="FFFFFF" w:themeColor="accent3" w:themeTint="00" w:fill="FFFFFF" w:themeFill="accent3" w:themeFillTint="00"/>
      </w:tcPr>
    </w:tblStylePr>
    <w:tblStylePr w:type="firstCol">
      <w:rPr>
        <w:rFonts w:ascii="Arial" w:hAnsi="Arial"/>
        <w:color w:val="F2F2F2"/>
        <w:sz w:val="22"/>
      </w:rPr>
      <w:tblPr/>
      <w:tcPr>
        <w:shd w:val="clear" w:color="FFFFFF" w:themeColor="accent3" w:themeTint="00" w:fill="FFFFFF" w:themeFill="accent3" w:themeFillTint="00"/>
      </w:tcPr>
    </w:tblStylePr>
    <w:tblStylePr w:type="lastCol">
      <w:rPr>
        <w:rFonts w:ascii="Arial" w:hAnsi="Arial"/>
        <w:color w:val="F2F2F2"/>
        <w:sz w:val="22"/>
      </w:rPr>
      <w:tblPr/>
      <w:tcPr>
        <w:shd w:val="clear" w:color="FFFFFF" w:themeColor="accent3" w:themeTint="00" w:fill="FFFFFF" w:themeFill="accent3"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3" w:themeTint="00" w:fill="FFFFFF" w:themeFill="accent3" w:themeFillTint="00"/>
      </w:tcPr>
    </w:tblStylePr>
  </w:style>
  <w:style w:type="table" w:customStyle="1" w:styleId="Lined-Accent4">
    <w:name w:val="Lined - Accent 4"/>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FFFFFF" w:themeColor="accent4" w:themeTint="00" w:fill="FFFFFF" w:themeFill="accent4" w:themeFillTint="00"/>
      </w:tcPr>
    </w:tblStylePr>
    <w:tblStylePr w:type="lastRow">
      <w:rPr>
        <w:rFonts w:ascii="Arial" w:hAnsi="Arial"/>
        <w:color w:val="F2F2F2"/>
        <w:sz w:val="22"/>
      </w:rPr>
      <w:tblPr/>
      <w:tcPr>
        <w:shd w:val="clear" w:color="FFFFFF" w:themeColor="accent4" w:themeTint="00" w:fill="FFFFFF" w:themeFill="accent4" w:themeFillTint="00"/>
      </w:tcPr>
    </w:tblStylePr>
    <w:tblStylePr w:type="firstCol">
      <w:rPr>
        <w:rFonts w:ascii="Arial" w:hAnsi="Arial"/>
        <w:color w:val="F2F2F2"/>
        <w:sz w:val="22"/>
      </w:rPr>
      <w:tblPr/>
      <w:tcPr>
        <w:shd w:val="clear" w:color="FFFFFF" w:themeColor="accent4" w:themeTint="00" w:fill="FFFFFF" w:themeFill="accent4" w:themeFillTint="00"/>
      </w:tcPr>
    </w:tblStylePr>
    <w:tblStylePr w:type="lastCol">
      <w:rPr>
        <w:rFonts w:ascii="Arial" w:hAnsi="Arial"/>
        <w:color w:val="F2F2F2"/>
        <w:sz w:val="22"/>
      </w:rPr>
      <w:tblPr/>
      <w:tcPr>
        <w:shd w:val="clear" w:color="FFFFFF" w:themeColor="accent4" w:themeTint="00" w:fill="FFFFFF" w:themeFill="accent4"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4" w:themeTint="00" w:fill="FFFFFF" w:themeFill="accent4" w:themeFillTint="00"/>
      </w:tcPr>
    </w:tblStylePr>
  </w:style>
  <w:style w:type="table" w:customStyle="1" w:styleId="Lined-Accent5">
    <w:name w:val="Lined - Accent 5"/>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5" w:themeTint="00" w:fill="FFFFFF" w:themeFill="accent5" w:themeFillTint="00"/>
      </w:tcPr>
    </w:tblStylePr>
  </w:style>
  <w:style w:type="table" w:customStyle="1" w:styleId="Lined-Accent6">
    <w:name w:val="Lined - Accent 6"/>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6" w:themeTint="00" w:fill="FFFFFF" w:themeFill="accent6" w:themeFillTint="00"/>
      </w:tcPr>
    </w:tblStylePr>
  </w:style>
  <w:style w:type="table" w:customStyle="1" w:styleId="BorderedLined-Accent">
    <w:name w:val="Bordered &amp; Lined - Accent"/>
    <w:basedOn w:val="TableNormal"/>
    <w:uiPriority w:val="99"/>
    <w:pPr>
      <w:spacing w:after="0" w:line="240" w:lineRule="auto"/>
    </w:pPr>
    <w:rPr>
      <w:color w:val="404040"/>
      <w:sz w:val="20"/>
      <w:szCs w:val="20"/>
      <w:lang w:eastAsia="uk-UA"/>
    </w:r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color w:val="F2F2F2"/>
        <w:sz w:val="22"/>
      </w:rPr>
      <w:tblPr/>
      <w:tcPr>
        <w:shd w:val="clear" w:color="FFFFFF" w:themeColor="text1" w:themeTint="00" w:fill="FFFFFF" w:themeFill="text1" w:themeFillTint="00"/>
      </w:tcPr>
    </w:tblStylePr>
    <w:tblStylePr w:type="lastRow">
      <w:rPr>
        <w:rFonts w:ascii="Arial" w:hAnsi="Arial"/>
        <w:color w:val="F2F2F2"/>
        <w:sz w:val="22"/>
      </w:rPr>
      <w:tblPr/>
      <w:tcPr>
        <w:shd w:val="clear" w:color="FFFFFF" w:themeColor="text1" w:themeTint="00" w:fill="FFFFFF" w:themeFill="text1" w:themeFillTint="00"/>
      </w:tcPr>
    </w:tblStylePr>
    <w:tblStylePr w:type="firstCol">
      <w:rPr>
        <w:rFonts w:ascii="Arial" w:hAnsi="Arial"/>
        <w:color w:val="F2F2F2"/>
        <w:sz w:val="22"/>
      </w:rPr>
      <w:tblPr/>
      <w:tcPr>
        <w:shd w:val="clear" w:color="FFFFFF" w:themeColor="text1" w:themeTint="00" w:fill="FFFFFF" w:themeFill="text1" w:themeFillTint="00"/>
      </w:tcPr>
    </w:tblStylePr>
    <w:tblStylePr w:type="lastCol">
      <w:rPr>
        <w:rFonts w:ascii="Arial" w:hAnsi="Arial"/>
        <w:color w:val="F2F2F2"/>
        <w:sz w:val="22"/>
      </w:rPr>
      <w:tblPr/>
      <w:tcPr>
        <w:shd w:val="clear" w:color="FFFFFF" w:themeColor="text1" w:themeTint="00" w:fill="FFFFFF" w:themeFill="tex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uk-UA"/>
    </w:rPr>
    <w:tblPr>
      <w:tblStyleRowBandSize w:val="1"/>
      <w:tblStyleColBandSize w:val="1"/>
      <w:tblBorders>
        <w:top w:val="single" w:sz="4" w:space="0" w:color="000000" w:themeColor="accent1" w:themeShade="00"/>
        <w:left w:val="single" w:sz="4" w:space="0" w:color="000000" w:themeColor="accent1" w:themeShade="00"/>
        <w:bottom w:val="single" w:sz="4" w:space="0" w:color="000000" w:themeColor="accent1" w:themeShade="00"/>
        <w:right w:val="single" w:sz="4" w:space="0" w:color="000000" w:themeColor="accent1" w:themeShade="00"/>
        <w:insideH w:val="single" w:sz="4" w:space="0" w:color="000000" w:themeColor="accent1" w:themeShade="00"/>
        <w:insideV w:val="single" w:sz="4" w:space="0" w:color="000000" w:themeColor="accent1" w:themeShade="00"/>
      </w:tblBorders>
    </w:tblPr>
    <w:tblStylePr w:type="firstRow">
      <w:rPr>
        <w:rFonts w:ascii="Arial" w:hAnsi="Arial"/>
        <w:color w:val="F2F2F2"/>
        <w:sz w:val="22"/>
      </w:rPr>
      <w:tblPr/>
      <w:tcPr>
        <w:shd w:val="clear" w:color="FFFFFF" w:themeColor="accent1" w:themeTint="00" w:fill="FFFFFF" w:themeFill="accent1" w:themeFillTint="00"/>
      </w:tcPr>
    </w:tblStylePr>
    <w:tblStylePr w:type="lastRow">
      <w:rPr>
        <w:rFonts w:ascii="Arial" w:hAnsi="Arial"/>
        <w:color w:val="F2F2F2"/>
        <w:sz w:val="22"/>
      </w:rPr>
      <w:tblPr/>
      <w:tcPr>
        <w:shd w:val="clear" w:color="FFFFFF" w:themeColor="accent1" w:themeTint="00" w:fill="FFFFFF" w:themeFill="accent1" w:themeFillTint="00"/>
      </w:tcPr>
    </w:tblStylePr>
    <w:tblStylePr w:type="firstCol">
      <w:rPr>
        <w:rFonts w:ascii="Arial" w:hAnsi="Arial"/>
        <w:color w:val="F2F2F2"/>
        <w:sz w:val="22"/>
      </w:rPr>
      <w:tblPr/>
      <w:tcPr>
        <w:shd w:val="clear" w:color="FFFFFF" w:themeColor="accent1" w:themeTint="00" w:fill="FFFFFF" w:themeFill="accent1" w:themeFillTint="00"/>
      </w:tcPr>
    </w:tblStylePr>
    <w:tblStylePr w:type="lastCol">
      <w:rPr>
        <w:rFonts w:ascii="Arial" w:hAnsi="Arial"/>
        <w:color w:val="F2F2F2"/>
        <w:sz w:val="22"/>
      </w:rPr>
      <w:tblPr/>
      <w:tcPr>
        <w:shd w:val="clear" w:color="FFFFFF" w:themeColor="accent1" w:themeTint="00" w:fill="FFFFFF" w:themeFill="accen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1" w:themeTint="00" w:fill="FFFFFF" w:themeFill="accent1" w:themeFillTint="0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uk-UA"/>
    </w:rPr>
    <w:tblPr>
      <w:tblStyleRowBandSize w:val="1"/>
      <w:tblStyleColBandSize w:val="1"/>
      <w:tblBorders>
        <w:top w:val="single" w:sz="4" w:space="0" w:color="000000" w:themeColor="accent2" w:themeShade="00"/>
        <w:left w:val="single" w:sz="4" w:space="0" w:color="000000" w:themeColor="accent2" w:themeShade="00"/>
        <w:bottom w:val="single" w:sz="4" w:space="0" w:color="000000" w:themeColor="accent2" w:themeShade="00"/>
        <w:right w:val="single" w:sz="4" w:space="0" w:color="000000" w:themeColor="accent2" w:themeShade="00"/>
        <w:insideH w:val="single" w:sz="4" w:space="0" w:color="000000" w:themeColor="accent2" w:themeShade="00"/>
        <w:insideV w:val="single" w:sz="4" w:space="0" w:color="000000" w:themeColor="accent2" w:themeShade="00"/>
      </w:tblBorders>
    </w:tblPr>
    <w:tblStylePr w:type="firstRow">
      <w:rPr>
        <w:rFonts w:ascii="Arial" w:hAnsi="Arial"/>
        <w:color w:val="F2F2F2"/>
        <w:sz w:val="22"/>
      </w:rPr>
      <w:tblPr/>
      <w:tcPr>
        <w:shd w:val="clear" w:color="FFFFFF" w:themeColor="accent2" w:themeTint="00" w:fill="FFFFFF" w:themeFill="accent2" w:themeFillTint="00"/>
      </w:tcPr>
    </w:tblStylePr>
    <w:tblStylePr w:type="lastRow">
      <w:rPr>
        <w:rFonts w:ascii="Arial" w:hAnsi="Arial"/>
        <w:color w:val="F2F2F2"/>
        <w:sz w:val="22"/>
      </w:rPr>
      <w:tblPr/>
      <w:tcPr>
        <w:shd w:val="clear" w:color="FFFFFF" w:themeColor="accent2" w:themeTint="00" w:fill="FFFFFF" w:themeFill="accent2" w:themeFillTint="00"/>
      </w:tcPr>
    </w:tblStylePr>
    <w:tblStylePr w:type="firstCol">
      <w:rPr>
        <w:rFonts w:ascii="Arial" w:hAnsi="Arial"/>
        <w:color w:val="F2F2F2"/>
        <w:sz w:val="22"/>
      </w:rPr>
      <w:tblPr/>
      <w:tcPr>
        <w:shd w:val="clear" w:color="FFFFFF" w:themeColor="accent2" w:themeTint="00" w:fill="FFFFFF" w:themeFill="accent2" w:themeFillTint="00"/>
      </w:tcPr>
    </w:tblStylePr>
    <w:tblStylePr w:type="lastCol">
      <w:rPr>
        <w:rFonts w:ascii="Arial" w:hAnsi="Arial"/>
        <w:color w:val="F2F2F2"/>
        <w:sz w:val="22"/>
      </w:rPr>
      <w:tblPr/>
      <w:tcPr>
        <w:shd w:val="clear" w:color="FFFFFF" w:themeColor="accent2" w:themeTint="00" w:fill="FFFFFF" w:themeFill="accent2"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00" w:fill="FFFFFF" w:themeFill="accent2" w:themeFillTint="00"/>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uk-UA"/>
    </w:rPr>
    <w:tblPr>
      <w:tblStyleRowBandSize w:val="1"/>
      <w:tblStyleColBandSize w:val="1"/>
      <w:tblBorders>
        <w:top w:val="single" w:sz="4" w:space="0" w:color="000000" w:themeColor="accent3" w:themeShade="00"/>
        <w:left w:val="single" w:sz="4" w:space="0" w:color="000000" w:themeColor="accent3" w:themeShade="00"/>
        <w:bottom w:val="single" w:sz="4" w:space="0" w:color="000000" w:themeColor="accent3" w:themeShade="00"/>
        <w:right w:val="single" w:sz="4" w:space="0" w:color="000000" w:themeColor="accent3" w:themeShade="00"/>
        <w:insideH w:val="single" w:sz="4" w:space="0" w:color="000000" w:themeColor="accent3" w:themeShade="00"/>
        <w:insideV w:val="single" w:sz="4" w:space="0" w:color="000000" w:themeColor="accent3" w:themeShade="00"/>
      </w:tblBorders>
    </w:tblPr>
    <w:tblStylePr w:type="firstRow">
      <w:rPr>
        <w:rFonts w:ascii="Arial" w:hAnsi="Arial"/>
        <w:color w:val="F2F2F2"/>
        <w:sz w:val="22"/>
      </w:rPr>
      <w:tblPr/>
      <w:tcPr>
        <w:shd w:val="clear" w:color="FFFFFF" w:themeColor="accent3" w:themeTint="00" w:fill="FFFFFF" w:themeFill="accent3" w:themeFillTint="00"/>
      </w:tcPr>
    </w:tblStylePr>
    <w:tblStylePr w:type="lastRow">
      <w:rPr>
        <w:rFonts w:ascii="Arial" w:hAnsi="Arial"/>
        <w:color w:val="F2F2F2"/>
        <w:sz w:val="22"/>
      </w:rPr>
      <w:tblPr/>
      <w:tcPr>
        <w:shd w:val="clear" w:color="FFFFFF" w:themeColor="accent3" w:themeTint="00" w:fill="FFFFFF" w:themeFill="accent3" w:themeFillTint="00"/>
      </w:tcPr>
    </w:tblStylePr>
    <w:tblStylePr w:type="firstCol">
      <w:rPr>
        <w:rFonts w:ascii="Arial" w:hAnsi="Arial"/>
        <w:color w:val="F2F2F2"/>
        <w:sz w:val="22"/>
      </w:rPr>
      <w:tblPr/>
      <w:tcPr>
        <w:shd w:val="clear" w:color="FFFFFF" w:themeColor="accent3" w:themeTint="00" w:fill="FFFFFF" w:themeFill="accent3" w:themeFillTint="00"/>
      </w:tcPr>
    </w:tblStylePr>
    <w:tblStylePr w:type="lastCol">
      <w:rPr>
        <w:rFonts w:ascii="Arial" w:hAnsi="Arial"/>
        <w:color w:val="F2F2F2"/>
        <w:sz w:val="22"/>
      </w:rPr>
      <w:tblPr/>
      <w:tcPr>
        <w:shd w:val="clear" w:color="FFFFFF" w:themeColor="accent3" w:themeTint="00" w:fill="FFFFFF" w:themeFill="accent3"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3" w:themeTint="00" w:fill="FFFFFF" w:themeFill="accent3" w:themeFillTint="00"/>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uk-UA"/>
    </w:rPr>
    <w:tblPr>
      <w:tblStyleRowBandSize w:val="1"/>
      <w:tblStyleColBandSize w:val="1"/>
      <w:tblBorders>
        <w:top w:val="single" w:sz="4" w:space="0" w:color="000000" w:themeColor="accent4" w:themeShade="00"/>
        <w:left w:val="single" w:sz="4" w:space="0" w:color="000000" w:themeColor="accent4" w:themeShade="00"/>
        <w:bottom w:val="single" w:sz="4" w:space="0" w:color="000000" w:themeColor="accent4" w:themeShade="00"/>
        <w:right w:val="single" w:sz="4" w:space="0" w:color="000000" w:themeColor="accent4" w:themeShade="00"/>
        <w:insideH w:val="single" w:sz="4" w:space="0" w:color="000000" w:themeColor="accent4" w:themeShade="00"/>
        <w:insideV w:val="single" w:sz="4" w:space="0" w:color="000000" w:themeColor="accent4" w:themeShade="00"/>
      </w:tblBorders>
    </w:tblPr>
    <w:tblStylePr w:type="firstRow">
      <w:rPr>
        <w:rFonts w:ascii="Arial" w:hAnsi="Arial"/>
        <w:color w:val="F2F2F2"/>
        <w:sz w:val="22"/>
      </w:rPr>
      <w:tblPr/>
      <w:tcPr>
        <w:shd w:val="clear" w:color="FFFFFF" w:themeColor="accent4" w:themeTint="00" w:fill="FFFFFF" w:themeFill="accent4" w:themeFillTint="00"/>
      </w:tcPr>
    </w:tblStylePr>
    <w:tblStylePr w:type="lastRow">
      <w:rPr>
        <w:rFonts w:ascii="Arial" w:hAnsi="Arial"/>
        <w:color w:val="F2F2F2"/>
        <w:sz w:val="22"/>
      </w:rPr>
      <w:tblPr/>
      <w:tcPr>
        <w:shd w:val="clear" w:color="FFFFFF" w:themeColor="accent4" w:themeTint="00" w:fill="FFFFFF" w:themeFill="accent4" w:themeFillTint="00"/>
      </w:tcPr>
    </w:tblStylePr>
    <w:tblStylePr w:type="firstCol">
      <w:rPr>
        <w:rFonts w:ascii="Arial" w:hAnsi="Arial"/>
        <w:color w:val="F2F2F2"/>
        <w:sz w:val="22"/>
      </w:rPr>
      <w:tblPr/>
      <w:tcPr>
        <w:shd w:val="clear" w:color="FFFFFF" w:themeColor="accent4" w:themeTint="00" w:fill="FFFFFF" w:themeFill="accent4" w:themeFillTint="00"/>
      </w:tcPr>
    </w:tblStylePr>
    <w:tblStylePr w:type="lastCol">
      <w:rPr>
        <w:rFonts w:ascii="Arial" w:hAnsi="Arial"/>
        <w:color w:val="F2F2F2"/>
        <w:sz w:val="22"/>
      </w:rPr>
      <w:tblPr/>
      <w:tcPr>
        <w:shd w:val="clear" w:color="FFFFFF" w:themeColor="accent4" w:themeTint="00" w:fill="FFFFFF" w:themeFill="accent4"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4" w:themeTint="00" w:fill="FFFFFF" w:themeFill="accent4" w:themeFillTint="00"/>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uk-UA"/>
    </w:rPr>
    <w:tblPr>
      <w:tblStyleRowBandSize w:val="1"/>
      <w:tblStyleColBandSize w:val="1"/>
      <w:tblBorders>
        <w:top w:val="single" w:sz="4" w:space="0" w:color="000000" w:themeColor="accent5" w:themeShade="00"/>
        <w:left w:val="single" w:sz="4" w:space="0" w:color="000000" w:themeColor="accent5" w:themeShade="00"/>
        <w:bottom w:val="single" w:sz="4" w:space="0" w:color="000000" w:themeColor="accent5" w:themeShade="00"/>
        <w:right w:val="single" w:sz="4" w:space="0" w:color="000000" w:themeColor="accent5" w:themeShade="00"/>
        <w:insideH w:val="single" w:sz="4" w:space="0" w:color="000000" w:themeColor="accent5" w:themeShade="00"/>
        <w:insideV w:val="single" w:sz="4" w:space="0" w:color="000000" w:themeColor="accent5" w:themeShade="00"/>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5" w:themeTint="00" w:fill="FFFFFF" w:themeFill="accent5" w:themeFillTint="00"/>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uk-UA"/>
    </w:rPr>
    <w:tblPr>
      <w:tblStyleRowBandSize w:val="1"/>
      <w:tblStyleColBandSize w:val="1"/>
      <w:tblBorders>
        <w:top w:val="single" w:sz="4" w:space="0" w:color="000000" w:themeColor="accent6" w:themeShade="00"/>
        <w:left w:val="single" w:sz="4" w:space="0" w:color="000000" w:themeColor="accent6" w:themeShade="00"/>
        <w:bottom w:val="single" w:sz="4" w:space="0" w:color="000000" w:themeColor="accent6" w:themeShade="00"/>
        <w:right w:val="single" w:sz="4" w:space="0" w:color="000000" w:themeColor="accent6" w:themeShade="00"/>
        <w:insideH w:val="single" w:sz="4" w:space="0" w:color="000000" w:themeColor="accent6" w:themeShade="00"/>
        <w:insideV w:val="single" w:sz="4" w:space="0" w:color="000000" w:themeColor="accent6" w:themeShade="00"/>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6" w:themeTint="00" w:fill="FFFFFF" w:themeFill="accent6" w:themeFillTint="00"/>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color w:val="404040"/>
        <w:sz w:val="22"/>
      </w:rPr>
      <w:tblPr/>
      <w:tcPr>
        <w:tcBorders>
          <w:bottom w:val="single" w:sz="12" w:space="0" w:color="FFFFFF" w:themeColor="text1" w:themeTint="00"/>
        </w:tcBorders>
      </w:tcPr>
    </w:tblStylePr>
    <w:tblStylePr w:type="lastRow">
      <w:rPr>
        <w:rFonts w:ascii="Arial" w:hAnsi="Arial"/>
        <w:color w:val="404040"/>
        <w:sz w:val="22"/>
      </w:rPr>
      <w:tblPr/>
      <w:tcPr>
        <w:tcBorders>
          <w:top w:val="single" w:sz="12" w:space="0" w:color="FFFFFF" w:themeColor="text1"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text1" w:themeTint="00"/>
        </w:tcBorders>
      </w:tcPr>
    </w:tblStylePr>
    <w:tblStylePr w:type="band1Horz">
      <w:rPr>
        <w:rFonts w:ascii="Arial" w:hAnsi="Arial"/>
        <w:color w:val="404040"/>
        <w:sz w:val="22"/>
      </w:rPr>
      <w:tblPr/>
      <w:tcPr>
        <w:tc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color w:val="404040"/>
        <w:sz w:val="22"/>
      </w:rPr>
      <w:tblPr/>
      <w:tcPr>
        <w:tcBorders>
          <w:bottom w:val="single" w:sz="12" w:space="0" w:color="FFFFFF" w:themeColor="accent2" w:themeTint="00"/>
        </w:tcBorders>
      </w:tcPr>
    </w:tblStylePr>
    <w:tblStylePr w:type="lastRow">
      <w:rPr>
        <w:rFonts w:ascii="Arial" w:hAnsi="Arial"/>
        <w:color w:val="404040"/>
        <w:sz w:val="22"/>
      </w:rPr>
      <w:tblPr/>
      <w:tcPr>
        <w:tcBorders>
          <w:top w:val="single" w:sz="12" w:space="0" w:color="FFFFFF" w:themeColor="accent2"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00"/>
        </w:tcBorders>
      </w:tcPr>
    </w:tblStylePr>
    <w:tblStylePr w:type="band1Horz">
      <w:rPr>
        <w:rFonts w:ascii="Arial" w:hAnsi="Arial"/>
        <w:color w:val="404040"/>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color w:val="404040"/>
        <w:sz w:val="22"/>
      </w:rPr>
      <w:tblPr/>
      <w:tcPr>
        <w:tcBorders>
          <w:bottom w:val="single" w:sz="12" w:space="0" w:color="FFFFFF" w:themeColor="accent3" w:themeTint="00"/>
        </w:tcBorders>
      </w:tcPr>
    </w:tblStylePr>
    <w:tblStylePr w:type="lastRow">
      <w:rPr>
        <w:rFonts w:ascii="Arial" w:hAnsi="Arial"/>
        <w:color w:val="404040"/>
        <w:sz w:val="22"/>
      </w:rPr>
      <w:tblPr/>
      <w:tcPr>
        <w:tcBorders>
          <w:top w:val="single" w:sz="12" w:space="0" w:color="FFFFFF" w:themeColor="accent3"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3" w:themeTint="00"/>
        </w:tcBorders>
      </w:tcPr>
    </w:tblStylePr>
    <w:tblStylePr w:type="band1Horz">
      <w:rPr>
        <w:rFonts w:ascii="Arial" w:hAnsi="Arial"/>
        <w:color w:val="404040"/>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color w:val="404040"/>
        <w:sz w:val="22"/>
      </w:rPr>
      <w:tblPr/>
      <w:tcPr>
        <w:tcBorders>
          <w:bottom w:val="single" w:sz="12" w:space="0" w:color="FFFFFF" w:themeColor="accent4" w:themeTint="00"/>
        </w:tcBorders>
      </w:tcPr>
    </w:tblStylePr>
    <w:tblStylePr w:type="lastRow">
      <w:rPr>
        <w:rFonts w:ascii="Arial" w:hAnsi="Arial"/>
        <w:color w:val="404040"/>
        <w:sz w:val="22"/>
      </w:rPr>
      <w:tblPr/>
      <w:tcPr>
        <w:tcBorders>
          <w:top w:val="single" w:sz="12" w:space="0" w:color="FFFFFF" w:themeColor="accent4"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4" w:themeTint="00"/>
        </w:tcBorders>
      </w:tcPr>
    </w:tblStylePr>
    <w:tblStylePr w:type="band1Horz">
      <w:rPr>
        <w:rFonts w:ascii="Arial" w:hAnsi="Arial"/>
        <w:color w:val="404040"/>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color w:val="404040"/>
        <w:sz w:val="22"/>
      </w:rPr>
      <w:tblPr/>
      <w:tcPr>
        <w:tcBorders>
          <w:bottom w:val="single" w:sz="12" w:space="0" w:color="FFFFFF" w:themeColor="accent5" w:themeTint="00"/>
        </w:tcBorders>
      </w:tcPr>
    </w:tblStylePr>
    <w:tblStylePr w:type="lastRow">
      <w:rPr>
        <w:rFonts w:ascii="Arial" w:hAnsi="Arial"/>
        <w:color w:val="404040"/>
        <w:sz w:val="22"/>
      </w:rPr>
      <w:tblPr/>
      <w:tcPr>
        <w:tcBorders>
          <w:top w:val="single" w:sz="12" w:space="0" w:color="FFFFFF" w:themeColor="accent5"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5" w:themeTint="00"/>
        </w:tcBorders>
      </w:tcPr>
    </w:tblStylePr>
    <w:tblStylePr w:type="band1Horz">
      <w:rPr>
        <w:rFonts w:ascii="Arial" w:hAnsi="Arial"/>
        <w:color w:val="404040"/>
        <w:sz w:val="22"/>
      </w:rPr>
      <w:tblPr/>
      <w:tcPr>
        <w:tc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color w:val="404040"/>
        <w:sz w:val="22"/>
      </w:rPr>
      <w:tblPr/>
      <w:tcPr>
        <w:tcBorders>
          <w:bottom w:val="single" w:sz="12" w:space="0" w:color="FFFFFF" w:themeColor="accent6" w:themeTint="00"/>
        </w:tcBorders>
      </w:tcPr>
    </w:tblStylePr>
    <w:tblStylePr w:type="lastRow">
      <w:rPr>
        <w:rFonts w:ascii="Arial" w:hAnsi="Arial"/>
        <w:color w:val="404040"/>
        <w:sz w:val="22"/>
      </w:rPr>
      <w:tblPr/>
      <w:tcPr>
        <w:tcBorders>
          <w:top w:val="single" w:sz="12" w:space="0" w:color="FFFFFF" w:themeColor="accent6"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6" w:themeTint="00"/>
        </w:tcBorders>
      </w:tcPr>
    </w:tblStylePr>
    <w:tblStylePr w:type="band1Horz">
      <w:rPr>
        <w:rFonts w:ascii="Arial" w:hAnsi="Arial"/>
        <w:color w:val="404040"/>
        <w:sz w:val="22"/>
      </w:rPr>
      <w:tblPr/>
      <w:tcPr>
        <w:tc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table" w:customStyle="1" w:styleId="TableNormal1">
    <w:name w:val="Table Normal1"/>
    <w:tblPr>
      <w:tblCellMar>
        <w:top w:w="0" w:type="dxa"/>
        <w:left w:w="0" w:type="dxa"/>
        <w:bottom w:w="0" w:type="dxa"/>
        <w:right w:w="0" w:type="dxa"/>
      </w:tblCellMar>
    </w:tblPr>
  </w:style>
  <w:style w:type="paragraph" w:styleId="ListParagraph">
    <w:name w:val="List Paragraph"/>
    <w:basedOn w:val="Normal"/>
    <w:qFormat/>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563C1" w:themeColor="hyperlink"/>
      <w:u w:val="single"/>
    </w:rPr>
  </w:style>
  <w:style w:type="paragraph" w:customStyle="1" w:styleId="a">
    <w:name w:val="Нормальний текст"/>
    <w:basedOn w:val="Normal"/>
    <w:pPr>
      <w:spacing w:before="120" w:after="0" w:line="240" w:lineRule="auto"/>
      <w:ind w:firstLine="567"/>
    </w:pPr>
    <w:rPr>
      <w:rFonts w:ascii="Antiqua" w:eastAsia="Times New Roman" w:hAnsi="Antiqua" w:cs="Times New Roman"/>
      <w:sz w:val="26"/>
      <w:szCs w:val="20"/>
    </w:rPr>
  </w:style>
  <w:style w:type="character" w:customStyle="1" w:styleId="Heading1Char1">
    <w:name w:val="Heading 1 Char1"/>
    <w:basedOn w:val="DefaultParagraphFont"/>
    <w:link w:val="Heading1"/>
    <w:uiPriority w:val="9"/>
    <w:rPr>
      <w:rFonts w:ascii="Times New Roman" w:eastAsia="Times New Roman" w:hAnsi="Times New Roman" w:cs="Times New Roman"/>
      <w:b/>
      <w:bCs/>
      <w:sz w:val="48"/>
      <w:szCs w:val="48"/>
      <w:lang w:eastAsia="ru-RU"/>
    </w:rPr>
  </w:style>
  <w:style w:type="character" w:customStyle="1" w:styleId="Heading2Char1">
    <w:name w:val="Heading 2 Char1"/>
    <w:basedOn w:val="DefaultParagraphFont"/>
    <w:link w:val="Heading2"/>
    <w:uiPriority w:val="9"/>
    <w:rPr>
      <w:rFonts w:ascii="Times New Roman" w:eastAsia="Times New Roman" w:hAnsi="Times New Roman" w:cs="Times New Roman"/>
      <w:b/>
      <w:bCs/>
      <w:sz w:val="36"/>
      <w:szCs w:val="36"/>
      <w:lang w:eastAsia="ru-RU"/>
    </w:rPr>
  </w:style>
  <w:style w:type="character" w:customStyle="1" w:styleId="Heading3Char1">
    <w:name w:val="Heading 3 Char1"/>
    <w:basedOn w:val="DefaultParagraphFont"/>
    <w:link w:val="Heading3"/>
    <w:uiPriority w:val="9"/>
    <w:rPr>
      <w:rFonts w:ascii="Times New Roman" w:eastAsia="Times New Roman" w:hAnsi="Times New Roman" w:cs="Times New Roman"/>
      <w:b/>
      <w:bCs/>
      <w:sz w:val="27"/>
      <w:szCs w:val="27"/>
      <w:lang w:eastAsia="ru-RU"/>
    </w:rPr>
  </w:style>
  <w:style w:type="character" w:styleId="HTMLCite">
    <w:name w:val="HTML Cite"/>
    <w:basedOn w:val="DefaultParagraphFont"/>
    <w:uiPriority w:val="99"/>
    <w:semiHidden/>
    <w:unhideWhenUsed/>
    <w:rPr>
      <w:i/>
      <w:iCs/>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sfzihb">
    <w:name w:val="sfzihb"/>
    <w:basedOn w:val="DefaultParagraphFont"/>
  </w:style>
  <w:style w:type="character" w:customStyle="1" w:styleId="st">
    <w:name w:val="st"/>
    <w:basedOn w:val="DefaultParagraphFont"/>
  </w:style>
  <w:style w:type="character" w:styleId="Emphasis">
    <w:name w:val="Emphasis"/>
    <w:basedOn w:val="DefaultParagraphFont"/>
    <w:uiPriority w:val="20"/>
    <w:qFormat/>
    <w:rPr>
      <w:i/>
      <w:iCs/>
    </w:r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64x9c">
    <w:name w:val="p64x9c"/>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9hy">
    <w:name w:val="gl9hy"/>
    <w:basedOn w:val="DefaultParagraphFont"/>
  </w:style>
  <w:style w:type="character" w:customStyle="1" w:styleId="spellorig">
    <w:name w:val="spell_orig"/>
    <w:basedOn w:val="DefaultParagraphFont"/>
  </w:style>
  <w:style w:type="paragraph" w:styleId="Header">
    <w:name w:val="header"/>
    <w:basedOn w:val="Normal"/>
    <w:link w:val="HeaderChar1"/>
    <w:uiPriority w:val="99"/>
    <w:unhideWhenUsed/>
    <w:pPr>
      <w:tabs>
        <w:tab w:val="center" w:pos="4677"/>
        <w:tab w:val="right" w:pos="9355"/>
      </w:tabs>
      <w:spacing w:after="0" w:line="240" w:lineRule="auto"/>
    </w:pPr>
  </w:style>
  <w:style w:type="character" w:customStyle="1" w:styleId="HeaderChar1">
    <w:name w:val="Header Char1"/>
    <w:basedOn w:val="DefaultParagraphFont"/>
    <w:link w:val="Header"/>
    <w:uiPriority w:val="99"/>
  </w:style>
  <w:style w:type="paragraph" w:styleId="Footer">
    <w:name w:val="footer"/>
    <w:basedOn w:val="Normal"/>
    <w:link w:val="FooterChar1"/>
    <w:uiPriority w:val="99"/>
    <w:unhideWhenUsed/>
    <w:pPr>
      <w:tabs>
        <w:tab w:val="center" w:pos="4677"/>
        <w:tab w:val="right" w:pos="9355"/>
      </w:tabs>
      <w:spacing w:after="0" w:line="240" w:lineRule="auto"/>
    </w:pPr>
  </w:style>
  <w:style w:type="character" w:customStyle="1" w:styleId="FooterChar1">
    <w:name w:val="Footer Char1"/>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spacing w:after="0" w:line="240" w:lineRule="auto"/>
    </w:pPr>
    <w:rPr>
      <w:rFonts w:ascii="Times New Roman" w:hAnsi="Times New Roman" w:cs="Times New Roman"/>
      <w:color w:val="000000"/>
      <w:sz w:val="24"/>
      <w:szCs w:val="24"/>
    </w:rPr>
  </w:style>
  <w:style w:type="paragraph" w:styleId="NoSpacing">
    <w:name w:val="No Spacing"/>
    <w:uiPriority w:val="1"/>
    <w:qFormat/>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ru-RU"/>
    </w:rPr>
  </w:style>
  <w:style w:type="character" w:customStyle="1" w:styleId="y2iqfc">
    <w:name w:val="y2iqfc"/>
    <w:basedOn w:val="DefaultParagraphFont"/>
  </w:style>
  <w:style w:type="paragraph" w:styleId="Subtitle">
    <w:name w:val="Subtitle"/>
    <w:basedOn w:val="Normal"/>
    <w:next w:val="Normal"/>
    <w:link w:val="SubtitleChar1"/>
    <w:pPr>
      <w:keepNext/>
      <w:keepLines/>
      <w:spacing w:before="360" w:after="80"/>
    </w:pPr>
    <w:rPr>
      <w:rFonts w:ascii="Georgia" w:eastAsia="Georgia" w:hAnsi="Georgia" w:cs="Georgia"/>
      <w:i/>
      <w:color w:val="666666"/>
      <w:sz w:val="48"/>
      <w:szCs w:val="48"/>
    </w:rPr>
  </w:style>
  <w:style w:type="table" w:customStyle="1" w:styleId="StGen0">
    <w:name w:val="StGen0"/>
    <w:basedOn w:val="TableNormal1"/>
    <w:pPr>
      <w:spacing w:after="0"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Strong">
    <w:name w:val="Strong"/>
    <w:basedOn w:val="DefaultParagraphFont"/>
    <w:uiPriority w:val="22"/>
    <w:qFormat/>
    <w:rPr>
      <w:b/>
      <w:bCs/>
    </w:rPr>
  </w:style>
  <w:style w:type="table" w:customStyle="1" w:styleId="StGen00">
    <w:name w:val="StGen0"/>
    <w:basedOn w:val="TableNormal1"/>
    <w:tblPr>
      <w:tblStyleRowBandSize w:val="1"/>
      <w:tblStyleColBandSize w:val="1"/>
      <w:tblCellMar>
        <w:top w:w="15" w:type="dxa"/>
        <w:left w:w="15" w:type="dxa"/>
        <w:bottom w:w="15" w:type="dxa"/>
        <w:right w:w="15" w:type="dxa"/>
      </w:tblCellMar>
    </w:tblPr>
  </w:style>
  <w:style w:type="table" w:customStyle="1" w:styleId="StGen1">
    <w:name w:val="StGen1"/>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png"/><Relationship Id="rId18" Type="http://schemas.openxmlformats.org/officeDocument/2006/relationships/hyperlink" Target="https://zakon.rada.gov.ua/laws/show/898-2020-%D0%BF"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506" TargetMode="External"/><Relationship Id="rId2" Type="http://schemas.openxmlformats.org/officeDocument/2006/relationships/customXml" Target="../customXml/item2.xml"/><Relationship Id="rId1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1%80%D0%B8%D1%86%D0%B0%D0%B9%20%D0%9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20.png"/><Relationship Id="rId23" Type="http://schemas.microsoft.com/office/2016/09/relationships/commentsIds" Target="commentsIds.xml"/><Relationship Id="rId10" Type="http://schemas.openxmlformats.org/officeDocument/2006/relationships/hyperlink" Target="mailto:iryna.myronenko@moippo.mk.ua" TargetMode="External"/><Relationship Id="rId19" Type="http://schemas.openxmlformats.org/officeDocument/2006/relationships/hyperlink" Target="https://pisa.testportal.gov.ua/wp-content/uploads/2023/12/PISA-2022_Naczionalnyj-zvit_povnyj.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QaiB5c3OsLDSAEMQ2mEzG4zlQ==">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E55EE7-0B95-4547-B0A1-9D226138B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Pages>
  <Words>6313</Words>
  <Characters>35987</Characters>
  <Application>Microsoft Office Word</Application>
  <DocSecurity>0</DocSecurity>
  <Lines>299</Lines>
  <Paragraphs>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Drago</cp:lastModifiedBy>
  <cp:revision>41</cp:revision>
  <dcterms:created xsi:type="dcterms:W3CDTF">2025-05-06T10:33:00Z</dcterms:created>
  <dcterms:modified xsi:type="dcterms:W3CDTF">2025-06-05T17:26:00Z</dcterms:modified>
</cp:coreProperties>
</file>