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7AD3EF" w14:textId="77777777" w:rsidR="004F7CBF" w:rsidRPr="002D546B" w:rsidRDefault="001F0005">
      <w:pPr>
        <w:spacing w:after="0" w:line="360" w:lineRule="auto"/>
        <w:jc w:val="both"/>
        <w:rPr>
          <w:rFonts w:ascii="Times New Roman" w:eastAsia="Times New Roman" w:hAnsi="Times New Roman" w:cs="Times New Roman"/>
          <w:b/>
          <w:sz w:val="28"/>
          <w:szCs w:val="28"/>
          <w:highlight w:val="white"/>
        </w:rPr>
      </w:pPr>
      <w:r w:rsidRPr="002D546B">
        <w:rPr>
          <w:rFonts w:ascii="Times New Roman" w:eastAsia="Times New Roman" w:hAnsi="Times New Roman" w:cs="Times New Roman"/>
          <w:b/>
          <w:sz w:val="28"/>
          <w:szCs w:val="28"/>
        </w:rPr>
        <w:t>УДК</w:t>
      </w:r>
      <w:r w:rsidRPr="002D546B">
        <w:rPr>
          <w:rFonts w:ascii="Times New Roman" w:eastAsia="Times New Roman" w:hAnsi="Times New Roman" w:cs="Times New Roman"/>
          <w:b/>
          <w:sz w:val="28"/>
          <w:szCs w:val="28"/>
          <w:lang w:val="uk-UA"/>
        </w:rPr>
        <w:t xml:space="preserve"> </w:t>
      </w:r>
      <w:r w:rsidRPr="002D546B">
        <w:rPr>
          <w:rFonts w:ascii="Times New Roman" w:eastAsia="Times New Roman" w:hAnsi="Times New Roman" w:cs="Times New Roman"/>
          <w:b/>
          <w:sz w:val="28"/>
          <w:szCs w:val="28"/>
          <w:highlight w:val="white"/>
        </w:rPr>
        <w:t>37.035:355.01</w:t>
      </w:r>
    </w:p>
    <w:p w14:paraId="062158C9" w14:textId="77777777" w:rsidR="004F7CBF" w:rsidRDefault="001F0005">
      <w:pPr>
        <w:spacing w:after="0" w:line="360" w:lineRule="auto"/>
        <w:ind w:left="1843"/>
        <w:jc w:val="right"/>
        <w:rPr>
          <w:rFonts w:ascii="Times New Roman" w:eastAsia="Times New Roman" w:hAnsi="Times New Roman" w:cs="Times New Roman"/>
          <w:i/>
          <w:sz w:val="28"/>
          <w:szCs w:val="28"/>
          <w:highlight w:val="white"/>
        </w:rPr>
      </w:pPr>
      <w:proofErr w:type="spellStart"/>
      <w:r>
        <w:rPr>
          <w:rFonts w:ascii="Times New Roman" w:eastAsia="Times New Roman" w:hAnsi="Times New Roman" w:cs="Times New Roman"/>
          <w:b/>
          <w:i/>
          <w:sz w:val="28"/>
          <w:szCs w:val="28"/>
          <w:highlight w:val="white"/>
        </w:rPr>
        <w:t>Віталій</w:t>
      </w:r>
      <w:proofErr w:type="spellEnd"/>
      <w:r>
        <w:rPr>
          <w:rFonts w:ascii="Times New Roman" w:eastAsia="Times New Roman" w:hAnsi="Times New Roman" w:cs="Times New Roman"/>
          <w:b/>
          <w:i/>
          <w:sz w:val="28"/>
          <w:szCs w:val="28"/>
          <w:highlight w:val="white"/>
        </w:rPr>
        <w:t xml:space="preserve"> </w:t>
      </w:r>
      <w:proofErr w:type="spellStart"/>
      <w:r>
        <w:rPr>
          <w:rFonts w:ascii="Times New Roman" w:eastAsia="Times New Roman" w:hAnsi="Times New Roman" w:cs="Times New Roman"/>
          <w:b/>
          <w:i/>
          <w:sz w:val="28"/>
          <w:szCs w:val="28"/>
          <w:highlight w:val="white"/>
        </w:rPr>
        <w:t>Гладун</w:t>
      </w:r>
      <w:proofErr w:type="spellEnd"/>
      <w:r>
        <w:rPr>
          <w:rFonts w:ascii="Times New Roman" w:eastAsia="Times New Roman" w:hAnsi="Times New Roman" w:cs="Times New Roman"/>
          <w:b/>
          <w:i/>
          <w:sz w:val="28"/>
          <w:szCs w:val="28"/>
          <w:highlight w:val="white"/>
        </w:rPr>
        <w:t>,</w:t>
      </w:r>
    </w:p>
    <w:p w14:paraId="4857CC25" w14:textId="77777777" w:rsidR="004F7CBF" w:rsidRDefault="001F0005">
      <w:pPr>
        <w:spacing w:after="0" w:line="360" w:lineRule="auto"/>
        <w:ind w:left="1843"/>
        <w:jc w:val="right"/>
        <w:rPr>
          <w:rFonts w:ascii="Times New Roman" w:eastAsia="Times New Roman" w:hAnsi="Times New Roman" w:cs="Times New Roman"/>
          <w:i/>
          <w:sz w:val="28"/>
          <w:szCs w:val="28"/>
          <w:highlight w:val="white"/>
        </w:rPr>
      </w:pPr>
      <w:r>
        <w:rPr>
          <w:rFonts w:ascii="Times New Roman" w:eastAsia="Times New Roman" w:hAnsi="Times New Roman" w:cs="Times New Roman"/>
          <w:i/>
          <w:sz w:val="28"/>
          <w:szCs w:val="28"/>
          <w:highlight w:val="white"/>
        </w:rPr>
        <w:t xml:space="preserve">ORCID </w:t>
      </w:r>
      <w:proofErr w:type="spellStart"/>
      <w:r>
        <w:rPr>
          <w:rFonts w:ascii="Times New Roman" w:eastAsia="Times New Roman" w:hAnsi="Times New Roman" w:cs="Times New Roman"/>
          <w:i/>
          <w:sz w:val="28"/>
          <w:szCs w:val="28"/>
          <w:highlight w:val="white"/>
        </w:rPr>
        <w:t>iD</w:t>
      </w:r>
      <w:proofErr w:type="spellEnd"/>
      <w:r>
        <w:rPr>
          <w:rFonts w:ascii="Times New Roman" w:eastAsia="Times New Roman" w:hAnsi="Times New Roman" w:cs="Times New Roman"/>
          <w:i/>
          <w:sz w:val="28"/>
          <w:szCs w:val="28"/>
          <w:highlight w:val="white"/>
        </w:rPr>
        <w:t xml:space="preserve"> 0000-0002-6568-3100</w:t>
      </w:r>
    </w:p>
    <w:p w14:paraId="6B3F78F6" w14:textId="77777777" w:rsidR="004F7CBF" w:rsidRPr="001F0005" w:rsidRDefault="001F0005">
      <w:pPr>
        <w:spacing w:after="0" w:line="360" w:lineRule="auto"/>
        <w:ind w:left="1843"/>
        <w:jc w:val="right"/>
        <w:rPr>
          <w:rFonts w:ascii="Times New Roman" w:eastAsia="Times New Roman" w:hAnsi="Times New Roman" w:cs="Times New Roman"/>
          <w:i/>
          <w:sz w:val="28"/>
          <w:szCs w:val="28"/>
          <w:highlight w:val="white"/>
          <w:lang w:val="ru-RU"/>
        </w:rPr>
      </w:pPr>
      <w:r w:rsidRPr="001F0005">
        <w:rPr>
          <w:rFonts w:ascii="Times New Roman" w:eastAsia="Times New Roman" w:hAnsi="Times New Roman" w:cs="Times New Roman"/>
          <w:i/>
          <w:sz w:val="28"/>
          <w:szCs w:val="28"/>
          <w:highlight w:val="white"/>
          <w:lang w:val="ru-RU"/>
        </w:rPr>
        <w:t>старший викладач кафедри філософії освіти,теорії й методики суспільствознавчих предметів</w:t>
      </w:r>
    </w:p>
    <w:p w14:paraId="7D10672E" w14:textId="77777777" w:rsidR="004F7CBF" w:rsidRPr="001F0005" w:rsidRDefault="001F0005">
      <w:pPr>
        <w:spacing w:after="0" w:line="360" w:lineRule="auto"/>
        <w:ind w:left="1843"/>
        <w:jc w:val="right"/>
        <w:rPr>
          <w:rFonts w:ascii="Times New Roman" w:eastAsia="Times New Roman" w:hAnsi="Times New Roman" w:cs="Times New Roman"/>
          <w:i/>
          <w:sz w:val="28"/>
          <w:szCs w:val="28"/>
          <w:highlight w:val="white"/>
          <w:lang w:val="ru-RU"/>
        </w:rPr>
      </w:pPr>
      <w:r w:rsidRPr="001F0005">
        <w:rPr>
          <w:rFonts w:ascii="Times New Roman" w:eastAsia="Times New Roman" w:hAnsi="Times New Roman" w:cs="Times New Roman"/>
          <w:i/>
          <w:sz w:val="28"/>
          <w:szCs w:val="28"/>
          <w:highlight w:val="white"/>
          <w:lang w:val="ru-RU"/>
        </w:rPr>
        <w:t>Миколаївський обласний інститут післядипломної педагогічної освіти</w:t>
      </w:r>
    </w:p>
    <w:p w14:paraId="79534C9D" w14:textId="77777777" w:rsidR="004F7CBF" w:rsidRPr="001F0005" w:rsidRDefault="001F0005">
      <w:pPr>
        <w:spacing w:after="0" w:line="360" w:lineRule="auto"/>
        <w:ind w:left="1843"/>
        <w:jc w:val="right"/>
        <w:rPr>
          <w:rFonts w:ascii="Times New Roman" w:eastAsia="Times New Roman" w:hAnsi="Times New Roman" w:cs="Times New Roman"/>
          <w:i/>
          <w:sz w:val="28"/>
          <w:szCs w:val="28"/>
          <w:highlight w:val="white"/>
          <w:lang w:val="ru-RU"/>
        </w:rPr>
      </w:pPr>
      <w:r w:rsidRPr="001F0005">
        <w:rPr>
          <w:rFonts w:ascii="Times New Roman" w:eastAsia="Times New Roman" w:hAnsi="Times New Roman" w:cs="Times New Roman"/>
          <w:i/>
          <w:sz w:val="28"/>
          <w:szCs w:val="28"/>
          <w:highlight w:val="white"/>
          <w:lang w:val="ru-RU"/>
        </w:rPr>
        <w:t>вул. Адміральська, 4-а, 54001, м. Миколаїв, Україна</w:t>
      </w:r>
    </w:p>
    <w:p w14:paraId="0BAF1B73" w14:textId="77777777" w:rsidR="004F7CBF" w:rsidRPr="001F0005" w:rsidRDefault="00283071">
      <w:pPr>
        <w:spacing w:after="0" w:line="360" w:lineRule="auto"/>
        <w:ind w:left="1843"/>
        <w:jc w:val="right"/>
        <w:rPr>
          <w:rFonts w:ascii="Times New Roman" w:eastAsia="Times New Roman" w:hAnsi="Times New Roman" w:cs="Times New Roman"/>
          <w:i/>
          <w:sz w:val="28"/>
          <w:szCs w:val="28"/>
          <w:highlight w:val="white"/>
          <w:lang w:val="ru-RU"/>
        </w:rPr>
      </w:pPr>
      <w:hyperlink r:id="rId9" w:tooltip="mailto:vitalii.hladun@moippo.mk.ua" w:history="1">
        <w:r w:rsidR="001F0005">
          <w:rPr>
            <w:rFonts w:ascii="Times New Roman" w:eastAsia="Times New Roman" w:hAnsi="Times New Roman" w:cs="Times New Roman"/>
            <w:i/>
            <w:color w:val="000000"/>
            <w:sz w:val="28"/>
            <w:szCs w:val="28"/>
            <w:highlight w:val="white"/>
          </w:rPr>
          <w:t>vitalii</w:t>
        </w:r>
        <w:r w:rsidR="001F0005" w:rsidRPr="001F0005">
          <w:rPr>
            <w:rFonts w:ascii="Times New Roman" w:eastAsia="Times New Roman" w:hAnsi="Times New Roman" w:cs="Times New Roman"/>
            <w:i/>
            <w:color w:val="000000"/>
            <w:sz w:val="28"/>
            <w:szCs w:val="28"/>
            <w:highlight w:val="white"/>
            <w:lang w:val="ru-RU"/>
          </w:rPr>
          <w:t>.</w:t>
        </w:r>
        <w:r w:rsidR="001F0005">
          <w:rPr>
            <w:rFonts w:ascii="Times New Roman" w:eastAsia="Times New Roman" w:hAnsi="Times New Roman" w:cs="Times New Roman"/>
            <w:i/>
            <w:color w:val="000000"/>
            <w:sz w:val="28"/>
            <w:szCs w:val="28"/>
            <w:highlight w:val="white"/>
          </w:rPr>
          <w:t>hladun</w:t>
        </w:r>
        <w:r w:rsidR="001F0005" w:rsidRPr="001F0005">
          <w:rPr>
            <w:rFonts w:ascii="Times New Roman" w:eastAsia="Times New Roman" w:hAnsi="Times New Roman" w:cs="Times New Roman"/>
            <w:i/>
            <w:color w:val="000000"/>
            <w:sz w:val="28"/>
            <w:szCs w:val="28"/>
            <w:highlight w:val="white"/>
            <w:lang w:val="ru-RU"/>
          </w:rPr>
          <w:t>@</w:t>
        </w:r>
        <w:r w:rsidR="001F0005">
          <w:rPr>
            <w:rFonts w:ascii="Times New Roman" w:eastAsia="Times New Roman" w:hAnsi="Times New Roman" w:cs="Times New Roman"/>
            <w:i/>
            <w:color w:val="000000"/>
            <w:sz w:val="28"/>
            <w:szCs w:val="28"/>
            <w:highlight w:val="white"/>
          </w:rPr>
          <w:t>moippo</w:t>
        </w:r>
        <w:r w:rsidR="001F0005" w:rsidRPr="001F0005">
          <w:rPr>
            <w:rFonts w:ascii="Times New Roman" w:eastAsia="Times New Roman" w:hAnsi="Times New Roman" w:cs="Times New Roman"/>
            <w:i/>
            <w:color w:val="000000"/>
            <w:sz w:val="28"/>
            <w:szCs w:val="28"/>
            <w:highlight w:val="white"/>
            <w:lang w:val="ru-RU"/>
          </w:rPr>
          <w:t>.</w:t>
        </w:r>
        <w:r w:rsidR="001F0005">
          <w:rPr>
            <w:rFonts w:ascii="Times New Roman" w:eastAsia="Times New Roman" w:hAnsi="Times New Roman" w:cs="Times New Roman"/>
            <w:i/>
            <w:color w:val="000000"/>
            <w:sz w:val="28"/>
            <w:szCs w:val="28"/>
            <w:highlight w:val="white"/>
          </w:rPr>
          <w:t>mk</w:t>
        </w:r>
        <w:r w:rsidR="001F0005" w:rsidRPr="001F0005">
          <w:rPr>
            <w:rFonts w:ascii="Times New Roman" w:eastAsia="Times New Roman" w:hAnsi="Times New Roman" w:cs="Times New Roman"/>
            <w:i/>
            <w:color w:val="000000"/>
            <w:sz w:val="28"/>
            <w:szCs w:val="28"/>
            <w:highlight w:val="white"/>
            <w:lang w:val="ru-RU"/>
          </w:rPr>
          <w:t>.</w:t>
        </w:r>
        <w:proofErr w:type="spellStart"/>
        <w:r w:rsidR="001F0005">
          <w:rPr>
            <w:rFonts w:ascii="Times New Roman" w:eastAsia="Times New Roman" w:hAnsi="Times New Roman" w:cs="Times New Roman"/>
            <w:i/>
            <w:color w:val="000000"/>
            <w:sz w:val="28"/>
            <w:szCs w:val="28"/>
            <w:highlight w:val="white"/>
          </w:rPr>
          <w:t>ua</w:t>
        </w:r>
        <w:proofErr w:type="spellEnd"/>
      </w:hyperlink>
    </w:p>
    <w:p w14:paraId="57BCBA5B" w14:textId="77777777" w:rsidR="004F7CBF" w:rsidRPr="001F0005" w:rsidRDefault="004F7CBF">
      <w:pPr>
        <w:spacing w:after="0" w:line="360" w:lineRule="auto"/>
        <w:ind w:firstLine="720"/>
        <w:contextualSpacing/>
        <w:jc w:val="both"/>
        <w:rPr>
          <w:rFonts w:ascii="Times New Roman" w:hAnsi="Times New Roman" w:cs="Times New Roman"/>
          <w:b/>
          <w:bCs/>
          <w:i/>
          <w:iCs/>
          <w:sz w:val="28"/>
          <w:szCs w:val="28"/>
          <w:lang w:val="ru-RU"/>
        </w:rPr>
      </w:pPr>
    </w:p>
    <w:p w14:paraId="7E461C02" w14:textId="77777777" w:rsidR="004F7CBF" w:rsidRPr="001F0005" w:rsidRDefault="001F0005">
      <w:pPr>
        <w:spacing w:after="0" w:line="360" w:lineRule="auto"/>
        <w:ind w:firstLine="720"/>
        <w:contextualSpacing/>
        <w:jc w:val="center"/>
        <w:rPr>
          <w:rFonts w:ascii="Times New Roman" w:hAnsi="Times New Roman" w:cs="Times New Roman"/>
          <w:b/>
          <w:bCs/>
          <w:caps/>
          <w:sz w:val="28"/>
          <w:szCs w:val="28"/>
          <w:highlight w:val="white"/>
          <w:lang w:val="ru-RU"/>
        </w:rPr>
      </w:pPr>
      <w:r>
        <w:rPr>
          <w:rFonts w:ascii="Times New Roman" w:hAnsi="Times New Roman" w:cs="Times New Roman"/>
          <w:b/>
          <w:bCs/>
          <w:caps/>
          <w:sz w:val="28"/>
          <w:szCs w:val="28"/>
          <w:highlight w:val="white"/>
          <w:lang w:val="uk-UA"/>
        </w:rPr>
        <w:t xml:space="preserve">Формування </w:t>
      </w:r>
      <w:r w:rsidRPr="001F0005">
        <w:rPr>
          <w:rFonts w:ascii="Times New Roman" w:hAnsi="Times New Roman" w:cs="Times New Roman"/>
          <w:b/>
          <w:bCs/>
          <w:caps/>
          <w:sz w:val="28"/>
          <w:szCs w:val="28"/>
          <w:highlight w:val="white"/>
          <w:lang w:val="ru-RU"/>
        </w:rPr>
        <w:t xml:space="preserve">Основ національної безпеки </w:t>
      </w:r>
      <w:r>
        <w:rPr>
          <w:rFonts w:ascii="Times New Roman" w:hAnsi="Times New Roman" w:cs="Times New Roman"/>
          <w:b/>
          <w:bCs/>
          <w:caps/>
          <w:sz w:val="28"/>
          <w:szCs w:val="28"/>
          <w:highlight w:val="white"/>
          <w:lang w:val="uk-UA"/>
        </w:rPr>
        <w:t xml:space="preserve">старшокласників під час вівчення </w:t>
      </w:r>
      <w:r w:rsidRPr="001F0005">
        <w:rPr>
          <w:rFonts w:ascii="Times New Roman" w:hAnsi="Times New Roman" w:cs="Times New Roman"/>
          <w:b/>
          <w:bCs/>
          <w:caps/>
          <w:sz w:val="28"/>
          <w:szCs w:val="28"/>
          <w:highlight w:val="white"/>
          <w:lang w:val="ru-RU"/>
        </w:rPr>
        <w:t xml:space="preserve">предмета </w:t>
      </w:r>
      <w:r>
        <w:rPr>
          <w:rFonts w:ascii="Times New Roman" w:hAnsi="Times New Roman" w:cs="Times New Roman"/>
          <w:b/>
          <w:bCs/>
          <w:caps/>
          <w:sz w:val="28"/>
          <w:szCs w:val="28"/>
          <w:highlight w:val="white"/>
          <w:lang w:val="uk-UA"/>
        </w:rPr>
        <w:t>«</w:t>
      </w:r>
      <w:r w:rsidRPr="001F0005">
        <w:rPr>
          <w:rFonts w:ascii="Times New Roman" w:hAnsi="Times New Roman" w:cs="Times New Roman"/>
          <w:b/>
          <w:bCs/>
          <w:caps/>
          <w:sz w:val="28"/>
          <w:szCs w:val="28"/>
          <w:highlight w:val="white"/>
          <w:lang w:val="ru-RU"/>
        </w:rPr>
        <w:t>Захист України</w:t>
      </w:r>
      <w:r>
        <w:rPr>
          <w:rFonts w:ascii="Times New Roman" w:hAnsi="Times New Roman" w:cs="Times New Roman"/>
          <w:b/>
          <w:bCs/>
          <w:caps/>
          <w:sz w:val="28"/>
          <w:szCs w:val="28"/>
          <w:highlight w:val="white"/>
          <w:lang w:val="uk-UA"/>
        </w:rPr>
        <w:t xml:space="preserve">» </w:t>
      </w:r>
    </w:p>
    <w:p w14:paraId="62AD6898" w14:textId="77777777" w:rsidR="004F7CBF" w:rsidRDefault="004F7CBF">
      <w:pPr>
        <w:spacing w:after="0" w:line="360" w:lineRule="auto"/>
        <w:ind w:firstLine="720"/>
        <w:contextualSpacing/>
        <w:jc w:val="center"/>
        <w:rPr>
          <w:lang w:val="uk-UA"/>
        </w:rPr>
      </w:pPr>
    </w:p>
    <w:p w14:paraId="31927067" w14:textId="5CB9F5D9" w:rsidR="004F7CBF" w:rsidRPr="00A22ADA" w:rsidRDefault="001F0005">
      <w:pPr>
        <w:spacing w:after="0" w:line="360" w:lineRule="auto"/>
        <w:ind w:firstLine="720"/>
        <w:contextualSpacing/>
        <w:jc w:val="both"/>
        <w:rPr>
          <w:rFonts w:ascii="Times New Roman" w:hAnsi="Times New Roman" w:cs="Times New Roman"/>
          <w:i/>
          <w:iCs/>
          <w:color w:val="000000" w:themeColor="text1"/>
          <w:sz w:val="28"/>
          <w:szCs w:val="28"/>
          <w:lang w:val="uk-UA"/>
        </w:rPr>
      </w:pPr>
      <w:r w:rsidRPr="00A22ADA">
        <w:rPr>
          <w:rFonts w:ascii="Times New Roman" w:hAnsi="Times New Roman" w:cs="Times New Roman"/>
          <w:i/>
          <w:iCs/>
          <w:color w:val="000000" w:themeColor="text1"/>
          <w:sz w:val="28"/>
          <w:szCs w:val="28"/>
          <w:lang w:val="ru-RU"/>
        </w:rPr>
        <w:t xml:space="preserve">У </w:t>
      </w:r>
      <w:r w:rsidR="002D546B">
        <w:rPr>
          <w:rFonts w:ascii="Times New Roman" w:hAnsi="Times New Roman" w:cs="Times New Roman"/>
          <w:i/>
          <w:iCs/>
          <w:color w:val="000000" w:themeColor="text1"/>
          <w:sz w:val="28"/>
          <w:szCs w:val="28"/>
          <w:lang w:val="uk-UA"/>
        </w:rPr>
        <w:t xml:space="preserve">науково-методичній </w:t>
      </w:r>
      <w:r w:rsidRPr="00A22ADA">
        <w:rPr>
          <w:rFonts w:ascii="Times New Roman" w:hAnsi="Times New Roman" w:cs="Times New Roman"/>
          <w:i/>
          <w:iCs/>
          <w:color w:val="000000" w:themeColor="text1"/>
          <w:sz w:val="28"/>
          <w:szCs w:val="28"/>
          <w:lang w:val="ru-RU"/>
        </w:rPr>
        <w:t xml:space="preserve">статті розглянуто концептуальні зміни викладання предмета </w:t>
      </w:r>
      <w:r w:rsidRPr="00A22ADA">
        <w:rPr>
          <w:rFonts w:ascii="Times New Roman" w:hAnsi="Times New Roman" w:cs="Times New Roman"/>
          <w:i/>
          <w:iCs/>
          <w:color w:val="000000" w:themeColor="text1"/>
          <w:sz w:val="28"/>
          <w:szCs w:val="28"/>
          <w:lang w:val="uk-UA"/>
        </w:rPr>
        <w:t>«</w:t>
      </w:r>
      <w:r w:rsidRPr="00A22ADA">
        <w:rPr>
          <w:rFonts w:ascii="Times New Roman" w:hAnsi="Times New Roman" w:cs="Times New Roman"/>
          <w:i/>
          <w:iCs/>
          <w:color w:val="000000" w:themeColor="text1"/>
          <w:sz w:val="28"/>
          <w:szCs w:val="28"/>
          <w:lang w:val="ru-RU"/>
        </w:rPr>
        <w:t>Захист України</w:t>
      </w:r>
      <w:r w:rsidRPr="00A22ADA">
        <w:rPr>
          <w:rFonts w:ascii="Times New Roman" w:hAnsi="Times New Roman" w:cs="Times New Roman"/>
          <w:i/>
          <w:iCs/>
          <w:color w:val="000000" w:themeColor="text1"/>
          <w:sz w:val="28"/>
          <w:szCs w:val="28"/>
          <w:lang w:val="uk-UA"/>
        </w:rPr>
        <w:t>»</w:t>
      </w:r>
      <w:r w:rsidRPr="00A22ADA">
        <w:rPr>
          <w:rFonts w:ascii="Times New Roman" w:hAnsi="Times New Roman" w:cs="Times New Roman"/>
          <w:i/>
          <w:iCs/>
          <w:color w:val="000000" w:themeColor="text1"/>
          <w:sz w:val="28"/>
          <w:szCs w:val="28"/>
          <w:lang w:val="ru-RU"/>
        </w:rPr>
        <w:t xml:space="preserve">, </w:t>
      </w:r>
      <w:r w:rsidRPr="00A22ADA">
        <w:rPr>
          <w:rFonts w:ascii="Times New Roman" w:hAnsi="Times New Roman" w:cs="Times New Roman"/>
          <w:i/>
          <w:iCs/>
          <w:color w:val="000000" w:themeColor="text1"/>
          <w:sz w:val="28"/>
          <w:szCs w:val="28"/>
          <w:lang w:val="uk-UA"/>
        </w:rPr>
        <w:t xml:space="preserve">які </w:t>
      </w:r>
      <w:r w:rsidRPr="00A22ADA">
        <w:rPr>
          <w:rFonts w:ascii="Times New Roman" w:hAnsi="Times New Roman" w:cs="Times New Roman"/>
          <w:i/>
          <w:iCs/>
          <w:color w:val="000000" w:themeColor="text1"/>
          <w:sz w:val="28"/>
          <w:szCs w:val="28"/>
          <w:lang w:val="ru-RU"/>
        </w:rPr>
        <w:t xml:space="preserve">спрямовані на </w:t>
      </w:r>
      <w:r w:rsidRPr="00A22ADA">
        <w:rPr>
          <w:rFonts w:ascii="Times New Roman" w:hAnsi="Times New Roman" w:cs="Times New Roman"/>
          <w:i/>
          <w:iCs/>
          <w:color w:val="000000" w:themeColor="text1"/>
          <w:sz w:val="28"/>
          <w:szCs w:val="28"/>
          <w:lang w:val="uk-UA"/>
        </w:rPr>
        <w:t>формування основ національної безпеки. Проаналізовано сучасні методики навчання, що поєднують військово-патріотичну підготовку з розвитком громадянської свідомості. П</w:t>
      </w:r>
      <w:r w:rsidRPr="00A22ADA">
        <w:rPr>
          <w:rFonts w:ascii="Times New Roman" w:hAnsi="Times New Roman" w:cs="Times New Roman"/>
          <w:i/>
          <w:iCs/>
          <w:color w:val="000000" w:themeColor="text1"/>
          <w:sz w:val="28"/>
          <w:szCs w:val="28"/>
          <w:lang w:val="ru-RU"/>
        </w:rPr>
        <w:t>орівня</w:t>
      </w:r>
      <w:r w:rsidRPr="00A22ADA">
        <w:rPr>
          <w:rFonts w:ascii="Times New Roman" w:hAnsi="Times New Roman" w:cs="Times New Roman"/>
          <w:i/>
          <w:iCs/>
          <w:color w:val="000000" w:themeColor="text1"/>
          <w:sz w:val="28"/>
          <w:szCs w:val="28"/>
          <w:lang w:val="uk-UA"/>
        </w:rPr>
        <w:t>но особливості викладання предмета за кордоном і в Україні.</w:t>
      </w:r>
      <w:r w:rsidRPr="00A22ADA">
        <w:rPr>
          <w:rFonts w:ascii="Times New Roman" w:hAnsi="Times New Roman" w:cs="Times New Roman"/>
          <w:i/>
          <w:iCs/>
          <w:color w:val="000000" w:themeColor="text1"/>
          <w:sz w:val="28"/>
          <w:szCs w:val="28"/>
          <w:lang w:val="ru-RU"/>
        </w:rPr>
        <w:t xml:space="preserve"> </w:t>
      </w:r>
    </w:p>
    <w:p w14:paraId="59EEE972" w14:textId="77777777" w:rsidR="004F7CBF" w:rsidRPr="00A22ADA" w:rsidRDefault="005D0F79">
      <w:pPr>
        <w:spacing w:after="0" w:line="360" w:lineRule="auto"/>
        <w:ind w:firstLine="720"/>
        <w:contextualSpacing/>
        <w:jc w:val="both"/>
        <w:rPr>
          <w:iCs/>
          <w:lang w:val="uk-UA"/>
        </w:rPr>
      </w:pPr>
      <w:r w:rsidRPr="00A22ADA">
        <w:rPr>
          <w:rFonts w:ascii="Times New Roman" w:hAnsi="Times New Roman" w:cs="Times New Roman"/>
          <w:i/>
          <w:iCs/>
          <w:color w:val="000000" w:themeColor="text1"/>
          <w:sz w:val="28"/>
          <w:szCs w:val="28"/>
          <w:lang w:val="uk-UA"/>
        </w:rPr>
        <w:t>Схарактеризовано переваги та</w:t>
      </w:r>
      <w:r w:rsidR="001F0005" w:rsidRPr="00A22ADA">
        <w:rPr>
          <w:rFonts w:ascii="Times New Roman" w:hAnsi="Times New Roman" w:cs="Times New Roman"/>
          <w:i/>
          <w:iCs/>
          <w:color w:val="000000" w:themeColor="text1"/>
          <w:sz w:val="28"/>
          <w:szCs w:val="28"/>
          <w:lang w:val="uk-UA"/>
        </w:rPr>
        <w:t xml:space="preserve"> виклики впровадження нових тем і</w:t>
      </w:r>
      <w:bookmarkStart w:id="0" w:name="_Hlk194231053"/>
      <w:r w:rsidR="001F0005" w:rsidRPr="00A22ADA">
        <w:rPr>
          <w:rFonts w:ascii="Times New Roman" w:hAnsi="Times New Roman" w:cs="Times New Roman"/>
          <w:i/>
          <w:iCs/>
          <w:color w:val="000000" w:themeColor="text1"/>
          <w:sz w:val="28"/>
          <w:szCs w:val="28"/>
          <w:lang w:val="uk-UA"/>
        </w:rPr>
        <w:t xml:space="preserve">з предмета «Захист України», </w:t>
      </w:r>
      <w:r w:rsidRPr="00A22ADA">
        <w:rPr>
          <w:rFonts w:ascii="Times New Roman" w:hAnsi="Times New Roman" w:cs="Times New Roman"/>
          <w:i/>
          <w:iCs/>
          <w:color w:val="000000" w:themeColor="text1"/>
          <w:sz w:val="28"/>
          <w:szCs w:val="28"/>
          <w:lang w:val="uk-UA"/>
        </w:rPr>
        <w:t>визначе</w:t>
      </w:r>
      <w:r w:rsidR="001F0005" w:rsidRPr="00A22ADA">
        <w:rPr>
          <w:rFonts w:ascii="Times New Roman" w:hAnsi="Times New Roman" w:cs="Times New Roman"/>
          <w:i/>
          <w:iCs/>
          <w:color w:val="000000" w:themeColor="text1"/>
          <w:sz w:val="28"/>
          <w:szCs w:val="28"/>
          <w:lang w:val="uk-UA"/>
        </w:rPr>
        <w:t>но вдосконалення</w:t>
      </w:r>
      <w:r w:rsidRPr="00A22ADA">
        <w:rPr>
          <w:rFonts w:ascii="Times New Roman" w:hAnsi="Times New Roman" w:cs="Times New Roman"/>
          <w:i/>
          <w:iCs/>
          <w:color w:val="000000" w:themeColor="text1"/>
          <w:sz w:val="28"/>
          <w:szCs w:val="28"/>
          <w:lang w:val="uk-UA"/>
        </w:rPr>
        <w:t xml:space="preserve"> методичних засад</w:t>
      </w:r>
      <w:r w:rsidR="001F0005" w:rsidRPr="00A22ADA">
        <w:rPr>
          <w:rFonts w:ascii="Times New Roman" w:hAnsi="Times New Roman" w:cs="Times New Roman"/>
          <w:i/>
          <w:iCs/>
          <w:color w:val="000000" w:themeColor="text1"/>
          <w:sz w:val="28"/>
          <w:szCs w:val="28"/>
          <w:lang w:val="uk-UA"/>
        </w:rPr>
        <w:t xml:space="preserve"> </w:t>
      </w:r>
      <w:r w:rsidRPr="00A22ADA">
        <w:rPr>
          <w:rFonts w:ascii="Times New Roman" w:hAnsi="Times New Roman" w:cs="Times New Roman"/>
          <w:i/>
          <w:iCs/>
          <w:color w:val="000000" w:themeColor="text1"/>
          <w:sz w:val="28"/>
          <w:szCs w:val="28"/>
          <w:lang w:val="uk-UA"/>
        </w:rPr>
        <w:t xml:space="preserve">його </w:t>
      </w:r>
      <w:r w:rsidR="001F0005" w:rsidRPr="00A22ADA">
        <w:rPr>
          <w:rFonts w:ascii="Times New Roman" w:hAnsi="Times New Roman" w:cs="Times New Roman"/>
          <w:i/>
          <w:iCs/>
          <w:color w:val="000000" w:themeColor="text1"/>
          <w:sz w:val="28"/>
          <w:szCs w:val="28"/>
          <w:lang w:val="uk-UA"/>
        </w:rPr>
        <w:t xml:space="preserve">викладання через </w:t>
      </w:r>
      <w:r w:rsidRPr="00A22ADA">
        <w:rPr>
          <w:rFonts w:ascii="Times New Roman" w:hAnsi="Times New Roman" w:cs="Times New Roman"/>
          <w:i/>
          <w:iCs/>
          <w:color w:val="000000" w:themeColor="text1"/>
          <w:sz w:val="28"/>
          <w:szCs w:val="28"/>
          <w:lang w:val="uk-UA"/>
        </w:rPr>
        <w:t>застосува</w:t>
      </w:r>
      <w:r w:rsidR="001F0005" w:rsidRPr="00A22ADA">
        <w:rPr>
          <w:rFonts w:ascii="Times New Roman" w:hAnsi="Times New Roman" w:cs="Times New Roman"/>
          <w:i/>
          <w:iCs/>
          <w:color w:val="000000" w:themeColor="text1"/>
          <w:sz w:val="28"/>
          <w:szCs w:val="28"/>
          <w:lang w:val="uk-UA"/>
        </w:rPr>
        <w:t>ння інноваційних форм освітньої діяльності. Узагальнено ключові принципи навчання, що сприяють формуванню в учнів активної громадянської позиції, готовності до захисту держави та усвідомлення власної ролі в обороні нашої країни.</w:t>
      </w:r>
      <w:bookmarkEnd w:id="0"/>
    </w:p>
    <w:p w14:paraId="3D7EA5F0" w14:textId="77777777" w:rsidR="004F7CBF" w:rsidRPr="00A22ADA" w:rsidRDefault="001F0005">
      <w:pPr>
        <w:spacing w:after="0" w:line="360" w:lineRule="auto"/>
        <w:ind w:firstLine="720"/>
        <w:contextualSpacing/>
        <w:jc w:val="both"/>
        <w:rPr>
          <w:rFonts w:ascii="Times New Roman" w:hAnsi="Times New Roman" w:cs="Times New Roman"/>
          <w:bCs/>
          <w:i/>
          <w:sz w:val="28"/>
          <w:szCs w:val="28"/>
          <w:lang w:val="ru-RU"/>
        </w:rPr>
      </w:pPr>
      <w:r w:rsidRPr="00A22ADA">
        <w:rPr>
          <w:rFonts w:ascii="Times New Roman" w:hAnsi="Times New Roman" w:cs="Times New Roman"/>
          <w:i/>
          <w:iCs/>
          <w:sz w:val="28"/>
          <w:szCs w:val="28"/>
          <w:lang w:val="uk-UA"/>
        </w:rPr>
        <w:t>З</w:t>
      </w:r>
      <w:r w:rsidRPr="00A22ADA">
        <w:rPr>
          <w:rFonts w:ascii="Times New Roman" w:hAnsi="Times New Roman" w:cs="Times New Roman"/>
          <w:i/>
          <w:iCs/>
          <w:sz w:val="28"/>
          <w:szCs w:val="28"/>
          <w:lang w:val="ru-RU"/>
        </w:rPr>
        <w:t>апропон</w:t>
      </w:r>
      <w:r w:rsidRPr="00A22ADA">
        <w:rPr>
          <w:rFonts w:ascii="Times New Roman" w:hAnsi="Times New Roman" w:cs="Times New Roman"/>
          <w:i/>
          <w:iCs/>
          <w:sz w:val="28"/>
          <w:szCs w:val="28"/>
          <w:lang w:val="uk-UA"/>
        </w:rPr>
        <w:t>овано</w:t>
      </w:r>
      <w:r w:rsidRPr="00A22ADA">
        <w:rPr>
          <w:rFonts w:ascii="Times New Roman" w:hAnsi="Times New Roman" w:cs="Times New Roman"/>
          <w:i/>
          <w:iCs/>
          <w:sz w:val="28"/>
          <w:szCs w:val="28"/>
          <w:lang w:val="ru-RU"/>
        </w:rPr>
        <w:t xml:space="preserve"> </w:t>
      </w:r>
      <w:r w:rsidRPr="00A22ADA">
        <w:rPr>
          <w:rFonts w:ascii="Times New Roman" w:hAnsi="Times New Roman" w:cs="Times New Roman"/>
          <w:i/>
          <w:iCs/>
          <w:sz w:val="28"/>
          <w:szCs w:val="28"/>
          <w:lang w:val="uk-UA"/>
        </w:rPr>
        <w:t>вправи</w:t>
      </w:r>
      <w:r w:rsidRPr="00A22ADA">
        <w:rPr>
          <w:rFonts w:ascii="Times New Roman" w:hAnsi="Times New Roman" w:cs="Times New Roman"/>
          <w:i/>
          <w:iCs/>
          <w:sz w:val="28"/>
          <w:szCs w:val="28"/>
          <w:lang w:val="ru-RU"/>
        </w:rPr>
        <w:t>, які сприятимуть</w:t>
      </w:r>
      <w:r w:rsidRPr="00A22ADA">
        <w:rPr>
          <w:rFonts w:ascii="Times New Roman" w:hAnsi="Times New Roman" w:cs="Times New Roman"/>
          <w:i/>
          <w:iCs/>
          <w:sz w:val="28"/>
          <w:szCs w:val="28"/>
          <w:lang w:val="uk-UA"/>
        </w:rPr>
        <w:t xml:space="preserve"> патріотичному вихованню старшокласників, їхньому </w:t>
      </w:r>
      <w:r w:rsidRPr="00A22ADA">
        <w:rPr>
          <w:rFonts w:ascii="Times New Roman" w:hAnsi="Times New Roman" w:cs="Times New Roman"/>
          <w:i/>
          <w:iCs/>
          <w:sz w:val="28"/>
          <w:szCs w:val="28"/>
          <w:lang w:val="ru-RU"/>
        </w:rPr>
        <w:t>глибшому розумінню</w:t>
      </w:r>
      <w:r w:rsidRPr="00A22ADA">
        <w:rPr>
          <w:rFonts w:ascii="Times New Roman" w:hAnsi="Times New Roman" w:cs="Times New Roman"/>
          <w:i/>
          <w:iCs/>
          <w:sz w:val="28"/>
          <w:szCs w:val="28"/>
          <w:lang w:val="uk-UA"/>
        </w:rPr>
        <w:t xml:space="preserve"> </w:t>
      </w:r>
      <w:r w:rsidRPr="00A22ADA">
        <w:rPr>
          <w:rFonts w:ascii="Times New Roman" w:hAnsi="Times New Roman" w:cs="Times New Roman"/>
          <w:i/>
          <w:iCs/>
          <w:sz w:val="28"/>
          <w:szCs w:val="28"/>
          <w:lang w:val="ru-RU"/>
        </w:rPr>
        <w:t>безпекових питань.</w:t>
      </w:r>
    </w:p>
    <w:p w14:paraId="3EB0B4C4" w14:textId="77777777" w:rsidR="004F7CBF" w:rsidRPr="00A22ADA" w:rsidRDefault="001F0005">
      <w:pPr>
        <w:spacing w:after="0" w:line="360" w:lineRule="auto"/>
        <w:ind w:firstLine="720"/>
        <w:contextualSpacing/>
        <w:jc w:val="both"/>
        <w:rPr>
          <w:rFonts w:ascii="Times New Roman" w:hAnsi="Times New Roman" w:cs="Times New Roman"/>
          <w:i/>
          <w:iCs/>
          <w:color w:val="000000" w:themeColor="text1"/>
          <w:sz w:val="28"/>
          <w:szCs w:val="28"/>
          <w:lang w:val="uk-UA"/>
        </w:rPr>
      </w:pPr>
      <w:r w:rsidRPr="00A22ADA">
        <w:rPr>
          <w:rFonts w:ascii="Times New Roman" w:hAnsi="Times New Roman" w:cs="Times New Roman"/>
          <w:b/>
          <w:bCs/>
          <w:i/>
          <w:iCs/>
          <w:color w:val="000000" w:themeColor="text1"/>
          <w:sz w:val="28"/>
          <w:szCs w:val="28"/>
          <w:lang w:val="uk-UA"/>
        </w:rPr>
        <w:t xml:space="preserve">Ключові слова: </w:t>
      </w:r>
      <w:r w:rsidRPr="00A22ADA">
        <w:rPr>
          <w:rFonts w:ascii="Times New Roman" w:hAnsi="Times New Roman" w:cs="Times New Roman"/>
          <w:i/>
          <w:iCs/>
          <w:color w:val="000000" w:themeColor="text1"/>
          <w:sz w:val="28"/>
          <w:szCs w:val="28"/>
          <w:lang w:val="uk-UA"/>
        </w:rPr>
        <w:t xml:space="preserve">активна позиція; військово-патріотичне виховання; громадянська освіта; громадянське суспільство; національна безпека. </w:t>
      </w:r>
    </w:p>
    <w:p w14:paraId="1C138F1C" w14:textId="77777777" w:rsidR="004F7CBF" w:rsidRPr="00A22ADA" w:rsidRDefault="001F0005">
      <w:pPr>
        <w:spacing w:after="0" w:line="360" w:lineRule="auto"/>
        <w:ind w:firstLine="567"/>
        <w:jc w:val="both"/>
        <w:rPr>
          <w:rFonts w:ascii="Times New Roman" w:eastAsia="Times New Roman" w:hAnsi="Times New Roman" w:cs="Times New Roman"/>
          <w:sz w:val="28"/>
          <w:szCs w:val="28"/>
          <w:lang w:val="uk-UA"/>
        </w:rPr>
      </w:pPr>
      <w:r w:rsidRPr="00A22ADA">
        <w:rPr>
          <w:rFonts w:ascii="Times New Roman" w:eastAsia="Times New Roman" w:hAnsi="Times New Roman" w:cs="Times New Roman"/>
          <w:sz w:val="28"/>
          <w:szCs w:val="28"/>
          <w:lang w:val="ru-RU"/>
        </w:rPr>
        <w:lastRenderedPageBreak/>
        <w:t>© Гладун</w:t>
      </w:r>
      <w:r w:rsidRPr="00A22ADA">
        <w:rPr>
          <w:rFonts w:ascii="Times New Roman" w:eastAsia="Times New Roman" w:hAnsi="Times New Roman" w:cs="Times New Roman"/>
          <w:sz w:val="28"/>
          <w:szCs w:val="28"/>
        </w:rPr>
        <w:t> </w:t>
      </w:r>
      <w:r w:rsidRPr="00A22ADA">
        <w:rPr>
          <w:rFonts w:ascii="Times New Roman" w:eastAsia="Times New Roman" w:hAnsi="Times New Roman" w:cs="Times New Roman"/>
          <w:sz w:val="28"/>
          <w:szCs w:val="28"/>
          <w:lang w:val="ru-RU"/>
        </w:rPr>
        <w:t>В.</w:t>
      </w:r>
      <w:r w:rsidRPr="00A22ADA">
        <w:rPr>
          <w:rFonts w:ascii="Times New Roman" w:eastAsia="Times New Roman" w:hAnsi="Times New Roman" w:cs="Times New Roman"/>
          <w:sz w:val="28"/>
          <w:szCs w:val="28"/>
        </w:rPr>
        <w:t> </w:t>
      </w:r>
      <w:r w:rsidRPr="00A22ADA">
        <w:rPr>
          <w:rFonts w:ascii="Times New Roman" w:eastAsia="Times New Roman" w:hAnsi="Times New Roman" w:cs="Times New Roman"/>
          <w:sz w:val="28"/>
          <w:szCs w:val="28"/>
          <w:lang w:val="ru-RU"/>
        </w:rPr>
        <w:t>В., 202</w:t>
      </w:r>
      <w:r w:rsidRPr="00A22ADA">
        <w:rPr>
          <w:rFonts w:ascii="Times New Roman" w:eastAsia="Times New Roman" w:hAnsi="Times New Roman" w:cs="Times New Roman"/>
          <w:sz w:val="28"/>
          <w:szCs w:val="28"/>
          <w:lang w:val="uk-UA"/>
        </w:rPr>
        <w:t>5</w:t>
      </w:r>
    </w:p>
    <w:p w14:paraId="3565D8B9" w14:textId="77777777" w:rsidR="004F7CBF" w:rsidRPr="00A22ADA" w:rsidRDefault="004F7CBF">
      <w:pPr>
        <w:spacing w:after="0" w:line="360" w:lineRule="auto"/>
        <w:ind w:firstLine="720"/>
        <w:contextualSpacing/>
        <w:jc w:val="both"/>
        <w:rPr>
          <w:rFonts w:ascii="Times New Roman" w:hAnsi="Times New Roman" w:cs="Times New Roman"/>
          <w:i/>
          <w:iCs/>
          <w:sz w:val="28"/>
          <w:szCs w:val="28"/>
          <w:lang w:val="uk-UA"/>
        </w:rPr>
      </w:pPr>
    </w:p>
    <w:p w14:paraId="1F3809D9" w14:textId="77777777" w:rsidR="004F7CBF" w:rsidRPr="00A22ADA" w:rsidRDefault="001F0005">
      <w:pPr>
        <w:spacing w:after="0" w:line="360" w:lineRule="auto"/>
        <w:ind w:firstLine="720"/>
        <w:contextualSpacing/>
        <w:jc w:val="both"/>
        <w:rPr>
          <w:rFonts w:ascii="Times New Roman" w:hAnsi="Times New Roman" w:cs="Times New Roman"/>
          <w:sz w:val="28"/>
          <w:szCs w:val="28"/>
          <w:lang w:val="uk-UA"/>
        </w:rPr>
      </w:pPr>
      <w:r w:rsidRPr="00A22ADA">
        <w:rPr>
          <w:rFonts w:ascii="Times New Roman" w:hAnsi="Times New Roman" w:cs="Times New Roman"/>
          <w:b/>
          <w:bCs/>
          <w:sz w:val="28"/>
          <w:szCs w:val="28"/>
          <w:lang w:val="uk-UA"/>
        </w:rPr>
        <w:t>Вступ.</w:t>
      </w:r>
      <w:r w:rsidRPr="00A22ADA">
        <w:rPr>
          <w:rFonts w:ascii="Times New Roman" w:hAnsi="Times New Roman" w:cs="Times New Roman"/>
          <w:sz w:val="28"/>
          <w:szCs w:val="28"/>
          <w:lang w:val="uk-UA"/>
        </w:rPr>
        <w:t xml:space="preserve"> Проблеми</w:t>
      </w:r>
      <w:r w:rsidR="005D0F79" w:rsidRPr="00A22ADA">
        <w:rPr>
          <w:rFonts w:ascii="Times New Roman" w:hAnsi="Times New Roman" w:cs="Times New Roman"/>
          <w:sz w:val="28"/>
          <w:szCs w:val="28"/>
          <w:lang w:val="uk-UA"/>
        </w:rPr>
        <w:t xml:space="preserve"> </w:t>
      </w:r>
      <w:r w:rsidRPr="00A22ADA">
        <w:rPr>
          <w:rFonts w:ascii="Times New Roman" w:hAnsi="Times New Roman" w:cs="Times New Roman"/>
          <w:sz w:val="28"/>
          <w:szCs w:val="28"/>
          <w:lang w:val="uk-UA"/>
        </w:rPr>
        <w:t>/</w:t>
      </w:r>
      <w:r w:rsidR="005D0F79" w:rsidRPr="00A22ADA">
        <w:rPr>
          <w:rFonts w:ascii="Times New Roman" w:hAnsi="Times New Roman" w:cs="Times New Roman"/>
          <w:sz w:val="28"/>
          <w:szCs w:val="28"/>
          <w:lang w:val="uk-UA"/>
        </w:rPr>
        <w:t xml:space="preserve"> </w:t>
      </w:r>
      <w:r w:rsidRPr="00A22ADA">
        <w:rPr>
          <w:rFonts w:ascii="Times New Roman" w:hAnsi="Times New Roman" w:cs="Times New Roman"/>
          <w:sz w:val="28"/>
          <w:szCs w:val="28"/>
          <w:lang w:val="uk-UA"/>
        </w:rPr>
        <w:t>виклики національно-патріотичного виховання, утвердження української та громадянської ідентичності на сучасному етапі</w:t>
      </w:r>
      <w:r w:rsidR="005D0F79" w:rsidRPr="00A22ADA">
        <w:rPr>
          <w:rFonts w:ascii="Times New Roman" w:hAnsi="Times New Roman" w:cs="Times New Roman"/>
          <w:sz w:val="28"/>
          <w:szCs w:val="28"/>
          <w:lang w:val="uk-UA"/>
        </w:rPr>
        <w:t xml:space="preserve"> є надзвичайно актуальними для </w:t>
      </w:r>
      <w:r w:rsidRPr="00A22ADA">
        <w:rPr>
          <w:rFonts w:ascii="Times New Roman" w:hAnsi="Times New Roman" w:cs="Times New Roman"/>
          <w:sz w:val="28"/>
          <w:szCs w:val="28"/>
          <w:lang w:val="uk-UA"/>
        </w:rPr>
        <w:t xml:space="preserve">Вітчизни. </w:t>
      </w:r>
      <w:r w:rsidR="005D0F79" w:rsidRPr="00A22ADA">
        <w:rPr>
          <w:rFonts w:ascii="Times New Roman" w:hAnsi="Times New Roman" w:cs="Times New Roman"/>
          <w:sz w:val="28"/>
          <w:szCs w:val="28"/>
          <w:lang w:val="uk-UA"/>
        </w:rPr>
        <w:t>Ни</w:t>
      </w:r>
      <w:r w:rsidRPr="00A22ADA">
        <w:rPr>
          <w:rFonts w:ascii="Times New Roman" w:hAnsi="Times New Roman" w:cs="Times New Roman"/>
          <w:sz w:val="28"/>
          <w:szCs w:val="28"/>
          <w:lang w:val="uk-UA"/>
        </w:rPr>
        <w:t>ні українці зіткнулися з викликом збереження своєї територіальної цілісності та державності, що є наслідком широкомасштабного вторгнення росіян на територію нашої країни. Щоб успішно протистояти наявним загрозам, громадяни мають усвідомити, що незалежність є фундаментом їхнього особистого існування й прогресу</w:t>
      </w:r>
      <w:r w:rsidR="005D0F79" w:rsidRPr="00A22ADA">
        <w:rPr>
          <w:rFonts w:ascii="Times New Roman" w:hAnsi="Times New Roman" w:cs="Times New Roman"/>
          <w:sz w:val="28"/>
          <w:szCs w:val="28"/>
          <w:lang w:val="uk-UA"/>
        </w:rPr>
        <w:t>,</w:t>
      </w:r>
      <w:r w:rsidRPr="00A22ADA">
        <w:rPr>
          <w:rFonts w:ascii="Times New Roman" w:hAnsi="Times New Roman" w:cs="Times New Roman"/>
          <w:sz w:val="28"/>
          <w:szCs w:val="28"/>
          <w:lang w:val="uk-UA"/>
        </w:rPr>
        <w:t xml:space="preserve"> мають</w:t>
      </w:r>
      <w:r w:rsidR="005D0F79" w:rsidRPr="00A22ADA">
        <w:rPr>
          <w:rFonts w:ascii="Times New Roman" w:hAnsi="Times New Roman" w:cs="Times New Roman"/>
          <w:sz w:val="28"/>
          <w:szCs w:val="28"/>
          <w:lang w:val="uk-UA"/>
        </w:rPr>
        <w:t xml:space="preserve"> бути готові</w:t>
      </w:r>
      <w:r w:rsidRPr="00A22ADA">
        <w:rPr>
          <w:rFonts w:ascii="Times New Roman" w:hAnsi="Times New Roman" w:cs="Times New Roman"/>
          <w:sz w:val="28"/>
          <w:szCs w:val="28"/>
          <w:lang w:val="uk-UA"/>
        </w:rPr>
        <w:t xml:space="preserve"> докласти максимум зусиль для розвитку своєї країни. </w:t>
      </w:r>
    </w:p>
    <w:p w14:paraId="43DE9F1A" w14:textId="77777777" w:rsidR="004F7CBF" w:rsidRPr="00A22ADA" w:rsidRDefault="001F0005">
      <w:pPr>
        <w:spacing w:after="0" w:line="360" w:lineRule="auto"/>
        <w:ind w:firstLine="720"/>
        <w:contextualSpacing/>
        <w:jc w:val="both"/>
        <w:rPr>
          <w:rFonts w:ascii="Times New Roman" w:hAnsi="Times New Roman" w:cs="Times New Roman"/>
          <w:sz w:val="28"/>
          <w:szCs w:val="28"/>
          <w:lang w:val="ru-RU"/>
        </w:rPr>
      </w:pPr>
      <w:r w:rsidRPr="00A22ADA">
        <w:rPr>
          <w:rFonts w:ascii="Times New Roman" w:hAnsi="Times New Roman" w:cs="Times New Roman"/>
          <w:sz w:val="28"/>
          <w:szCs w:val="28"/>
          <w:lang w:val="ru-RU"/>
        </w:rPr>
        <w:t xml:space="preserve">Російсько-українська війна </w:t>
      </w:r>
      <w:r w:rsidR="009559FE" w:rsidRPr="00A22ADA">
        <w:rPr>
          <w:rFonts w:ascii="Times New Roman" w:hAnsi="Times New Roman" w:cs="Times New Roman"/>
          <w:sz w:val="28"/>
          <w:szCs w:val="28"/>
          <w:lang w:val="ru-RU"/>
        </w:rPr>
        <w:t xml:space="preserve">кричущо </w:t>
      </w:r>
      <w:r w:rsidRPr="00A22ADA">
        <w:rPr>
          <w:rFonts w:ascii="Times New Roman" w:hAnsi="Times New Roman" w:cs="Times New Roman"/>
          <w:sz w:val="28"/>
          <w:szCs w:val="28"/>
          <w:lang w:val="ru-RU"/>
        </w:rPr>
        <w:t>наголосила на важливості освіти як ключового елементу національної безпеки. У нормативно-правових актах були закріплені положення, що визначають її реформування, підвищення якості та оновлення змісту як пріоритетне завдання для зміцнення державності та розвитку суспільства</w:t>
      </w:r>
      <w:r w:rsidR="009559FE" w:rsidRPr="00A22ADA">
        <w:rPr>
          <w:rFonts w:ascii="Times New Roman" w:hAnsi="Times New Roman" w:cs="Times New Roman"/>
          <w:sz w:val="28"/>
          <w:szCs w:val="28"/>
          <w:lang w:val="uk-UA"/>
        </w:rPr>
        <w:t xml:space="preserve"> </w:t>
      </w:r>
      <w:r w:rsidRPr="00A22ADA">
        <w:rPr>
          <w:rFonts w:ascii="Times New Roman" w:hAnsi="Times New Roman" w:cs="Times New Roman"/>
          <w:b/>
          <w:bCs/>
          <w:sz w:val="28"/>
          <w:szCs w:val="28"/>
          <w:lang w:val="ru-RU"/>
        </w:rPr>
        <w:t>(</w:t>
      </w:r>
      <w:r w:rsidRPr="00A22ADA">
        <w:rPr>
          <w:rFonts w:ascii="Times New Roman" w:hAnsi="Times New Roman" w:cs="Times New Roman"/>
          <w:sz w:val="28"/>
          <w:szCs w:val="28"/>
          <w:lang w:val="ru-RU"/>
        </w:rPr>
        <w:t>Галів М.</w:t>
      </w:r>
      <w:r w:rsidR="009559FE" w:rsidRPr="00A22ADA">
        <w:rPr>
          <w:rFonts w:ascii="Times New Roman" w:hAnsi="Times New Roman" w:cs="Times New Roman"/>
          <w:sz w:val="28"/>
          <w:szCs w:val="28"/>
          <w:lang w:val="ru-RU"/>
        </w:rPr>
        <w:t> </w:t>
      </w:r>
      <w:r w:rsidRPr="00A22ADA">
        <w:rPr>
          <w:rFonts w:ascii="Times New Roman" w:hAnsi="Times New Roman" w:cs="Times New Roman"/>
          <w:sz w:val="28"/>
          <w:szCs w:val="28"/>
          <w:lang w:val="uk-UA"/>
        </w:rPr>
        <w:t xml:space="preserve">Д., </w:t>
      </w:r>
      <w:r w:rsidRPr="00A22ADA">
        <w:rPr>
          <w:rFonts w:ascii="Times New Roman" w:hAnsi="Times New Roman" w:cs="Times New Roman"/>
          <w:sz w:val="28"/>
          <w:szCs w:val="28"/>
          <w:lang w:val="ru-RU"/>
        </w:rPr>
        <w:t>Свйонтик О.</w:t>
      </w:r>
      <w:r w:rsidR="009559FE" w:rsidRPr="00A22ADA">
        <w:rPr>
          <w:rFonts w:ascii="Times New Roman" w:hAnsi="Times New Roman" w:cs="Times New Roman"/>
          <w:sz w:val="28"/>
          <w:szCs w:val="28"/>
          <w:lang w:val="ru-RU"/>
        </w:rPr>
        <w:t> </w:t>
      </w:r>
      <w:r w:rsidR="009559FE" w:rsidRPr="00A22ADA">
        <w:rPr>
          <w:rFonts w:ascii="Times New Roman" w:hAnsi="Times New Roman" w:cs="Times New Roman"/>
          <w:sz w:val="28"/>
          <w:szCs w:val="28"/>
          <w:lang w:val="uk-UA"/>
        </w:rPr>
        <w:t>О., 2023, с. </w:t>
      </w:r>
      <w:r w:rsidRPr="00A22ADA">
        <w:rPr>
          <w:rFonts w:ascii="Times New Roman" w:hAnsi="Times New Roman" w:cs="Times New Roman"/>
          <w:sz w:val="28"/>
          <w:szCs w:val="28"/>
          <w:lang w:val="uk-UA"/>
        </w:rPr>
        <w:t>27</w:t>
      </w:r>
      <w:r w:rsidRPr="00A22ADA">
        <w:rPr>
          <w:rFonts w:ascii="Times New Roman" w:hAnsi="Times New Roman" w:cs="Times New Roman"/>
          <w:b/>
          <w:bCs/>
          <w:sz w:val="28"/>
          <w:szCs w:val="28"/>
          <w:lang w:val="ru-RU"/>
        </w:rPr>
        <w:t>).</w:t>
      </w:r>
    </w:p>
    <w:p w14:paraId="4E8A770B" w14:textId="77777777" w:rsidR="004F7CBF" w:rsidRPr="00A22ADA" w:rsidRDefault="001F0005">
      <w:pPr>
        <w:spacing w:after="0" w:line="360" w:lineRule="auto"/>
        <w:ind w:firstLine="720"/>
        <w:contextualSpacing/>
        <w:jc w:val="both"/>
        <w:rPr>
          <w:rFonts w:ascii="Times New Roman" w:hAnsi="Times New Roman" w:cs="Times New Roman"/>
          <w:sz w:val="28"/>
          <w:szCs w:val="28"/>
          <w:lang w:val="ru-RU"/>
        </w:rPr>
      </w:pPr>
      <w:r w:rsidRPr="00A22ADA">
        <w:rPr>
          <w:rFonts w:ascii="Times New Roman" w:hAnsi="Times New Roman" w:cs="Times New Roman"/>
          <w:sz w:val="28"/>
          <w:szCs w:val="28"/>
          <w:lang w:val="ru-RU"/>
        </w:rPr>
        <w:t>У</w:t>
      </w:r>
      <w:r w:rsidR="009559FE" w:rsidRPr="00A22ADA">
        <w:rPr>
          <w:rFonts w:ascii="Times New Roman" w:hAnsi="Times New Roman" w:cs="Times New Roman"/>
          <w:sz w:val="28"/>
          <w:szCs w:val="28"/>
          <w:lang w:val="ru-RU"/>
        </w:rPr>
        <w:t xml:space="preserve"> цій ситуації освіта стає провідн</w:t>
      </w:r>
      <w:r w:rsidRPr="00A22ADA">
        <w:rPr>
          <w:rFonts w:ascii="Times New Roman" w:hAnsi="Times New Roman" w:cs="Times New Roman"/>
          <w:sz w:val="28"/>
          <w:szCs w:val="28"/>
          <w:lang w:val="ru-RU"/>
        </w:rPr>
        <w:t xml:space="preserve">им чинником національної безпеки, оскільки вона формує національну ідентичність, прищеплює молоді військово-патріотичні цінності, розвиває сучасну українську концепцію та </w:t>
      </w:r>
      <w:r w:rsidR="009559FE" w:rsidRPr="00A22ADA">
        <w:rPr>
          <w:rFonts w:ascii="Times New Roman" w:hAnsi="Times New Roman" w:cs="Times New Roman"/>
          <w:sz w:val="28"/>
          <w:szCs w:val="28"/>
          <w:lang w:val="ru-RU"/>
        </w:rPr>
        <w:t>сприяє єдності суспільства, зміцнюючи його та підвищуючи рівень патріотизму</w:t>
      </w:r>
      <w:r w:rsidRPr="00A22ADA">
        <w:rPr>
          <w:rFonts w:ascii="Times New Roman" w:hAnsi="Times New Roman" w:cs="Times New Roman"/>
          <w:sz w:val="28"/>
          <w:szCs w:val="28"/>
          <w:lang w:val="ru-RU"/>
        </w:rPr>
        <w:t xml:space="preserve"> молодого покоління. Важливо, щоб учасники освітнього процесу усвідомлювали свою громадянську відповідальність і були готові активно долучатися до захисту своєї держави.</w:t>
      </w:r>
      <w:r w:rsidRPr="00A22ADA">
        <w:rPr>
          <w:rFonts w:ascii="Times New Roman" w:hAnsi="Times New Roman" w:cs="Times New Roman"/>
          <w:sz w:val="28"/>
          <w:szCs w:val="28"/>
          <w:lang w:val="uk-UA"/>
        </w:rPr>
        <w:t xml:space="preserve"> </w:t>
      </w:r>
    </w:p>
    <w:p w14:paraId="3105CF97" w14:textId="77777777" w:rsidR="004F7CBF" w:rsidRPr="00A22ADA" w:rsidRDefault="001F0005">
      <w:pPr>
        <w:pBdr>
          <w:top w:val="none" w:sz="4" w:space="0" w:color="000000"/>
          <w:left w:val="none" w:sz="4" w:space="0" w:color="000000"/>
          <w:bottom w:val="none" w:sz="4" w:space="0" w:color="000000"/>
          <w:right w:val="none" w:sz="4" w:space="0" w:color="000000"/>
        </w:pBdr>
        <w:shd w:val="clear" w:color="FFFFFF" w:fill="FFFFFF"/>
        <w:spacing w:after="0" w:line="360" w:lineRule="auto"/>
        <w:ind w:firstLine="567"/>
        <w:jc w:val="both"/>
        <w:rPr>
          <w:rFonts w:ascii="Times New Roman" w:hAnsi="Times New Roman" w:cs="Times New Roman"/>
          <w:sz w:val="28"/>
          <w:szCs w:val="28"/>
          <w:lang w:val="uk-UA"/>
          <w14:ligatures w14:val="none"/>
        </w:rPr>
      </w:pPr>
      <w:r w:rsidRPr="00A22ADA">
        <w:rPr>
          <w:rFonts w:ascii="Times New Roman" w:hAnsi="Times New Roman" w:cs="Times New Roman"/>
          <w:sz w:val="28"/>
          <w:szCs w:val="28"/>
          <w:lang w:val="uk-UA"/>
        </w:rPr>
        <w:t>О</w:t>
      </w:r>
      <w:r w:rsidRPr="00A22ADA">
        <w:rPr>
          <w:rFonts w:ascii="Times New Roman" w:hAnsi="Times New Roman" w:cs="Times New Roman"/>
          <w:sz w:val="28"/>
          <w:szCs w:val="28"/>
          <w:lang w:val="ru-RU"/>
        </w:rPr>
        <w:t>світа набуває стратегічного значення, стаю</w:t>
      </w:r>
      <w:r w:rsidR="009559FE" w:rsidRPr="00A22ADA">
        <w:rPr>
          <w:rFonts w:ascii="Times New Roman" w:hAnsi="Times New Roman" w:cs="Times New Roman"/>
          <w:sz w:val="28"/>
          <w:szCs w:val="28"/>
          <w:lang w:val="ru-RU"/>
        </w:rPr>
        <w:t>чи не лише інструментом передавання</w:t>
      </w:r>
      <w:r w:rsidRPr="00A22ADA">
        <w:rPr>
          <w:rFonts w:ascii="Times New Roman" w:hAnsi="Times New Roman" w:cs="Times New Roman"/>
          <w:sz w:val="28"/>
          <w:szCs w:val="28"/>
          <w:lang w:val="ru-RU"/>
        </w:rPr>
        <w:t xml:space="preserve"> знань, а й основою формування свідомих громадян, готових захищати державу та її цінності</w:t>
      </w:r>
      <w:r w:rsidR="009559FE" w:rsidRPr="00A22ADA">
        <w:rPr>
          <w:rFonts w:ascii="Times New Roman" w:hAnsi="Times New Roman" w:cs="Times New Roman"/>
          <w:sz w:val="28"/>
          <w:szCs w:val="28"/>
          <w:lang w:val="uk-UA"/>
        </w:rPr>
        <w:t>. Тому пріоритетним завд</w:t>
      </w:r>
      <w:r w:rsidRPr="00A22ADA">
        <w:rPr>
          <w:rFonts w:ascii="Times New Roman" w:hAnsi="Times New Roman" w:cs="Times New Roman"/>
          <w:sz w:val="28"/>
          <w:szCs w:val="28"/>
          <w:lang w:val="uk-UA"/>
        </w:rPr>
        <w:t>анням стало оновл</w:t>
      </w:r>
      <w:r w:rsidR="009559FE" w:rsidRPr="00A22ADA">
        <w:rPr>
          <w:rFonts w:ascii="Times New Roman" w:hAnsi="Times New Roman" w:cs="Times New Roman"/>
          <w:sz w:val="28"/>
          <w:szCs w:val="28"/>
          <w:lang w:val="uk-UA"/>
        </w:rPr>
        <w:t>ення змісту навчального предмета</w:t>
      </w:r>
      <w:r w:rsidRPr="00A22ADA">
        <w:rPr>
          <w:rFonts w:ascii="Times New Roman" w:hAnsi="Times New Roman" w:cs="Times New Roman"/>
          <w:sz w:val="28"/>
          <w:szCs w:val="28"/>
          <w:lang w:val="uk-UA"/>
        </w:rPr>
        <w:t xml:space="preserve"> «Захист України</w:t>
      </w:r>
      <w:r w:rsidR="009559FE" w:rsidRPr="00A22ADA">
        <w:rPr>
          <w:rFonts w:ascii="Times New Roman" w:hAnsi="Times New Roman" w:cs="Times New Roman"/>
          <w:sz w:val="28"/>
          <w:szCs w:val="28"/>
          <w:lang w:val="uk-UA"/>
        </w:rPr>
        <w:t>» та методики його викладання, м</w:t>
      </w:r>
      <w:r w:rsidRPr="00A22ADA">
        <w:rPr>
          <w:rFonts w:ascii="Times New Roman" w:hAnsi="Times New Roman" w:cs="Times New Roman"/>
          <w:sz w:val="28"/>
          <w:szCs w:val="28"/>
          <w:lang w:val="uk-UA"/>
        </w:rPr>
        <w:t xml:space="preserve">етою якого є формування національної </w:t>
      </w:r>
      <w:r w:rsidR="009559FE" w:rsidRPr="00A22ADA">
        <w:rPr>
          <w:rFonts w:ascii="Times New Roman" w:hAnsi="Times New Roman" w:cs="Times New Roman"/>
          <w:sz w:val="28"/>
          <w:szCs w:val="28"/>
          <w:lang w:val="uk-UA"/>
        </w:rPr>
        <w:t xml:space="preserve">та громадянської ідентичності, </w:t>
      </w:r>
      <w:r w:rsidRPr="00A22ADA">
        <w:rPr>
          <w:rFonts w:ascii="Times New Roman" w:hAnsi="Times New Roman" w:cs="Times New Roman"/>
          <w:sz w:val="28"/>
          <w:szCs w:val="28"/>
          <w:lang w:val="uk-UA"/>
        </w:rPr>
        <w:t xml:space="preserve">суспільної стійкості та оборонної свідомості здобувачів та здобувачок </w:t>
      </w:r>
      <w:r w:rsidR="009559FE" w:rsidRPr="00A22ADA">
        <w:rPr>
          <w:rFonts w:ascii="Times New Roman" w:hAnsi="Times New Roman" w:cs="Times New Roman"/>
          <w:sz w:val="28"/>
          <w:szCs w:val="28"/>
          <w:lang w:val="uk-UA"/>
        </w:rPr>
        <w:t xml:space="preserve">зокрема </w:t>
      </w:r>
      <w:r w:rsidRPr="00A22ADA">
        <w:rPr>
          <w:rFonts w:ascii="Times New Roman" w:hAnsi="Times New Roman" w:cs="Times New Roman"/>
          <w:sz w:val="28"/>
          <w:szCs w:val="28"/>
          <w:lang w:val="uk-UA"/>
        </w:rPr>
        <w:t>загальної середньої освіти. Предмет «Захист України»</w:t>
      </w:r>
      <w:r w:rsidR="009559FE" w:rsidRPr="00A22ADA">
        <w:rPr>
          <w:rFonts w:ascii="Times New Roman" w:hAnsi="Times New Roman" w:cs="Times New Roman"/>
          <w:sz w:val="28"/>
          <w:szCs w:val="28"/>
          <w:lang w:val="uk-UA"/>
        </w:rPr>
        <w:t xml:space="preserve">, </w:t>
      </w:r>
      <w:r w:rsidR="009559FE" w:rsidRPr="00A22ADA">
        <w:rPr>
          <w:rFonts w:ascii="Times New Roman" w:hAnsi="Times New Roman" w:cs="Times New Roman"/>
          <w:sz w:val="28"/>
          <w:szCs w:val="28"/>
          <w:lang w:val="uk-UA"/>
        </w:rPr>
        <w:lastRenderedPageBreak/>
        <w:t>що</w:t>
      </w:r>
      <w:r w:rsidRPr="00A22ADA">
        <w:rPr>
          <w:rFonts w:ascii="Times New Roman" w:hAnsi="Times New Roman" w:cs="Times New Roman"/>
          <w:sz w:val="28"/>
          <w:szCs w:val="28"/>
          <w:lang w:val="uk-UA"/>
        </w:rPr>
        <w:t xml:space="preserve"> традиційно </w:t>
      </w:r>
      <w:r w:rsidR="009559FE" w:rsidRPr="00A22ADA">
        <w:rPr>
          <w:rFonts w:ascii="Times New Roman" w:hAnsi="Times New Roman" w:cs="Times New Roman"/>
          <w:sz w:val="28"/>
          <w:szCs w:val="28"/>
          <w:lang w:val="uk-UA"/>
        </w:rPr>
        <w:t>сфокусовано</w:t>
      </w:r>
      <w:r w:rsidRPr="00A22ADA">
        <w:rPr>
          <w:rFonts w:ascii="Times New Roman" w:hAnsi="Times New Roman" w:cs="Times New Roman"/>
          <w:sz w:val="28"/>
          <w:szCs w:val="28"/>
          <w:lang w:val="uk-UA"/>
        </w:rPr>
        <w:t xml:space="preserve"> на базовій військовій підготовці, потребує переосмислення в контексті нової реальності, де освіта та основи національної без</w:t>
      </w:r>
      <w:r w:rsidR="009559FE" w:rsidRPr="00A22ADA">
        <w:rPr>
          <w:rFonts w:ascii="Times New Roman" w:hAnsi="Times New Roman" w:cs="Times New Roman"/>
          <w:sz w:val="28"/>
          <w:szCs w:val="28"/>
          <w:lang w:val="uk-UA"/>
        </w:rPr>
        <w:t>пеки стають невід’ємними складн</w:t>
      </w:r>
      <w:r w:rsidRPr="00A22ADA">
        <w:rPr>
          <w:rFonts w:ascii="Times New Roman" w:hAnsi="Times New Roman" w:cs="Times New Roman"/>
          <w:sz w:val="28"/>
          <w:szCs w:val="28"/>
          <w:lang w:val="uk-UA"/>
        </w:rPr>
        <w:t>и</w:t>
      </w:r>
      <w:r w:rsidR="009559FE" w:rsidRPr="00A22ADA">
        <w:rPr>
          <w:rFonts w:ascii="Times New Roman" w:hAnsi="Times New Roman" w:cs="Times New Roman"/>
          <w:sz w:val="28"/>
          <w:szCs w:val="28"/>
          <w:lang w:val="uk-UA"/>
        </w:rPr>
        <w:t>ка</w:t>
      </w:r>
      <w:r w:rsidRPr="00A22ADA">
        <w:rPr>
          <w:rFonts w:ascii="Times New Roman" w:hAnsi="Times New Roman" w:cs="Times New Roman"/>
          <w:sz w:val="28"/>
          <w:szCs w:val="28"/>
          <w:lang w:val="uk-UA"/>
        </w:rPr>
        <w:t>ми підготовки молоді до військової служби та захисту України.</w:t>
      </w:r>
    </w:p>
    <w:p w14:paraId="46F9B197" w14:textId="77777777" w:rsidR="004F7CBF" w:rsidRPr="00A22ADA" w:rsidRDefault="001F0005">
      <w:pPr>
        <w:spacing w:after="0" w:line="360" w:lineRule="auto"/>
        <w:ind w:firstLine="720"/>
        <w:contextualSpacing/>
        <w:jc w:val="both"/>
        <w:rPr>
          <w:rFonts w:ascii="Times New Roman" w:hAnsi="Times New Roman" w:cs="Times New Roman"/>
          <w:sz w:val="28"/>
          <w:szCs w:val="28"/>
          <w:lang w:val="uk-UA"/>
        </w:rPr>
      </w:pPr>
      <w:r w:rsidRPr="00A22ADA">
        <w:rPr>
          <w:rFonts w:ascii="Times New Roman" w:hAnsi="Times New Roman" w:cs="Times New Roman"/>
          <w:sz w:val="28"/>
          <w:szCs w:val="28"/>
          <w:lang w:val="uk-UA"/>
        </w:rPr>
        <w:t xml:space="preserve">Здебільшого </w:t>
      </w:r>
      <w:r w:rsidR="009559FE" w:rsidRPr="00A22ADA">
        <w:rPr>
          <w:rFonts w:ascii="Times New Roman" w:hAnsi="Times New Roman" w:cs="Times New Roman"/>
          <w:sz w:val="28"/>
          <w:szCs w:val="28"/>
          <w:lang w:val="uk-UA"/>
        </w:rPr>
        <w:t>вчені висвітлюють</w:t>
      </w:r>
      <w:r w:rsidRPr="00A22ADA">
        <w:rPr>
          <w:rFonts w:ascii="Times New Roman" w:hAnsi="Times New Roman" w:cs="Times New Roman"/>
          <w:sz w:val="28"/>
          <w:szCs w:val="28"/>
          <w:lang w:val="uk-UA"/>
        </w:rPr>
        <w:t xml:space="preserve"> теоретичні питання викладання предмета «Захист України»</w:t>
      </w:r>
      <w:r w:rsidR="009559FE" w:rsidRPr="00A22ADA">
        <w:rPr>
          <w:rFonts w:ascii="Times New Roman" w:hAnsi="Times New Roman" w:cs="Times New Roman"/>
          <w:sz w:val="28"/>
          <w:szCs w:val="28"/>
          <w:lang w:val="uk-UA"/>
        </w:rPr>
        <w:t>, наукові розвідки присвячують</w:t>
      </w:r>
      <w:r w:rsidRPr="00A22ADA">
        <w:rPr>
          <w:rFonts w:ascii="Times New Roman" w:hAnsi="Times New Roman" w:cs="Times New Roman"/>
          <w:sz w:val="28"/>
          <w:szCs w:val="28"/>
          <w:lang w:val="uk-UA"/>
        </w:rPr>
        <w:t xml:space="preserve"> питанням військової підготовки</w:t>
      </w:r>
      <w:r w:rsidR="009559FE" w:rsidRPr="00A22ADA">
        <w:rPr>
          <w:rFonts w:ascii="Times New Roman" w:hAnsi="Times New Roman" w:cs="Times New Roman"/>
          <w:sz w:val="28"/>
          <w:szCs w:val="28"/>
          <w:lang w:val="uk-UA"/>
        </w:rPr>
        <w:t xml:space="preserve"> студентів, а проблему вивчення</w:t>
      </w:r>
      <w:r w:rsidRPr="00A22ADA">
        <w:rPr>
          <w:rFonts w:ascii="Times New Roman" w:hAnsi="Times New Roman" w:cs="Times New Roman"/>
          <w:sz w:val="28"/>
          <w:szCs w:val="28"/>
          <w:lang w:val="uk-UA"/>
        </w:rPr>
        <w:t xml:space="preserve"> основ національної безпеки учнів під час вив</w:t>
      </w:r>
      <w:r w:rsidR="009559FE" w:rsidRPr="00A22ADA">
        <w:rPr>
          <w:rFonts w:ascii="Times New Roman" w:hAnsi="Times New Roman" w:cs="Times New Roman"/>
          <w:sz w:val="28"/>
          <w:szCs w:val="28"/>
          <w:lang w:val="uk-UA"/>
        </w:rPr>
        <w:t>чення предмета</w:t>
      </w:r>
      <w:r w:rsidRPr="00A22ADA">
        <w:rPr>
          <w:rFonts w:ascii="Times New Roman" w:hAnsi="Times New Roman" w:cs="Times New Roman"/>
          <w:sz w:val="28"/>
          <w:szCs w:val="28"/>
          <w:lang w:val="uk-UA"/>
        </w:rPr>
        <w:t xml:space="preserve"> «Захи</w:t>
      </w:r>
      <w:r w:rsidR="009559FE" w:rsidRPr="00A22ADA">
        <w:rPr>
          <w:rFonts w:ascii="Times New Roman" w:hAnsi="Times New Roman" w:cs="Times New Roman"/>
          <w:sz w:val="28"/>
          <w:szCs w:val="28"/>
          <w:lang w:val="uk-UA"/>
        </w:rPr>
        <w:t>ст України» дослідники переважно не порушують</w:t>
      </w:r>
      <w:r w:rsidRPr="00A22ADA">
        <w:rPr>
          <w:rFonts w:ascii="Times New Roman" w:hAnsi="Times New Roman" w:cs="Times New Roman"/>
          <w:sz w:val="28"/>
          <w:szCs w:val="28"/>
          <w:lang w:val="uk-UA"/>
        </w:rPr>
        <w:t>. Перегляд змісту й нового бачення викладання дисципліни є не лише педагогічним завданням, а й важливим елементом стратегії зміцнення національної безпеки та розвитку громадянського суспільства. Простежуємо такі суперечності: між суспільною значущістю військово-патріотичного виховання учнів й низьким рівнем гро</w:t>
      </w:r>
      <w:r w:rsidR="005A536A" w:rsidRPr="00A22ADA">
        <w:rPr>
          <w:rFonts w:ascii="Times New Roman" w:hAnsi="Times New Roman" w:cs="Times New Roman"/>
          <w:sz w:val="28"/>
          <w:szCs w:val="28"/>
          <w:lang w:val="uk-UA"/>
        </w:rPr>
        <w:t>мадянської свідомості школярів,</w:t>
      </w:r>
      <w:r w:rsidRPr="00A22ADA">
        <w:rPr>
          <w:rFonts w:ascii="Times New Roman" w:hAnsi="Times New Roman" w:cs="Times New Roman"/>
          <w:sz w:val="28"/>
          <w:szCs w:val="28"/>
          <w:lang w:val="uk-UA"/>
        </w:rPr>
        <w:t xml:space="preserve"> неналежною підготовкою вчителів до формування в учнів активної суспільної позиції, патріотичних цін</w:t>
      </w:r>
      <w:r w:rsidR="005A536A" w:rsidRPr="00A22ADA">
        <w:rPr>
          <w:rFonts w:ascii="Times New Roman" w:hAnsi="Times New Roman" w:cs="Times New Roman"/>
          <w:sz w:val="28"/>
          <w:szCs w:val="28"/>
          <w:lang w:val="uk-UA"/>
        </w:rPr>
        <w:t>ностей та розуміння своєї ролі в</w:t>
      </w:r>
      <w:r w:rsidRPr="00A22ADA">
        <w:rPr>
          <w:rFonts w:ascii="Times New Roman" w:hAnsi="Times New Roman" w:cs="Times New Roman"/>
          <w:sz w:val="28"/>
          <w:szCs w:val="28"/>
          <w:lang w:val="uk-UA"/>
        </w:rPr>
        <w:t xml:space="preserve"> захисті національних інтересів.</w:t>
      </w:r>
    </w:p>
    <w:p w14:paraId="741ED09C" w14:textId="77777777" w:rsidR="004F7CBF" w:rsidRPr="00A22ADA" w:rsidRDefault="005A536A">
      <w:pPr>
        <w:spacing w:after="0" w:line="360" w:lineRule="auto"/>
        <w:ind w:firstLine="720"/>
        <w:contextualSpacing/>
        <w:jc w:val="both"/>
        <w:rPr>
          <w:rFonts w:ascii="Times New Roman" w:hAnsi="Times New Roman" w:cs="Times New Roman"/>
          <w:sz w:val="28"/>
          <w:szCs w:val="28"/>
          <w:lang w:val="uk-UA"/>
        </w:rPr>
      </w:pPr>
      <w:r w:rsidRPr="00A22ADA">
        <w:rPr>
          <w:rFonts w:ascii="Times New Roman" w:hAnsi="Times New Roman" w:cs="Times New Roman"/>
          <w:b/>
          <w:bCs/>
          <w:sz w:val="28"/>
          <w:szCs w:val="28"/>
          <w:lang w:val="ru-RU"/>
        </w:rPr>
        <w:t xml:space="preserve">Формулювання мети і </w:t>
      </w:r>
      <w:r w:rsidR="001F0005" w:rsidRPr="00A22ADA">
        <w:rPr>
          <w:rFonts w:ascii="Times New Roman" w:hAnsi="Times New Roman" w:cs="Times New Roman"/>
          <w:b/>
          <w:bCs/>
          <w:sz w:val="28"/>
          <w:szCs w:val="28"/>
          <w:lang w:val="ru-RU"/>
        </w:rPr>
        <w:t>завдань статті.</w:t>
      </w:r>
      <w:r w:rsidR="001F0005" w:rsidRPr="00A22ADA">
        <w:rPr>
          <w:rFonts w:ascii="Times New Roman" w:hAnsi="Times New Roman" w:cs="Times New Roman"/>
          <w:sz w:val="28"/>
          <w:szCs w:val="28"/>
          <w:lang w:val="ru-RU"/>
        </w:rPr>
        <w:t xml:space="preserve"> </w:t>
      </w:r>
      <w:r w:rsidR="001F0005" w:rsidRPr="00A22ADA">
        <w:rPr>
          <w:rFonts w:ascii="Times New Roman" w:hAnsi="Times New Roman" w:cs="Times New Roman"/>
          <w:b/>
          <w:bCs/>
          <w:sz w:val="28"/>
          <w:szCs w:val="28"/>
          <w:lang w:val="uk-UA"/>
        </w:rPr>
        <w:t>Мета статті</w:t>
      </w:r>
      <w:r w:rsidR="001F0005" w:rsidRPr="00A22ADA">
        <w:rPr>
          <w:rFonts w:ascii="Times New Roman" w:hAnsi="Times New Roman" w:cs="Times New Roman"/>
          <w:sz w:val="28"/>
          <w:szCs w:val="28"/>
          <w:lang w:val="uk-UA"/>
        </w:rPr>
        <w:t>: висвітлити теоретичні засади викладан</w:t>
      </w:r>
      <w:r w:rsidRPr="00A22ADA">
        <w:rPr>
          <w:rFonts w:ascii="Times New Roman" w:hAnsi="Times New Roman" w:cs="Times New Roman"/>
          <w:sz w:val="28"/>
          <w:szCs w:val="28"/>
          <w:lang w:val="uk-UA"/>
        </w:rPr>
        <w:t xml:space="preserve">ня предмета «Захист України» в </w:t>
      </w:r>
      <w:r w:rsidR="001F0005" w:rsidRPr="00A22ADA">
        <w:rPr>
          <w:rFonts w:ascii="Times New Roman" w:hAnsi="Times New Roman" w:cs="Times New Roman"/>
          <w:sz w:val="28"/>
          <w:szCs w:val="28"/>
          <w:lang w:val="uk-UA"/>
        </w:rPr>
        <w:t xml:space="preserve">контексті </w:t>
      </w:r>
      <w:r w:rsidRPr="00A22ADA">
        <w:rPr>
          <w:rFonts w:ascii="Times New Roman" w:hAnsi="Times New Roman" w:cs="Times New Roman"/>
          <w:sz w:val="28"/>
          <w:szCs w:val="28"/>
          <w:lang w:val="uk-UA"/>
        </w:rPr>
        <w:t xml:space="preserve">того, як </w:t>
      </w:r>
      <w:r w:rsidRPr="00A22ADA">
        <w:rPr>
          <w:rFonts w:ascii="Times New Roman" w:hAnsi="Times New Roman" w:cs="Times New Roman" w:hint="cs"/>
          <w:sz w:val="28"/>
          <w:szCs w:val="28"/>
          <w:lang w:val="uk-UA"/>
        </w:rPr>
        <w:t>учні</w:t>
      </w:r>
      <w:r w:rsidRPr="00A22ADA">
        <w:rPr>
          <w:rFonts w:ascii="Times New Roman" w:hAnsi="Times New Roman" w:cs="Times New Roman"/>
          <w:sz w:val="28"/>
          <w:szCs w:val="28"/>
          <w:lang w:val="uk-UA"/>
        </w:rPr>
        <w:t xml:space="preserve"> усвідомлюють </w:t>
      </w:r>
      <w:r w:rsidR="001F0005" w:rsidRPr="00A22ADA">
        <w:rPr>
          <w:rFonts w:ascii="Times New Roman" w:hAnsi="Times New Roman" w:cs="Times New Roman"/>
          <w:sz w:val="28"/>
          <w:szCs w:val="28"/>
          <w:lang w:val="uk-UA"/>
        </w:rPr>
        <w:t>основ</w:t>
      </w:r>
      <w:r w:rsidRPr="00A22ADA">
        <w:rPr>
          <w:rFonts w:ascii="Times New Roman" w:hAnsi="Times New Roman" w:cs="Times New Roman"/>
          <w:sz w:val="28"/>
          <w:szCs w:val="28"/>
          <w:lang w:val="uk-UA"/>
        </w:rPr>
        <w:t>и</w:t>
      </w:r>
      <w:r w:rsidR="001F0005" w:rsidRPr="00A22ADA">
        <w:rPr>
          <w:rFonts w:ascii="Times New Roman" w:hAnsi="Times New Roman" w:cs="Times New Roman"/>
          <w:sz w:val="28"/>
          <w:szCs w:val="28"/>
          <w:lang w:val="uk-UA"/>
        </w:rPr>
        <w:t xml:space="preserve"> національної безпеки.</w:t>
      </w:r>
    </w:p>
    <w:p w14:paraId="5D35D9F2" w14:textId="77777777" w:rsidR="004F7CBF" w:rsidRPr="00A22ADA" w:rsidRDefault="001F0005">
      <w:pPr>
        <w:spacing w:after="0" w:line="360" w:lineRule="auto"/>
        <w:ind w:firstLine="720"/>
        <w:contextualSpacing/>
        <w:jc w:val="both"/>
        <w:rPr>
          <w:rFonts w:ascii="Times New Roman" w:hAnsi="Times New Roman" w:cs="Times New Roman"/>
          <w:sz w:val="28"/>
          <w:szCs w:val="28"/>
          <w:lang w:val="ru-RU"/>
        </w:rPr>
      </w:pPr>
      <w:r w:rsidRPr="00A22ADA">
        <w:rPr>
          <w:rFonts w:ascii="Times New Roman" w:hAnsi="Times New Roman" w:cs="Times New Roman"/>
          <w:sz w:val="28"/>
          <w:szCs w:val="28"/>
          <w:lang w:val="ru-RU"/>
        </w:rPr>
        <w:t xml:space="preserve">Реалізація цієї мети передбачає виконання таких </w:t>
      </w:r>
      <w:r w:rsidRPr="00A22ADA">
        <w:rPr>
          <w:rFonts w:ascii="Times New Roman" w:hAnsi="Times New Roman" w:cs="Times New Roman"/>
          <w:b/>
          <w:sz w:val="28"/>
          <w:szCs w:val="28"/>
          <w:lang w:val="ru-RU"/>
        </w:rPr>
        <w:t>завдань</w:t>
      </w:r>
      <w:r w:rsidRPr="00A22ADA">
        <w:rPr>
          <w:rFonts w:ascii="Times New Roman" w:hAnsi="Times New Roman" w:cs="Times New Roman"/>
          <w:sz w:val="28"/>
          <w:szCs w:val="28"/>
          <w:lang w:val="ru-RU"/>
        </w:rPr>
        <w:t xml:space="preserve">: </w:t>
      </w:r>
    </w:p>
    <w:p w14:paraId="75F6FAB1" w14:textId="77777777" w:rsidR="004F7CBF" w:rsidRPr="00A22ADA" w:rsidRDefault="001F0005">
      <w:pPr>
        <w:pStyle w:val="ListParagraph"/>
        <w:numPr>
          <w:ilvl w:val="0"/>
          <w:numId w:val="16"/>
        </w:numPr>
        <w:spacing w:after="0" w:line="360" w:lineRule="auto"/>
        <w:ind w:left="0" w:firstLine="851"/>
        <w:jc w:val="both"/>
        <w:rPr>
          <w:rFonts w:ascii="Times New Roman" w:hAnsi="Times New Roman" w:cs="Times New Roman"/>
          <w:b/>
          <w:bCs/>
          <w:sz w:val="28"/>
          <w:szCs w:val="28"/>
          <w:lang w:val="ru-RU"/>
        </w:rPr>
      </w:pPr>
      <w:r w:rsidRPr="00A22ADA">
        <w:rPr>
          <w:rFonts w:ascii="Times New Roman" w:hAnsi="Times New Roman" w:cs="Times New Roman"/>
          <w:sz w:val="28"/>
          <w:szCs w:val="28"/>
          <w:lang w:val="ru-RU"/>
        </w:rPr>
        <w:t>Уточн</w:t>
      </w:r>
      <w:r w:rsidRPr="00A22ADA">
        <w:rPr>
          <w:rFonts w:ascii="Times New Roman" w:hAnsi="Times New Roman" w:cs="Times New Roman"/>
          <w:sz w:val="28"/>
          <w:szCs w:val="28"/>
          <w:lang w:val="uk-UA"/>
        </w:rPr>
        <w:t>ити</w:t>
      </w:r>
      <w:r w:rsidRPr="00A22ADA">
        <w:rPr>
          <w:rFonts w:ascii="Times New Roman" w:hAnsi="Times New Roman" w:cs="Times New Roman"/>
          <w:sz w:val="28"/>
          <w:szCs w:val="28"/>
          <w:lang w:val="ru-RU"/>
        </w:rPr>
        <w:t xml:space="preserve"> сут</w:t>
      </w:r>
      <w:r w:rsidRPr="00A22ADA">
        <w:rPr>
          <w:rFonts w:ascii="Times New Roman" w:hAnsi="Times New Roman" w:cs="Times New Roman"/>
          <w:sz w:val="28"/>
          <w:szCs w:val="28"/>
          <w:lang w:val="uk-UA"/>
        </w:rPr>
        <w:t xml:space="preserve">ь </w:t>
      </w:r>
      <w:r w:rsidRPr="00A22ADA">
        <w:rPr>
          <w:rFonts w:ascii="Times New Roman" w:hAnsi="Times New Roman" w:cs="Times New Roman"/>
          <w:sz w:val="28"/>
          <w:szCs w:val="28"/>
          <w:lang w:val="ru-RU"/>
        </w:rPr>
        <w:t>поняття</w:t>
      </w:r>
      <w:r w:rsidR="005A536A" w:rsidRPr="00A22ADA">
        <w:rPr>
          <w:rFonts w:ascii="Times New Roman" w:hAnsi="Times New Roman" w:cs="Times New Roman"/>
          <w:sz w:val="28"/>
          <w:szCs w:val="28"/>
          <w:lang w:val="uk-UA"/>
        </w:rPr>
        <w:t xml:space="preserve"> «національна безпека»</w:t>
      </w:r>
      <w:r w:rsidRPr="00A22ADA">
        <w:rPr>
          <w:rFonts w:ascii="Times New Roman" w:hAnsi="Times New Roman" w:cs="Times New Roman"/>
          <w:sz w:val="28"/>
          <w:szCs w:val="28"/>
          <w:lang w:val="ru-RU"/>
        </w:rPr>
        <w:t xml:space="preserve"> як основ</w:t>
      </w:r>
      <w:r w:rsidRPr="00A22ADA">
        <w:rPr>
          <w:rFonts w:ascii="Times New Roman" w:hAnsi="Times New Roman" w:cs="Times New Roman"/>
          <w:sz w:val="28"/>
          <w:szCs w:val="28"/>
          <w:lang w:val="uk-UA"/>
        </w:rPr>
        <w:t>и</w:t>
      </w:r>
      <w:r w:rsidRPr="00A22ADA">
        <w:rPr>
          <w:rFonts w:ascii="Times New Roman" w:hAnsi="Times New Roman" w:cs="Times New Roman"/>
          <w:sz w:val="28"/>
          <w:szCs w:val="28"/>
          <w:lang w:val="ru-RU"/>
        </w:rPr>
        <w:t xml:space="preserve"> формування </w:t>
      </w:r>
      <w:r w:rsidRPr="00A22ADA">
        <w:rPr>
          <w:rFonts w:ascii="Times New Roman" w:hAnsi="Times New Roman" w:cs="Times New Roman"/>
          <w:sz w:val="28"/>
          <w:szCs w:val="28"/>
          <w:lang w:val="uk-UA"/>
        </w:rPr>
        <w:t xml:space="preserve">громадянської свідомості здобувачів освіти. </w:t>
      </w:r>
    </w:p>
    <w:p w14:paraId="1EFC5A14" w14:textId="77777777" w:rsidR="004F7CBF" w:rsidRPr="00A22ADA" w:rsidRDefault="001F0005">
      <w:pPr>
        <w:spacing w:after="0" w:line="360" w:lineRule="auto"/>
        <w:ind w:firstLine="851"/>
        <w:contextualSpacing/>
        <w:jc w:val="both"/>
        <w:rPr>
          <w:rFonts w:ascii="Times New Roman" w:hAnsi="Times New Roman" w:cs="Times New Roman"/>
          <w:sz w:val="28"/>
          <w:szCs w:val="28"/>
          <w:lang w:val="ru-RU"/>
        </w:rPr>
      </w:pPr>
      <w:r w:rsidRPr="00A22ADA">
        <w:rPr>
          <w:rFonts w:ascii="Times New Roman" w:hAnsi="Times New Roman" w:cs="Times New Roman"/>
          <w:sz w:val="28"/>
          <w:szCs w:val="28"/>
          <w:lang w:val="uk-UA"/>
        </w:rPr>
        <w:t>2. П</w:t>
      </w:r>
      <w:r w:rsidRPr="00A22ADA">
        <w:rPr>
          <w:rFonts w:ascii="Times New Roman" w:hAnsi="Times New Roman" w:cs="Times New Roman"/>
          <w:sz w:val="28"/>
          <w:szCs w:val="28"/>
          <w:lang w:val="ru-RU"/>
        </w:rPr>
        <w:t xml:space="preserve">роаналізувати </w:t>
      </w:r>
      <w:r w:rsidRPr="00A22ADA">
        <w:rPr>
          <w:rFonts w:ascii="Times New Roman" w:hAnsi="Times New Roman" w:cs="Times New Roman"/>
          <w:sz w:val="28"/>
          <w:szCs w:val="28"/>
          <w:lang w:val="uk-UA"/>
        </w:rPr>
        <w:t xml:space="preserve">концептуальні зміни у викладанні предмета «Захист України» та міжнародний досвід із підготовки молоді до суспільного життя. </w:t>
      </w:r>
    </w:p>
    <w:p w14:paraId="52187BD2" w14:textId="77777777" w:rsidR="004F7CBF" w:rsidRPr="00A22ADA" w:rsidRDefault="001F0005">
      <w:pPr>
        <w:spacing w:after="0" w:line="360" w:lineRule="auto"/>
        <w:ind w:firstLine="851"/>
        <w:contextualSpacing/>
        <w:jc w:val="both"/>
        <w:rPr>
          <w:rFonts w:ascii="Times New Roman" w:hAnsi="Times New Roman" w:cs="Times New Roman"/>
          <w:sz w:val="28"/>
          <w:szCs w:val="28"/>
          <w:lang w:val="ru-RU"/>
        </w:rPr>
      </w:pPr>
      <w:r w:rsidRPr="00A22ADA">
        <w:rPr>
          <w:rFonts w:ascii="Times New Roman" w:hAnsi="Times New Roman" w:cs="Times New Roman"/>
          <w:sz w:val="28"/>
          <w:szCs w:val="28"/>
          <w:lang w:val="uk-UA"/>
        </w:rPr>
        <w:t>3. З</w:t>
      </w:r>
      <w:r w:rsidRPr="00A22ADA">
        <w:rPr>
          <w:rFonts w:ascii="Times New Roman" w:hAnsi="Times New Roman" w:cs="Times New Roman"/>
          <w:sz w:val="28"/>
          <w:szCs w:val="28"/>
          <w:lang w:val="ru-RU"/>
        </w:rPr>
        <w:t xml:space="preserve">апропонувати </w:t>
      </w:r>
      <w:r w:rsidRPr="00A22ADA">
        <w:rPr>
          <w:rFonts w:ascii="Times New Roman" w:hAnsi="Times New Roman" w:cs="Times New Roman"/>
          <w:sz w:val="28"/>
          <w:szCs w:val="28"/>
          <w:lang w:val="uk-UA"/>
        </w:rPr>
        <w:t>вправи</w:t>
      </w:r>
      <w:r w:rsidR="00496A0C" w:rsidRPr="00A22ADA">
        <w:rPr>
          <w:rFonts w:ascii="Times New Roman" w:hAnsi="Times New Roman" w:cs="Times New Roman"/>
          <w:sz w:val="28"/>
          <w:szCs w:val="28"/>
          <w:lang w:val="ru-RU"/>
        </w:rPr>
        <w:t>, що сприятимуть</w:t>
      </w:r>
      <w:r w:rsidRPr="00A22ADA">
        <w:rPr>
          <w:rFonts w:ascii="Times New Roman" w:hAnsi="Times New Roman" w:cs="Times New Roman"/>
          <w:sz w:val="28"/>
          <w:szCs w:val="28"/>
          <w:lang w:val="uk-UA"/>
        </w:rPr>
        <w:t xml:space="preserve"> патріоти</w:t>
      </w:r>
      <w:r w:rsidR="00496A0C" w:rsidRPr="00A22ADA">
        <w:rPr>
          <w:rFonts w:ascii="Times New Roman" w:hAnsi="Times New Roman" w:cs="Times New Roman"/>
          <w:sz w:val="28"/>
          <w:szCs w:val="28"/>
          <w:lang w:val="uk-UA"/>
        </w:rPr>
        <w:t>чному вихованню старшокласників для</w:t>
      </w:r>
      <w:r w:rsidRPr="00A22ADA">
        <w:rPr>
          <w:rFonts w:ascii="Times New Roman" w:hAnsi="Times New Roman" w:cs="Times New Roman"/>
          <w:sz w:val="28"/>
          <w:szCs w:val="28"/>
          <w:lang w:val="uk-UA"/>
        </w:rPr>
        <w:t xml:space="preserve"> </w:t>
      </w:r>
      <w:r w:rsidR="00496A0C" w:rsidRPr="00A22ADA">
        <w:rPr>
          <w:rFonts w:ascii="Times New Roman" w:hAnsi="Times New Roman" w:cs="Times New Roman"/>
          <w:sz w:val="28"/>
          <w:szCs w:val="28"/>
          <w:lang w:val="uk-UA"/>
        </w:rPr>
        <w:t xml:space="preserve">їхнього </w:t>
      </w:r>
      <w:r w:rsidR="00496A0C" w:rsidRPr="00A22ADA">
        <w:rPr>
          <w:rFonts w:ascii="Times New Roman" w:hAnsi="Times New Roman" w:cs="Times New Roman"/>
          <w:sz w:val="28"/>
          <w:szCs w:val="28"/>
          <w:lang w:val="ru-RU"/>
        </w:rPr>
        <w:t>глибшого розуміння</w:t>
      </w:r>
      <w:r w:rsidRPr="00A22ADA">
        <w:rPr>
          <w:rFonts w:ascii="Times New Roman" w:hAnsi="Times New Roman" w:cs="Times New Roman"/>
          <w:sz w:val="28"/>
          <w:szCs w:val="28"/>
          <w:lang w:val="ru-RU"/>
        </w:rPr>
        <w:t xml:space="preserve"> безпекових питань.</w:t>
      </w:r>
    </w:p>
    <w:p w14:paraId="1052F6DE" w14:textId="77777777" w:rsidR="004F7CBF" w:rsidRPr="00A22ADA" w:rsidRDefault="001F0005">
      <w:pPr>
        <w:spacing w:after="0" w:line="360" w:lineRule="auto"/>
        <w:ind w:firstLine="720"/>
        <w:contextualSpacing/>
        <w:jc w:val="both"/>
        <w:rPr>
          <w:rFonts w:ascii="Times New Roman" w:hAnsi="Times New Roman" w:cs="Times New Roman"/>
          <w:sz w:val="28"/>
          <w:szCs w:val="28"/>
          <w:lang w:val="uk-UA"/>
        </w:rPr>
      </w:pPr>
      <w:r w:rsidRPr="00A22ADA">
        <w:rPr>
          <w:rFonts w:ascii="Times New Roman" w:hAnsi="Times New Roman" w:cs="Times New Roman"/>
          <w:b/>
          <w:bCs/>
          <w:sz w:val="28"/>
          <w:szCs w:val="28"/>
          <w:lang w:val="ru-RU"/>
        </w:rPr>
        <w:t>Аналіз останніх досліджень із зазначеної проблеми.</w:t>
      </w:r>
      <w:r w:rsidR="001B646E" w:rsidRPr="00A22ADA">
        <w:rPr>
          <w:rFonts w:ascii="Times New Roman" w:hAnsi="Times New Roman" w:cs="Times New Roman"/>
          <w:sz w:val="28"/>
          <w:szCs w:val="28"/>
          <w:lang w:val="ru-RU"/>
        </w:rPr>
        <w:t xml:space="preserve"> Аналіз останніх розвідок</w:t>
      </w:r>
      <w:r w:rsidRPr="00A22ADA">
        <w:rPr>
          <w:rFonts w:ascii="Times New Roman" w:hAnsi="Times New Roman" w:cs="Times New Roman"/>
          <w:sz w:val="28"/>
          <w:szCs w:val="28"/>
          <w:lang w:val="ru-RU"/>
        </w:rPr>
        <w:t xml:space="preserve"> і публікацій підтверджує актуальність </w:t>
      </w:r>
      <w:r w:rsidR="001B646E" w:rsidRPr="00A22ADA">
        <w:rPr>
          <w:rFonts w:ascii="Times New Roman" w:hAnsi="Times New Roman" w:cs="Times New Roman"/>
          <w:sz w:val="28"/>
          <w:szCs w:val="28"/>
          <w:lang w:val="uk-UA"/>
        </w:rPr>
        <w:t>обраної</w:t>
      </w:r>
      <w:r w:rsidRPr="00A22ADA">
        <w:rPr>
          <w:rFonts w:ascii="Times New Roman" w:hAnsi="Times New Roman" w:cs="Times New Roman"/>
          <w:sz w:val="28"/>
          <w:szCs w:val="28"/>
          <w:lang w:val="uk-UA"/>
        </w:rPr>
        <w:t xml:space="preserve"> теми дослідження. В умовах сучасної російсько-української війни постає завдання розглянути </w:t>
      </w:r>
      <w:r w:rsidRPr="00A22ADA">
        <w:rPr>
          <w:rFonts w:ascii="Times New Roman" w:hAnsi="Times New Roman" w:cs="Times New Roman"/>
          <w:sz w:val="28"/>
          <w:szCs w:val="28"/>
          <w:lang w:val="uk-UA"/>
        </w:rPr>
        <w:lastRenderedPageBreak/>
        <w:t>питання національної безпеки, формування громадянської свідомості та націон</w:t>
      </w:r>
      <w:r w:rsidR="001B646E" w:rsidRPr="00A22ADA">
        <w:rPr>
          <w:rFonts w:ascii="Times New Roman" w:hAnsi="Times New Roman" w:cs="Times New Roman"/>
          <w:sz w:val="28"/>
          <w:szCs w:val="28"/>
          <w:lang w:val="uk-UA"/>
        </w:rPr>
        <w:t>ально-патріотичного виховання.</w:t>
      </w:r>
    </w:p>
    <w:p w14:paraId="59D55260" w14:textId="77777777" w:rsidR="004F7CBF" w:rsidRPr="00A22ADA" w:rsidRDefault="001F0005">
      <w:pPr>
        <w:spacing w:after="0" w:line="360" w:lineRule="auto"/>
        <w:ind w:firstLine="720"/>
        <w:contextualSpacing/>
        <w:jc w:val="both"/>
        <w:rPr>
          <w:rFonts w:ascii="Times New Roman" w:hAnsi="Times New Roman" w:cs="Times New Roman"/>
          <w:sz w:val="28"/>
          <w:szCs w:val="28"/>
          <w:lang w:val="uk-UA"/>
        </w:rPr>
      </w:pPr>
      <w:r w:rsidRPr="00A22ADA">
        <w:rPr>
          <w:rFonts w:ascii="Times New Roman" w:hAnsi="Times New Roman" w:cs="Times New Roman"/>
          <w:sz w:val="28"/>
          <w:szCs w:val="28"/>
          <w:lang w:val="uk-UA"/>
        </w:rPr>
        <w:t>Відзначамо широк</w:t>
      </w:r>
      <w:r w:rsidR="001B646E" w:rsidRPr="00A22ADA">
        <w:rPr>
          <w:rFonts w:ascii="Times New Roman" w:hAnsi="Times New Roman" w:cs="Times New Roman"/>
          <w:sz w:val="28"/>
          <w:szCs w:val="28"/>
          <w:lang w:val="uk-UA"/>
        </w:rPr>
        <w:t>ий спектр питань у</w:t>
      </w:r>
      <w:r w:rsidRPr="00A22ADA">
        <w:rPr>
          <w:rFonts w:ascii="Times New Roman" w:hAnsi="Times New Roman" w:cs="Times New Roman"/>
          <w:sz w:val="28"/>
          <w:szCs w:val="28"/>
          <w:lang w:val="uk-UA"/>
        </w:rPr>
        <w:t xml:space="preserve"> цьому досліджені: з питання національної безпеки є праці В. А. Василенка, Д. Д. Гурака; І.</w:t>
      </w:r>
      <w:r w:rsidR="001B646E" w:rsidRPr="00A22ADA">
        <w:rPr>
          <w:rFonts w:ascii="Times New Roman" w:hAnsi="Times New Roman" w:cs="Times New Roman"/>
          <w:sz w:val="28"/>
          <w:szCs w:val="28"/>
          <w:lang w:val="uk-UA"/>
        </w:rPr>
        <w:t> </w:t>
      </w:r>
      <w:r w:rsidRPr="00A22ADA">
        <w:rPr>
          <w:rFonts w:ascii="Times New Roman" w:hAnsi="Times New Roman" w:cs="Times New Roman"/>
          <w:sz w:val="28"/>
          <w:szCs w:val="28"/>
          <w:lang w:val="uk-UA"/>
        </w:rPr>
        <w:t>А.</w:t>
      </w:r>
      <w:r w:rsidR="001B646E" w:rsidRPr="00A22ADA">
        <w:rPr>
          <w:rFonts w:ascii="Times New Roman" w:hAnsi="Times New Roman" w:cs="Times New Roman"/>
          <w:sz w:val="28"/>
          <w:szCs w:val="28"/>
          <w:lang w:val="uk-UA"/>
        </w:rPr>
        <w:t> </w:t>
      </w:r>
      <w:r w:rsidRPr="00A22ADA">
        <w:rPr>
          <w:rFonts w:ascii="Times New Roman" w:hAnsi="Times New Roman" w:cs="Times New Roman"/>
          <w:sz w:val="28"/>
          <w:szCs w:val="28"/>
          <w:lang w:val="uk-UA"/>
        </w:rPr>
        <w:t>Семенець-Орло</w:t>
      </w:r>
      <w:r w:rsidR="004679FF" w:rsidRPr="00A22ADA">
        <w:rPr>
          <w:rFonts w:ascii="Times New Roman" w:hAnsi="Times New Roman" w:cs="Times New Roman"/>
          <w:sz w:val="28"/>
          <w:szCs w:val="28"/>
          <w:lang w:val="uk-UA"/>
        </w:rPr>
        <w:t>вої</w:t>
      </w:r>
      <w:r w:rsidRPr="00A22ADA">
        <w:rPr>
          <w:rFonts w:ascii="Times New Roman" w:hAnsi="Times New Roman" w:cs="Times New Roman"/>
          <w:sz w:val="28"/>
          <w:szCs w:val="28"/>
          <w:lang w:val="uk-UA"/>
        </w:rPr>
        <w:t>, Х.</w:t>
      </w:r>
      <w:r w:rsidR="001B646E" w:rsidRPr="00A22ADA">
        <w:rPr>
          <w:rFonts w:ascii="Times New Roman" w:hAnsi="Times New Roman" w:cs="Times New Roman"/>
          <w:sz w:val="28"/>
          <w:szCs w:val="28"/>
          <w:lang w:val="uk-UA"/>
        </w:rPr>
        <w:t> М. </w:t>
      </w:r>
      <w:r w:rsidRPr="00A22ADA">
        <w:rPr>
          <w:rFonts w:ascii="Times New Roman" w:hAnsi="Times New Roman" w:cs="Times New Roman"/>
          <w:sz w:val="28"/>
          <w:szCs w:val="28"/>
          <w:lang w:val="uk-UA"/>
        </w:rPr>
        <w:t>Маркович</w:t>
      </w:r>
      <w:r w:rsidR="001B646E" w:rsidRPr="00A22ADA">
        <w:rPr>
          <w:rFonts w:ascii="Times New Roman" w:hAnsi="Times New Roman" w:cs="Times New Roman"/>
          <w:sz w:val="28"/>
          <w:szCs w:val="28"/>
          <w:lang w:val="uk-UA"/>
        </w:rPr>
        <w:t xml:space="preserve">, </w:t>
      </w:r>
      <w:r w:rsidRPr="00A22ADA">
        <w:rPr>
          <w:rFonts w:ascii="Times New Roman" w:hAnsi="Times New Roman" w:cs="Times New Roman"/>
          <w:sz w:val="28"/>
          <w:szCs w:val="28"/>
          <w:lang w:val="uk-UA"/>
        </w:rPr>
        <w:t>В.</w:t>
      </w:r>
      <w:r w:rsidR="001B646E" w:rsidRPr="00A22ADA">
        <w:rPr>
          <w:rFonts w:ascii="Times New Roman" w:hAnsi="Times New Roman" w:cs="Times New Roman"/>
          <w:sz w:val="28"/>
          <w:szCs w:val="28"/>
          <w:lang w:val="uk-UA"/>
        </w:rPr>
        <w:t> </w:t>
      </w:r>
      <w:r w:rsidRPr="00A22ADA">
        <w:rPr>
          <w:rFonts w:ascii="Times New Roman" w:hAnsi="Times New Roman" w:cs="Times New Roman"/>
          <w:sz w:val="28"/>
          <w:szCs w:val="28"/>
          <w:lang w:val="uk-UA"/>
        </w:rPr>
        <w:t>С. Курило, О. Л. Караман</w:t>
      </w:r>
      <w:r w:rsidR="001B646E" w:rsidRPr="00A22ADA">
        <w:rPr>
          <w:rFonts w:ascii="Times New Roman" w:hAnsi="Times New Roman" w:cs="Times New Roman"/>
          <w:sz w:val="28"/>
          <w:szCs w:val="28"/>
          <w:lang w:val="uk-UA"/>
        </w:rPr>
        <w:t xml:space="preserve"> </w:t>
      </w:r>
      <w:r w:rsidRPr="00A22ADA">
        <w:rPr>
          <w:rFonts w:ascii="Times New Roman" w:hAnsi="Times New Roman" w:cs="Times New Roman"/>
          <w:sz w:val="28"/>
          <w:szCs w:val="28"/>
          <w:lang w:val="uk-UA"/>
        </w:rPr>
        <w:t xml:space="preserve">обґрунтовують сутність і структуру поняття «безпека» </w:t>
      </w:r>
      <w:r w:rsidR="001B646E" w:rsidRPr="00A22ADA">
        <w:rPr>
          <w:rFonts w:ascii="Times New Roman" w:hAnsi="Times New Roman" w:cs="Times New Roman"/>
          <w:sz w:val="28"/>
          <w:szCs w:val="28"/>
          <w:lang w:val="uk-UA"/>
        </w:rPr>
        <w:t>на різних рівнях</w:t>
      </w:r>
      <w:r w:rsidRPr="00A22ADA">
        <w:rPr>
          <w:rFonts w:ascii="Times New Roman" w:hAnsi="Times New Roman" w:cs="Times New Roman"/>
          <w:sz w:val="28"/>
          <w:szCs w:val="28"/>
          <w:lang w:val="uk-UA"/>
        </w:rPr>
        <w:t xml:space="preserve"> та сходяться на думці, що національна безпека є гарантуванням захисту національних інтересів та цінностей відповідно до сучасної геополітичної ситуації.</w:t>
      </w:r>
    </w:p>
    <w:p w14:paraId="67C621C3" w14:textId="77777777" w:rsidR="004F7CBF" w:rsidRPr="00A22ADA" w:rsidRDefault="001F0005">
      <w:pPr>
        <w:spacing w:after="0" w:line="360" w:lineRule="auto"/>
        <w:ind w:firstLine="720"/>
        <w:contextualSpacing/>
        <w:jc w:val="both"/>
        <w:rPr>
          <w:rFonts w:ascii="Times New Roman" w:hAnsi="Times New Roman" w:cs="Times New Roman"/>
          <w:sz w:val="28"/>
          <w:szCs w:val="28"/>
          <w:lang w:val="uk-UA"/>
          <w14:ligatures w14:val="none"/>
        </w:rPr>
      </w:pPr>
      <w:r w:rsidRPr="00A22ADA">
        <w:rPr>
          <w:rFonts w:ascii="Times New Roman" w:hAnsi="Times New Roman" w:cs="Times New Roman"/>
          <w:sz w:val="28"/>
          <w:szCs w:val="28"/>
          <w:lang w:val="uk-UA"/>
        </w:rPr>
        <w:t xml:space="preserve">Охарактеризовано та розкрито значення освіти як елементу національної безпеки </w:t>
      </w:r>
      <w:r w:rsidRPr="00A22ADA">
        <w:rPr>
          <w:rFonts w:ascii="Times New Roman" w:hAnsi="Times New Roman" w:cs="Times New Roman"/>
          <w:sz w:val="28"/>
          <w:szCs w:val="28"/>
          <w:lang w:val="ru-RU"/>
        </w:rPr>
        <w:t>у працях С.</w:t>
      </w:r>
      <w:r w:rsidR="001B646E" w:rsidRPr="00A22ADA">
        <w:rPr>
          <w:rFonts w:ascii="Times New Roman" w:hAnsi="Times New Roman" w:cs="Times New Roman"/>
          <w:sz w:val="28"/>
          <w:szCs w:val="28"/>
          <w:lang w:val="ru-RU"/>
        </w:rPr>
        <w:t> </w:t>
      </w:r>
      <w:r w:rsidRPr="00A22ADA">
        <w:rPr>
          <w:rFonts w:ascii="Times New Roman" w:hAnsi="Times New Roman" w:cs="Times New Roman"/>
          <w:sz w:val="28"/>
          <w:szCs w:val="28"/>
          <w:lang w:val="ru-RU"/>
        </w:rPr>
        <w:t>О Зубченк</w:t>
      </w:r>
      <w:r w:rsidRPr="00A22ADA">
        <w:rPr>
          <w:rFonts w:ascii="Times New Roman" w:hAnsi="Times New Roman" w:cs="Times New Roman"/>
          <w:sz w:val="28"/>
          <w:szCs w:val="28"/>
          <w:lang w:val="uk-UA"/>
        </w:rPr>
        <w:t xml:space="preserve">а, </w:t>
      </w:r>
      <w:r w:rsidR="001B646E" w:rsidRPr="00A22ADA">
        <w:rPr>
          <w:rFonts w:ascii="Times New Roman" w:hAnsi="Times New Roman" w:cs="Times New Roman" w:hint="cs"/>
          <w:sz w:val="28"/>
          <w:szCs w:val="28"/>
          <w:lang w:val="uk-UA"/>
        </w:rPr>
        <w:t>А</w:t>
      </w:r>
      <w:r w:rsidR="001B646E" w:rsidRPr="00A22ADA">
        <w:rPr>
          <w:rFonts w:ascii="Times New Roman" w:hAnsi="Times New Roman" w:cs="Times New Roman"/>
          <w:sz w:val="28"/>
          <w:szCs w:val="28"/>
          <w:lang w:val="uk-UA"/>
        </w:rPr>
        <w:t xml:space="preserve">. </w:t>
      </w:r>
      <w:r w:rsidR="001B646E" w:rsidRPr="00A22ADA">
        <w:rPr>
          <w:rFonts w:ascii="Times New Roman" w:hAnsi="Times New Roman" w:cs="Times New Roman" w:hint="cs"/>
          <w:sz w:val="28"/>
          <w:szCs w:val="28"/>
          <w:lang w:val="uk-UA"/>
        </w:rPr>
        <w:t>Ю</w:t>
      </w:r>
      <w:r w:rsidR="001B646E" w:rsidRPr="00A22ADA">
        <w:rPr>
          <w:rFonts w:ascii="Times New Roman" w:hAnsi="Times New Roman" w:cs="Times New Roman"/>
          <w:sz w:val="28"/>
          <w:szCs w:val="28"/>
          <w:lang w:val="uk-UA"/>
        </w:rPr>
        <w:t xml:space="preserve">. </w:t>
      </w:r>
      <w:r w:rsidR="001B646E" w:rsidRPr="00A22ADA">
        <w:rPr>
          <w:rFonts w:ascii="Times New Roman" w:hAnsi="Times New Roman" w:cs="Times New Roman" w:hint="cs"/>
          <w:sz w:val="28"/>
          <w:szCs w:val="28"/>
          <w:lang w:val="uk-UA"/>
        </w:rPr>
        <w:t>Іщенка</w:t>
      </w:r>
      <w:r w:rsidR="001B646E" w:rsidRPr="00A22ADA">
        <w:rPr>
          <w:rFonts w:ascii="Times New Roman" w:hAnsi="Times New Roman" w:cs="Times New Roman"/>
          <w:sz w:val="28"/>
          <w:szCs w:val="28"/>
          <w:lang w:val="uk-UA"/>
        </w:rPr>
        <w:t xml:space="preserve">, </w:t>
      </w:r>
      <w:r w:rsidRPr="00A22ADA">
        <w:rPr>
          <w:rFonts w:ascii="Times New Roman" w:hAnsi="Times New Roman" w:cs="Times New Roman"/>
          <w:sz w:val="28"/>
          <w:szCs w:val="28"/>
          <w:lang w:val="ru-RU"/>
        </w:rPr>
        <w:t>М.</w:t>
      </w:r>
      <w:r w:rsidR="001B646E" w:rsidRPr="00A22ADA">
        <w:rPr>
          <w:rFonts w:ascii="Times New Roman" w:hAnsi="Times New Roman" w:cs="Times New Roman"/>
          <w:sz w:val="28"/>
          <w:szCs w:val="28"/>
          <w:lang w:val="ru-RU"/>
        </w:rPr>
        <w:t> </w:t>
      </w:r>
      <w:r w:rsidRPr="00A22ADA">
        <w:rPr>
          <w:rFonts w:ascii="Times New Roman" w:hAnsi="Times New Roman" w:cs="Times New Roman"/>
          <w:sz w:val="28"/>
          <w:szCs w:val="28"/>
          <w:lang w:val="ru-RU"/>
        </w:rPr>
        <w:t>М.</w:t>
      </w:r>
      <w:r w:rsidRPr="00A22ADA">
        <w:rPr>
          <w:rFonts w:ascii="Times New Roman" w:hAnsi="Times New Roman" w:cs="Times New Roman"/>
          <w:sz w:val="28"/>
          <w:szCs w:val="28"/>
          <w:lang w:val="uk-UA"/>
        </w:rPr>
        <w:t xml:space="preserve"> </w:t>
      </w:r>
      <w:r w:rsidRPr="00A22ADA">
        <w:rPr>
          <w:rFonts w:ascii="Times New Roman" w:hAnsi="Times New Roman" w:cs="Times New Roman"/>
          <w:sz w:val="28"/>
          <w:szCs w:val="28"/>
          <w:lang w:val="ru-RU"/>
        </w:rPr>
        <w:t>Карпенк</w:t>
      </w:r>
      <w:r w:rsidRPr="00A22ADA">
        <w:rPr>
          <w:rFonts w:ascii="Times New Roman" w:hAnsi="Times New Roman" w:cs="Times New Roman"/>
          <w:sz w:val="28"/>
          <w:szCs w:val="28"/>
          <w:lang w:val="uk-UA"/>
        </w:rPr>
        <w:t>а</w:t>
      </w:r>
      <w:r w:rsidR="004679FF" w:rsidRPr="00A22ADA">
        <w:rPr>
          <w:rFonts w:ascii="Times New Roman" w:hAnsi="Times New Roman" w:cs="Times New Roman"/>
          <w:sz w:val="28"/>
          <w:szCs w:val="28"/>
          <w:lang w:val="uk-UA"/>
        </w:rPr>
        <w:t xml:space="preserve"> (2017)</w:t>
      </w:r>
      <w:r w:rsidRPr="00A22ADA">
        <w:rPr>
          <w:rFonts w:ascii="Times New Roman" w:hAnsi="Times New Roman" w:cs="Times New Roman"/>
          <w:sz w:val="28"/>
          <w:szCs w:val="28"/>
          <w:lang w:val="uk-UA"/>
        </w:rPr>
        <w:t>. Виклики та персп</w:t>
      </w:r>
      <w:r w:rsidR="001B646E" w:rsidRPr="00A22ADA">
        <w:rPr>
          <w:rFonts w:ascii="Times New Roman" w:hAnsi="Times New Roman" w:cs="Times New Roman"/>
          <w:sz w:val="28"/>
          <w:szCs w:val="28"/>
          <w:lang w:val="uk-UA"/>
        </w:rPr>
        <w:t>ективи формування національно- та</w:t>
      </w:r>
      <w:r w:rsidRPr="00A22ADA">
        <w:rPr>
          <w:rFonts w:ascii="Times New Roman" w:hAnsi="Times New Roman" w:cs="Times New Roman"/>
          <w:sz w:val="28"/>
          <w:szCs w:val="28"/>
          <w:lang w:val="uk-UA"/>
        </w:rPr>
        <w:t xml:space="preserve"> військово-патріотичного виховання</w:t>
      </w:r>
      <w:r w:rsidR="001B646E" w:rsidRPr="00A22ADA">
        <w:rPr>
          <w:rFonts w:ascii="Times New Roman" w:hAnsi="Times New Roman" w:cs="Times New Roman"/>
          <w:sz w:val="28"/>
          <w:szCs w:val="28"/>
          <w:lang w:val="uk-UA"/>
        </w:rPr>
        <w:t xml:space="preserve"> досліджують українські вчені, зокрема: І. Д. Бех, К. </w:t>
      </w:r>
      <w:r w:rsidRPr="00A22ADA">
        <w:rPr>
          <w:rFonts w:ascii="Times New Roman" w:hAnsi="Times New Roman" w:cs="Times New Roman"/>
          <w:sz w:val="28"/>
          <w:szCs w:val="28"/>
          <w:lang w:val="uk-UA"/>
        </w:rPr>
        <w:t>О. Журба, М.</w:t>
      </w:r>
      <w:r w:rsidR="001B646E" w:rsidRPr="00A22ADA">
        <w:rPr>
          <w:rFonts w:ascii="Times New Roman" w:hAnsi="Times New Roman" w:cs="Times New Roman"/>
          <w:sz w:val="28"/>
          <w:szCs w:val="28"/>
          <w:lang w:val="uk-UA"/>
        </w:rPr>
        <w:t> </w:t>
      </w:r>
      <w:r w:rsidRPr="00A22ADA">
        <w:rPr>
          <w:rFonts w:ascii="Times New Roman" w:hAnsi="Times New Roman" w:cs="Times New Roman"/>
          <w:sz w:val="28"/>
          <w:szCs w:val="28"/>
          <w:lang w:val="uk-UA"/>
        </w:rPr>
        <w:t xml:space="preserve">Д. Зубалій, В. В. </w:t>
      </w:r>
      <w:r w:rsidR="001B646E" w:rsidRPr="00A22ADA">
        <w:rPr>
          <w:rFonts w:ascii="Times New Roman" w:hAnsi="Times New Roman" w:cs="Times New Roman"/>
          <w:sz w:val="28"/>
          <w:szCs w:val="28"/>
          <w:lang w:val="uk-UA"/>
        </w:rPr>
        <w:t>Івашковський, М. В. Тимчик, висвітлюючи зміст, форми, методи і засоби</w:t>
      </w:r>
      <w:r w:rsidRPr="00A22ADA">
        <w:rPr>
          <w:rFonts w:ascii="Times New Roman" w:hAnsi="Times New Roman" w:cs="Times New Roman"/>
          <w:sz w:val="28"/>
          <w:szCs w:val="28"/>
          <w:lang w:val="uk-UA"/>
        </w:rPr>
        <w:t xml:space="preserve"> та зосереджують ув</w:t>
      </w:r>
      <w:r w:rsidR="001B646E" w:rsidRPr="00A22ADA">
        <w:rPr>
          <w:rFonts w:ascii="Times New Roman" w:hAnsi="Times New Roman" w:cs="Times New Roman"/>
          <w:sz w:val="28"/>
          <w:szCs w:val="28"/>
          <w:lang w:val="uk-UA"/>
        </w:rPr>
        <w:t xml:space="preserve">агу на оновленні нової системи </w:t>
      </w:r>
      <w:r w:rsidRPr="00A22ADA">
        <w:rPr>
          <w:rFonts w:ascii="Times New Roman" w:hAnsi="Times New Roman" w:cs="Times New Roman"/>
          <w:sz w:val="28"/>
          <w:szCs w:val="28"/>
          <w:lang w:val="uk-UA"/>
        </w:rPr>
        <w:t>формування цінностей у молоді України.</w:t>
      </w:r>
    </w:p>
    <w:p w14:paraId="370A1D77" w14:textId="77777777" w:rsidR="004F7CBF" w:rsidRPr="00A22ADA" w:rsidRDefault="001F0005">
      <w:pPr>
        <w:pStyle w:val="Default"/>
        <w:spacing w:line="360" w:lineRule="auto"/>
        <w:ind w:firstLine="720"/>
        <w:contextualSpacing/>
        <w:jc w:val="both"/>
        <w:rPr>
          <w:color w:val="auto"/>
          <w:sz w:val="28"/>
          <w:szCs w:val="28"/>
          <w:lang w:val="uk-UA"/>
        </w:rPr>
      </w:pPr>
      <w:r w:rsidRPr="00A22ADA">
        <w:rPr>
          <w:color w:val="auto"/>
          <w:sz w:val="28"/>
          <w:szCs w:val="28"/>
          <w:lang w:val="uk-UA"/>
        </w:rPr>
        <w:t>Американські дослідники Б. Гіббс, Г. Грей, М. Сердап і М. Турнер аналізують підходи до військово-патріотичного виховання молоді в системі освіти США, які можуть слугувати цінним джерелом досвіду для вдосконалення освітнього процесу в Україні. Їхні ідеї та напрацювання здатні збагатити зміст навчання старшокласників, сприяючи розвитку громадянської свідомості, патріотизму та розуміння важливості національної безпеки.</w:t>
      </w:r>
    </w:p>
    <w:p w14:paraId="1A194017" w14:textId="77777777" w:rsidR="004F7CBF" w:rsidRPr="00A22ADA" w:rsidRDefault="001F0005" w:rsidP="001B646E">
      <w:pPr>
        <w:pStyle w:val="Default"/>
        <w:spacing w:line="360" w:lineRule="auto"/>
        <w:ind w:firstLine="720"/>
        <w:contextualSpacing/>
        <w:jc w:val="both"/>
        <w:rPr>
          <w:color w:val="auto"/>
          <w:sz w:val="28"/>
          <w:szCs w:val="28"/>
          <w:lang w:val="uk-UA"/>
        </w:rPr>
      </w:pPr>
      <w:r w:rsidRPr="00A22ADA">
        <w:rPr>
          <w:color w:val="auto"/>
          <w:sz w:val="28"/>
          <w:szCs w:val="28"/>
          <w:lang w:val="uk-UA"/>
        </w:rPr>
        <w:t>Формуван</w:t>
      </w:r>
      <w:r w:rsidR="001B646E" w:rsidRPr="00A22ADA">
        <w:rPr>
          <w:color w:val="auto"/>
          <w:sz w:val="28"/>
          <w:szCs w:val="28"/>
          <w:lang w:val="uk-UA"/>
        </w:rPr>
        <w:t xml:space="preserve">ня національної ідентичності в умовах війни та консолідації нації висвітлювали </w:t>
      </w:r>
      <w:r w:rsidRPr="00A22ADA">
        <w:rPr>
          <w:color w:val="auto"/>
          <w:sz w:val="28"/>
          <w:szCs w:val="28"/>
          <w:lang w:val="uk-UA"/>
        </w:rPr>
        <w:t>М. А. Козловець, Л. П. Нагорна, І. О. Кресіна</w:t>
      </w:r>
      <w:r w:rsidR="001B646E" w:rsidRPr="00A22ADA">
        <w:rPr>
          <w:color w:val="auto"/>
          <w:sz w:val="28"/>
          <w:szCs w:val="28"/>
          <w:lang w:val="uk-UA"/>
        </w:rPr>
        <w:t>, М. Т. </w:t>
      </w:r>
      <w:r w:rsidRPr="00A22ADA">
        <w:rPr>
          <w:color w:val="auto"/>
          <w:sz w:val="28"/>
          <w:szCs w:val="28"/>
          <w:lang w:val="uk-UA"/>
        </w:rPr>
        <w:t>Степико, О. М. Кінд</w:t>
      </w:r>
      <w:r w:rsidR="001B646E" w:rsidRPr="00A22ADA">
        <w:rPr>
          <w:color w:val="auto"/>
          <w:sz w:val="28"/>
          <w:szCs w:val="28"/>
          <w:lang w:val="uk-UA"/>
        </w:rPr>
        <w:t>ратець. Дослідники вважають, що основними чинниками, які</w:t>
      </w:r>
      <w:r w:rsidRPr="00A22ADA">
        <w:rPr>
          <w:color w:val="auto"/>
          <w:sz w:val="28"/>
          <w:szCs w:val="28"/>
          <w:lang w:val="uk-UA"/>
        </w:rPr>
        <w:t xml:space="preserve"> сприяють розвиткові </w:t>
      </w:r>
      <w:r w:rsidR="001B646E" w:rsidRPr="00A22ADA">
        <w:rPr>
          <w:color w:val="auto"/>
          <w:sz w:val="28"/>
          <w:szCs w:val="28"/>
          <w:lang w:val="uk-UA"/>
        </w:rPr>
        <w:t>української</w:t>
      </w:r>
      <w:r w:rsidRPr="00A22ADA">
        <w:rPr>
          <w:color w:val="auto"/>
          <w:sz w:val="28"/>
          <w:szCs w:val="28"/>
          <w:lang w:val="uk-UA"/>
        </w:rPr>
        <w:t xml:space="preserve"> національної ідентичності, є гідність, історична правда та пам’ять, виховні ідеали, національна самосвідомість.</w:t>
      </w:r>
    </w:p>
    <w:p w14:paraId="55BC6E5F" w14:textId="77777777" w:rsidR="004F7CBF" w:rsidRPr="00A22ADA" w:rsidRDefault="001F0005" w:rsidP="001B646E">
      <w:pPr>
        <w:spacing w:after="0" w:line="360" w:lineRule="auto"/>
        <w:ind w:firstLine="720"/>
        <w:contextualSpacing/>
        <w:jc w:val="both"/>
        <w:rPr>
          <w:rFonts w:ascii="Times New Roman" w:hAnsi="Times New Roman" w:cs="Times New Roman"/>
          <w:sz w:val="28"/>
          <w:szCs w:val="28"/>
          <w:lang w:val="uk-UA"/>
        </w:rPr>
      </w:pPr>
      <w:r w:rsidRPr="00A22ADA">
        <w:rPr>
          <w:rFonts w:ascii="Times New Roman" w:hAnsi="Times New Roman" w:cs="Times New Roman"/>
          <w:sz w:val="28"/>
          <w:szCs w:val="28"/>
          <w:lang w:val="uk-UA"/>
        </w:rPr>
        <w:t>Дослідники</w:t>
      </w:r>
      <w:r w:rsidR="001B646E" w:rsidRPr="00A22ADA">
        <w:rPr>
          <w:rFonts w:ascii="Times New Roman" w:hAnsi="Times New Roman" w:cs="Times New Roman"/>
          <w:sz w:val="28"/>
          <w:szCs w:val="28"/>
          <w:lang w:val="uk-UA"/>
        </w:rPr>
        <w:t>, що</w:t>
      </w:r>
      <w:r w:rsidRPr="00A22ADA">
        <w:rPr>
          <w:rFonts w:ascii="Times New Roman" w:hAnsi="Times New Roman" w:cs="Times New Roman"/>
          <w:sz w:val="28"/>
          <w:szCs w:val="28"/>
          <w:lang w:val="uk-UA"/>
        </w:rPr>
        <w:t xml:space="preserve"> виявляють значний інтерес до різних аспектів проблеми громадянського виховання, суспільства та освіти</w:t>
      </w:r>
      <w:r w:rsidR="001B646E" w:rsidRPr="00A22ADA">
        <w:rPr>
          <w:rFonts w:ascii="Times New Roman" w:hAnsi="Times New Roman" w:cs="Times New Roman"/>
          <w:sz w:val="28"/>
          <w:szCs w:val="28"/>
          <w:lang w:val="uk-UA"/>
        </w:rPr>
        <w:t xml:space="preserve">, </w:t>
      </w:r>
      <w:r w:rsidR="004679FF" w:rsidRPr="00A22ADA">
        <w:rPr>
          <w:rFonts w:ascii="Times New Roman" w:hAnsi="Times New Roman" w:cs="Times New Roman" w:hint="cs"/>
          <w:sz w:val="28"/>
          <w:szCs w:val="28"/>
          <w:lang w:val="uk-UA"/>
        </w:rPr>
        <w:t>–</w:t>
      </w:r>
      <w:r w:rsidRPr="00A22ADA">
        <w:rPr>
          <w:rFonts w:ascii="Times New Roman" w:hAnsi="Times New Roman" w:cs="Times New Roman"/>
          <w:sz w:val="28"/>
          <w:szCs w:val="28"/>
          <w:lang w:val="uk-UA"/>
        </w:rPr>
        <w:t xml:space="preserve"> це </w:t>
      </w:r>
      <w:r w:rsidRPr="00A22ADA">
        <w:rPr>
          <w:rFonts w:ascii="Times New Roman" w:hAnsi="Times New Roman" w:cs="Times New Roman"/>
          <w:sz w:val="28"/>
          <w:szCs w:val="28"/>
          <w:lang w:val="uk-UA"/>
        </w:rPr>
        <w:lastRenderedPageBreak/>
        <w:t>А.</w:t>
      </w:r>
      <w:r w:rsidR="001B646E" w:rsidRPr="00A22ADA">
        <w:rPr>
          <w:rFonts w:ascii="Times New Roman" w:hAnsi="Times New Roman" w:cs="Times New Roman"/>
          <w:sz w:val="28"/>
          <w:szCs w:val="28"/>
          <w:lang w:val="uk-UA"/>
        </w:rPr>
        <w:t> </w:t>
      </w:r>
      <w:r w:rsidRPr="00A22ADA">
        <w:rPr>
          <w:rFonts w:ascii="Times New Roman" w:hAnsi="Times New Roman" w:cs="Times New Roman"/>
          <w:sz w:val="28"/>
          <w:szCs w:val="28"/>
          <w:lang w:val="uk-UA"/>
        </w:rPr>
        <w:t>Р.</w:t>
      </w:r>
      <w:r w:rsidR="001B646E" w:rsidRPr="00A22ADA">
        <w:rPr>
          <w:rFonts w:ascii="Times New Roman" w:hAnsi="Times New Roman" w:cs="Times New Roman"/>
          <w:sz w:val="28"/>
          <w:szCs w:val="28"/>
          <w:lang w:val="uk-UA"/>
        </w:rPr>
        <w:t> </w:t>
      </w:r>
      <w:r w:rsidRPr="00A22ADA">
        <w:rPr>
          <w:rFonts w:ascii="Times New Roman" w:hAnsi="Times New Roman" w:cs="Times New Roman"/>
          <w:sz w:val="28"/>
          <w:szCs w:val="28"/>
          <w:lang w:val="uk-UA"/>
        </w:rPr>
        <w:t>Бекірова, П. В. Вербицька, П. І. Кендзьор, К. І.Чорна. Питанням становлення шкільної громадянської освіти</w:t>
      </w:r>
      <w:r w:rsidR="001B646E" w:rsidRPr="00A22ADA">
        <w:rPr>
          <w:rFonts w:ascii="Times New Roman" w:hAnsi="Times New Roman" w:cs="Times New Roman"/>
          <w:sz w:val="28"/>
          <w:szCs w:val="28"/>
          <w:lang w:val="uk-UA"/>
        </w:rPr>
        <w:t>, її витоків</w:t>
      </w:r>
      <w:r w:rsidRPr="00A22ADA">
        <w:rPr>
          <w:rFonts w:ascii="Times New Roman" w:hAnsi="Times New Roman" w:cs="Times New Roman"/>
          <w:sz w:val="28"/>
          <w:szCs w:val="28"/>
          <w:lang w:val="uk-UA"/>
        </w:rPr>
        <w:t>, досвід</w:t>
      </w:r>
      <w:r w:rsidR="001B646E" w:rsidRPr="00A22ADA">
        <w:rPr>
          <w:rFonts w:ascii="Times New Roman" w:hAnsi="Times New Roman" w:cs="Times New Roman"/>
          <w:sz w:val="28"/>
          <w:szCs w:val="28"/>
          <w:lang w:val="uk-UA"/>
        </w:rPr>
        <w:t>у</w:t>
      </w:r>
      <w:r w:rsidRPr="00A22ADA">
        <w:rPr>
          <w:rFonts w:ascii="Times New Roman" w:hAnsi="Times New Roman" w:cs="Times New Roman"/>
          <w:sz w:val="28"/>
          <w:szCs w:val="28"/>
          <w:lang w:val="uk-UA"/>
        </w:rPr>
        <w:t xml:space="preserve"> викладання як окремого предмета або інтеграції займалися </w:t>
      </w:r>
      <w:r w:rsidR="001B646E" w:rsidRPr="00A22ADA">
        <w:rPr>
          <w:rFonts w:ascii="Times New Roman" w:hAnsi="Times New Roman" w:cs="Times New Roman" w:hint="cs"/>
          <w:sz w:val="28"/>
          <w:szCs w:val="28"/>
          <w:lang w:val="uk-UA"/>
        </w:rPr>
        <w:t>Т</w:t>
      </w:r>
      <w:r w:rsidR="001B646E" w:rsidRPr="00A22ADA">
        <w:rPr>
          <w:rFonts w:ascii="Times New Roman" w:hAnsi="Times New Roman" w:cs="Times New Roman"/>
          <w:sz w:val="28"/>
          <w:szCs w:val="28"/>
          <w:lang w:val="uk-UA"/>
        </w:rPr>
        <w:t xml:space="preserve">. </w:t>
      </w:r>
      <w:r w:rsidR="001B646E" w:rsidRPr="00A22ADA">
        <w:rPr>
          <w:rFonts w:ascii="Times New Roman" w:hAnsi="Times New Roman" w:cs="Times New Roman" w:hint="cs"/>
          <w:sz w:val="28"/>
          <w:szCs w:val="28"/>
          <w:lang w:val="uk-UA"/>
        </w:rPr>
        <w:t>В</w:t>
      </w:r>
      <w:r w:rsidR="001B646E" w:rsidRPr="00A22ADA">
        <w:rPr>
          <w:rFonts w:ascii="Times New Roman" w:hAnsi="Times New Roman" w:cs="Times New Roman"/>
          <w:sz w:val="28"/>
          <w:szCs w:val="28"/>
          <w:lang w:val="uk-UA"/>
        </w:rPr>
        <w:t xml:space="preserve">. </w:t>
      </w:r>
      <w:r w:rsidR="001B646E" w:rsidRPr="00A22ADA">
        <w:rPr>
          <w:rFonts w:ascii="Times New Roman" w:hAnsi="Times New Roman" w:cs="Times New Roman" w:hint="cs"/>
          <w:sz w:val="28"/>
          <w:szCs w:val="28"/>
          <w:lang w:val="uk-UA"/>
        </w:rPr>
        <w:t>Бакка</w:t>
      </w:r>
      <w:r w:rsidR="001B646E" w:rsidRPr="00A22ADA">
        <w:rPr>
          <w:rFonts w:ascii="Times New Roman" w:hAnsi="Times New Roman" w:cs="Times New Roman"/>
          <w:sz w:val="28"/>
          <w:szCs w:val="28"/>
          <w:lang w:val="uk-UA"/>
        </w:rPr>
        <w:t xml:space="preserve">, </w:t>
      </w:r>
      <w:r w:rsidR="001B646E" w:rsidRPr="00A22ADA">
        <w:rPr>
          <w:rFonts w:ascii="Times New Roman" w:hAnsi="Times New Roman" w:cs="Times New Roman" w:hint="cs"/>
          <w:sz w:val="28"/>
          <w:szCs w:val="28"/>
          <w:lang w:val="uk-UA"/>
        </w:rPr>
        <w:t>О</w:t>
      </w:r>
      <w:r w:rsidR="001B646E" w:rsidRPr="00A22ADA">
        <w:rPr>
          <w:rFonts w:ascii="Times New Roman" w:hAnsi="Times New Roman" w:cs="Times New Roman"/>
          <w:sz w:val="28"/>
          <w:szCs w:val="28"/>
          <w:lang w:val="uk-UA"/>
        </w:rPr>
        <w:t xml:space="preserve">. </w:t>
      </w:r>
      <w:r w:rsidR="001B646E" w:rsidRPr="00A22ADA">
        <w:rPr>
          <w:rFonts w:ascii="Times New Roman" w:hAnsi="Times New Roman" w:cs="Times New Roman" w:hint="cs"/>
          <w:sz w:val="28"/>
          <w:szCs w:val="28"/>
          <w:lang w:val="uk-UA"/>
        </w:rPr>
        <w:t>І</w:t>
      </w:r>
      <w:r w:rsidR="001B646E" w:rsidRPr="00A22ADA">
        <w:rPr>
          <w:rFonts w:ascii="Times New Roman" w:hAnsi="Times New Roman" w:cs="Times New Roman"/>
          <w:sz w:val="28"/>
          <w:szCs w:val="28"/>
          <w:lang w:val="uk-UA"/>
        </w:rPr>
        <w:t xml:space="preserve">. </w:t>
      </w:r>
      <w:r w:rsidR="001B646E" w:rsidRPr="00A22ADA">
        <w:rPr>
          <w:rFonts w:ascii="Times New Roman" w:hAnsi="Times New Roman" w:cs="Times New Roman" w:hint="cs"/>
          <w:sz w:val="28"/>
          <w:szCs w:val="28"/>
          <w:lang w:val="uk-UA"/>
        </w:rPr>
        <w:t>Пометун</w:t>
      </w:r>
      <w:r w:rsidR="001B646E" w:rsidRPr="00A22ADA">
        <w:rPr>
          <w:rFonts w:ascii="Times New Roman" w:hAnsi="Times New Roman" w:cs="Times New Roman"/>
          <w:sz w:val="28"/>
          <w:szCs w:val="28"/>
          <w:lang w:val="uk-UA"/>
        </w:rPr>
        <w:t>, Т. О. Ремех.</w:t>
      </w:r>
      <w:r w:rsidRPr="00A22ADA">
        <w:rPr>
          <w:rFonts w:ascii="Times New Roman" w:hAnsi="Times New Roman" w:cs="Times New Roman"/>
          <w:sz w:val="28"/>
          <w:szCs w:val="28"/>
          <w:lang w:val="uk-UA"/>
        </w:rPr>
        <w:t xml:space="preserve"> Акцент на формуванні професійної компетентності вчителів предмета «Захисту України» висвітлювали </w:t>
      </w:r>
      <w:r w:rsidR="001B646E" w:rsidRPr="00A22ADA">
        <w:rPr>
          <w:rFonts w:ascii="Times New Roman" w:hAnsi="Times New Roman" w:cs="Times New Roman" w:hint="cs"/>
          <w:sz w:val="28"/>
          <w:szCs w:val="28"/>
          <w:lang w:val="uk-UA"/>
        </w:rPr>
        <w:t>К</w:t>
      </w:r>
      <w:r w:rsidR="001B646E" w:rsidRPr="00A22ADA">
        <w:rPr>
          <w:rFonts w:ascii="Times New Roman" w:hAnsi="Times New Roman" w:cs="Times New Roman"/>
          <w:sz w:val="28"/>
          <w:szCs w:val="28"/>
          <w:lang w:val="uk-UA"/>
        </w:rPr>
        <w:t xml:space="preserve">. </w:t>
      </w:r>
      <w:r w:rsidR="001B646E" w:rsidRPr="00A22ADA">
        <w:rPr>
          <w:rFonts w:ascii="Times New Roman" w:hAnsi="Times New Roman" w:cs="Times New Roman" w:hint="cs"/>
          <w:sz w:val="28"/>
          <w:szCs w:val="28"/>
          <w:lang w:val="uk-UA"/>
        </w:rPr>
        <w:t>Ж</w:t>
      </w:r>
      <w:r w:rsidR="001B646E" w:rsidRPr="00A22ADA">
        <w:rPr>
          <w:rFonts w:ascii="Times New Roman" w:hAnsi="Times New Roman" w:cs="Times New Roman"/>
          <w:sz w:val="28"/>
          <w:szCs w:val="28"/>
          <w:lang w:val="uk-UA"/>
        </w:rPr>
        <w:t xml:space="preserve">. </w:t>
      </w:r>
      <w:r w:rsidR="001B646E" w:rsidRPr="00A22ADA">
        <w:rPr>
          <w:rFonts w:ascii="Times New Roman" w:hAnsi="Times New Roman" w:cs="Times New Roman" w:hint="cs"/>
          <w:sz w:val="28"/>
          <w:szCs w:val="28"/>
          <w:lang w:val="uk-UA"/>
        </w:rPr>
        <w:t>Гуз</w:t>
      </w:r>
      <w:r w:rsidR="001B646E" w:rsidRPr="00A22ADA">
        <w:rPr>
          <w:rFonts w:ascii="Times New Roman" w:hAnsi="Times New Roman" w:cs="Times New Roman"/>
          <w:sz w:val="28"/>
          <w:szCs w:val="28"/>
          <w:lang w:val="uk-UA"/>
        </w:rPr>
        <w:t xml:space="preserve">, </w:t>
      </w:r>
      <w:r w:rsidR="001B646E" w:rsidRPr="00A22ADA">
        <w:rPr>
          <w:rFonts w:ascii="Times New Roman" w:hAnsi="Times New Roman" w:cs="Times New Roman" w:hint="cs"/>
          <w:sz w:val="28"/>
          <w:szCs w:val="28"/>
          <w:lang w:val="uk-UA"/>
        </w:rPr>
        <w:t>В</w:t>
      </w:r>
      <w:r w:rsidR="001B646E" w:rsidRPr="00A22ADA">
        <w:rPr>
          <w:rFonts w:ascii="Times New Roman" w:hAnsi="Times New Roman" w:cs="Times New Roman"/>
          <w:sz w:val="28"/>
          <w:szCs w:val="28"/>
          <w:lang w:val="uk-UA"/>
        </w:rPr>
        <w:t xml:space="preserve">. </w:t>
      </w:r>
      <w:r w:rsidR="001B646E" w:rsidRPr="00A22ADA">
        <w:rPr>
          <w:rFonts w:ascii="Times New Roman" w:hAnsi="Times New Roman" w:cs="Times New Roman" w:hint="cs"/>
          <w:sz w:val="28"/>
          <w:szCs w:val="28"/>
          <w:lang w:val="uk-UA"/>
        </w:rPr>
        <w:t>М</w:t>
      </w:r>
      <w:r w:rsidR="001B646E" w:rsidRPr="00A22ADA">
        <w:rPr>
          <w:rFonts w:ascii="Times New Roman" w:hAnsi="Times New Roman" w:cs="Times New Roman"/>
          <w:sz w:val="28"/>
          <w:szCs w:val="28"/>
          <w:lang w:val="uk-UA"/>
        </w:rPr>
        <w:t xml:space="preserve">. </w:t>
      </w:r>
      <w:r w:rsidR="001B646E" w:rsidRPr="00A22ADA">
        <w:rPr>
          <w:rFonts w:ascii="Times New Roman" w:hAnsi="Times New Roman" w:cs="Times New Roman" w:hint="cs"/>
          <w:sz w:val="28"/>
          <w:szCs w:val="28"/>
          <w:lang w:val="uk-UA"/>
        </w:rPr>
        <w:t>Лелека</w:t>
      </w:r>
      <w:r w:rsidR="001B646E" w:rsidRPr="00A22ADA">
        <w:rPr>
          <w:rFonts w:ascii="Times New Roman" w:hAnsi="Times New Roman" w:cs="Times New Roman"/>
          <w:sz w:val="28"/>
          <w:szCs w:val="28"/>
          <w:lang w:val="uk-UA"/>
        </w:rPr>
        <w:t xml:space="preserve"> </w:t>
      </w:r>
      <w:r w:rsidR="00FB75B1" w:rsidRPr="00A22ADA">
        <w:rPr>
          <w:rFonts w:ascii="Times New Roman" w:hAnsi="Times New Roman" w:cs="Times New Roman"/>
          <w:sz w:val="28"/>
          <w:szCs w:val="28"/>
          <w:lang w:val="uk-UA"/>
        </w:rPr>
        <w:t>Л. </w:t>
      </w:r>
      <w:r w:rsidR="001B646E" w:rsidRPr="00A22ADA">
        <w:rPr>
          <w:rFonts w:ascii="Times New Roman" w:hAnsi="Times New Roman" w:cs="Times New Roman"/>
          <w:sz w:val="28"/>
          <w:szCs w:val="28"/>
          <w:lang w:val="uk-UA"/>
        </w:rPr>
        <w:t>О.</w:t>
      </w:r>
      <w:r w:rsidR="00FB75B1" w:rsidRPr="00A22ADA">
        <w:rPr>
          <w:rFonts w:ascii="Times New Roman" w:hAnsi="Times New Roman" w:cs="Times New Roman"/>
          <w:sz w:val="28"/>
          <w:szCs w:val="28"/>
          <w:lang w:val="uk-UA"/>
        </w:rPr>
        <w:t> </w:t>
      </w:r>
      <w:r w:rsidRPr="00A22ADA">
        <w:rPr>
          <w:rFonts w:ascii="Times New Roman" w:hAnsi="Times New Roman" w:cs="Times New Roman"/>
          <w:sz w:val="28"/>
          <w:szCs w:val="28"/>
          <w:lang w:val="uk-UA"/>
        </w:rPr>
        <w:t>Лузан, А.</w:t>
      </w:r>
      <w:r w:rsidR="001B646E" w:rsidRPr="00A22ADA">
        <w:rPr>
          <w:rFonts w:ascii="Times New Roman" w:hAnsi="Times New Roman" w:cs="Times New Roman"/>
          <w:sz w:val="28"/>
          <w:szCs w:val="28"/>
          <w:lang w:val="uk-UA"/>
        </w:rPr>
        <w:t> </w:t>
      </w:r>
      <w:r w:rsidR="00FB75B1" w:rsidRPr="00A22ADA">
        <w:rPr>
          <w:rFonts w:ascii="Times New Roman" w:hAnsi="Times New Roman" w:cs="Times New Roman"/>
          <w:sz w:val="28"/>
          <w:szCs w:val="28"/>
          <w:lang w:val="uk-UA"/>
        </w:rPr>
        <w:t>А. Моца</w:t>
      </w:r>
      <w:r w:rsidRPr="00A22ADA">
        <w:rPr>
          <w:rFonts w:ascii="Times New Roman" w:hAnsi="Times New Roman" w:cs="Times New Roman"/>
          <w:sz w:val="28"/>
          <w:szCs w:val="28"/>
          <w:lang w:val="uk-UA"/>
        </w:rPr>
        <w:t xml:space="preserve"> та інші науковці.</w:t>
      </w:r>
    </w:p>
    <w:p w14:paraId="38E31F4F" w14:textId="77777777" w:rsidR="004F7CBF" w:rsidRPr="00A22ADA" w:rsidRDefault="001F0005">
      <w:pPr>
        <w:spacing w:after="0" w:line="360" w:lineRule="auto"/>
        <w:ind w:firstLine="720"/>
        <w:contextualSpacing/>
        <w:jc w:val="both"/>
        <w:rPr>
          <w:rFonts w:ascii="Times New Roman" w:hAnsi="Times New Roman" w:cs="Times New Roman"/>
          <w:sz w:val="28"/>
          <w:szCs w:val="28"/>
          <w:lang w:val="uk-UA"/>
        </w:rPr>
      </w:pPr>
      <w:r w:rsidRPr="00A22ADA">
        <w:rPr>
          <w:rFonts w:ascii="Times New Roman" w:hAnsi="Times New Roman" w:cs="Times New Roman"/>
          <w:b/>
          <w:bCs/>
          <w:sz w:val="28"/>
          <w:szCs w:val="28"/>
          <w:lang w:val="uk-UA"/>
        </w:rPr>
        <w:t>Виклад основного матеріалу. С</w:t>
      </w:r>
      <w:r w:rsidRPr="00A22ADA">
        <w:rPr>
          <w:rFonts w:ascii="Times New Roman" w:hAnsi="Times New Roman" w:cs="Times New Roman"/>
          <w:b/>
          <w:bCs/>
          <w:sz w:val="28"/>
          <w:szCs w:val="28"/>
          <w:lang w:val="ru-RU"/>
        </w:rPr>
        <w:t>уть поняття</w:t>
      </w:r>
      <w:r w:rsidR="00FB75B1" w:rsidRPr="00A22ADA">
        <w:rPr>
          <w:rFonts w:ascii="Times New Roman" w:hAnsi="Times New Roman" w:cs="Times New Roman"/>
          <w:b/>
          <w:bCs/>
          <w:sz w:val="28"/>
          <w:szCs w:val="28"/>
          <w:lang w:val="uk-UA"/>
        </w:rPr>
        <w:t xml:space="preserve"> </w:t>
      </w:r>
      <w:r w:rsidRPr="00A22ADA">
        <w:rPr>
          <w:rFonts w:ascii="Times New Roman" w:hAnsi="Times New Roman" w:cs="Times New Roman"/>
          <w:b/>
          <w:bCs/>
          <w:sz w:val="28"/>
          <w:szCs w:val="28"/>
          <w:lang w:val="uk-UA"/>
        </w:rPr>
        <w:t>«національна безпека»</w:t>
      </w:r>
      <w:r w:rsidRPr="00A22ADA">
        <w:rPr>
          <w:rFonts w:ascii="Times New Roman" w:hAnsi="Times New Roman" w:cs="Times New Roman"/>
          <w:b/>
          <w:bCs/>
          <w:sz w:val="28"/>
          <w:szCs w:val="28"/>
          <w:lang w:val="ru-RU"/>
        </w:rPr>
        <w:t xml:space="preserve"> як основ</w:t>
      </w:r>
      <w:r w:rsidRPr="00A22ADA">
        <w:rPr>
          <w:rFonts w:ascii="Times New Roman" w:hAnsi="Times New Roman" w:cs="Times New Roman"/>
          <w:b/>
          <w:bCs/>
          <w:sz w:val="28"/>
          <w:szCs w:val="28"/>
          <w:lang w:val="uk-UA"/>
        </w:rPr>
        <w:t>а</w:t>
      </w:r>
      <w:r w:rsidRPr="00A22ADA">
        <w:rPr>
          <w:rFonts w:ascii="Times New Roman" w:hAnsi="Times New Roman" w:cs="Times New Roman"/>
          <w:b/>
          <w:bCs/>
          <w:sz w:val="28"/>
          <w:szCs w:val="28"/>
          <w:lang w:val="ru-RU"/>
        </w:rPr>
        <w:t xml:space="preserve"> формування </w:t>
      </w:r>
      <w:r w:rsidRPr="00A22ADA">
        <w:rPr>
          <w:rFonts w:ascii="Times New Roman" w:hAnsi="Times New Roman" w:cs="Times New Roman"/>
          <w:b/>
          <w:bCs/>
          <w:sz w:val="28"/>
          <w:szCs w:val="28"/>
          <w:lang w:val="uk-UA"/>
        </w:rPr>
        <w:t>громадянської свідомості здобувачів освіти</w:t>
      </w:r>
      <w:r w:rsidRPr="00A22ADA">
        <w:rPr>
          <w:rFonts w:ascii="Times New Roman" w:hAnsi="Times New Roman" w:cs="Times New Roman"/>
          <w:sz w:val="28"/>
          <w:szCs w:val="28"/>
          <w:lang w:val="uk-UA"/>
        </w:rPr>
        <w:t xml:space="preserve">. </w:t>
      </w:r>
    </w:p>
    <w:p w14:paraId="7C34E9A5" w14:textId="77777777" w:rsidR="004F7CBF" w:rsidRPr="00A22ADA" w:rsidRDefault="001F0005">
      <w:pPr>
        <w:spacing w:after="0" w:line="360" w:lineRule="auto"/>
        <w:ind w:firstLine="720"/>
        <w:contextualSpacing/>
        <w:jc w:val="both"/>
        <w:rPr>
          <w:rFonts w:ascii="Times New Roman" w:hAnsi="Times New Roman" w:cs="Times New Roman"/>
          <w:sz w:val="28"/>
          <w:szCs w:val="28"/>
          <w:lang w:val="ru-RU"/>
        </w:rPr>
      </w:pPr>
      <w:r w:rsidRPr="00A22ADA">
        <w:rPr>
          <w:rFonts w:ascii="Times New Roman" w:hAnsi="Times New Roman" w:cs="Times New Roman"/>
          <w:sz w:val="28"/>
          <w:szCs w:val="28"/>
          <w:lang w:val="ru-RU"/>
        </w:rPr>
        <w:t>Національна безпека є одним із центральних понять політичної науки та ключовим фактором суспільного поступу, значення якого зростає в епоху глобальних змін. Зміст цього поняття варіюється залежно від традицій і світогляду</w:t>
      </w:r>
      <w:r w:rsidR="00FB75B1" w:rsidRPr="00A22ADA">
        <w:rPr>
          <w:rFonts w:ascii="Times New Roman" w:hAnsi="Times New Roman" w:cs="Times New Roman"/>
          <w:sz w:val="28"/>
          <w:szCs w:val="28"/>
          <w:lang w:val="ru-RU"/>
        </w:rPr>
        <w:t xml:space="preserve"> кожної країни, формуючись під у</w:t>
      </w:r>
      <w:r w:rsidRPr="00A22ADA">
        <w:rPr>
          <w:rFonts w:ascii="Times New Roman" w:hAnsi="Times New Roman" w:cs="Times New Roman"/>
          <w:sz w:val="28"/>
          <w:szCs w:val="28"/>
          <w:lang w:val="ru-RU"/>
        </w:rPr>
        <w:t>пливом історичних і соціально-політичних обставин, у яких держава виникає, розвивається та діє. Національна безпека об’єднує три взаємопов’язані елементи – національні цінност</w:t>
      </w:r>
      <w:r w:rsidR="00FB75B1" w:rsidRPr="00A22ADA">
        <w:rPr>
          <w:rFonts w:ascii="Times New Roman" w:hAnsi="Times New Roman" w:cs="Times New Roman"/>
          <w:sz w:val="28"/>
          <w:szCs w:val="28"/>
          <w:lang w:val="ru-RU"/>
        </w:rPr>
        <w:t>і, інтереси та цілі, які становля</w:t>
      </w:r>
      <w:r w:rsidRPr="00A22ADA">
        <w:rPr>
          <w:rFonts w:ascii="Times New Roman" w:hAnsi="Times New Roman" w:cs="Times New Roman"/>
          <w:sz w:val="28"/>
          <w:szCs w:val="28"/>
          <w:lang w:val="ru-RU"/>
        </w:rPr>
        <w:t>ть цілісну систему, що забезпечує її функціонування (К</w:t>
      </w:r>
      <w:r w:rsidRPr="00A22ADA">
        <w:rPr>
          <w:rFonts w:ascii="Times New Roman" w:hAnsi="Times New Roman" w:cs="Times New Roman"/>
          <w:sz w:val="28"/>
          <w:szCs w:val="28"/>
          <w:lang w:val="uk-UA"/>
        </w:rPr>
        <w:t>лочко</w:t>
      </w:r>
      <w:r w:rsidRPr="00A22ADA">
        <w:rPr>
          <w:rFonts w:ascii="Times New Roman" w:hAnsi="Times New Roman" w:cs="Times New Roman"/>
          <w:sz w:val="28"/>
          <w:szCs w:val="28"/>
          <w:lang w:val="ru-RU"/>
        </w:rPr>
        <w:t xml:space="preserve"> О.</w:t>
      </w:r>
      <w:r w:rsidRPr="00A22ADA">
        <w:rPr>
          <w:rFonts w:ascii="Times New Roman" w:hAnsi="Times New Roman" w:cs="Times New Roman"/>
          <w:sz w:val="28"/>
          <w:szCs w:val="28"/>
          <w:lang w:val="uk-UA"/>
        </w:rPr>
        <w:t xml:space="preserve"> А., </w:t>
      </w:r>
      <w:r w:rsidRPr="00A22ADA">
        <w:rPr>
          <w:rFonts w:ascii="Times New Roman" w:hAnsi="Times New Roman" w:cs="Times New Roman"/>
          <w:sz w:val="28"/>
          <w:szCs w:val="28"/>
          <w:lang w:val="ru-RU"/>
        </w:rPr>
        <w:t>С</w:t>
      </w:r>
      <w:r w:rsidRPr="00A22ADA">
        <w:rPr>
          <w:rFonts w:ascii="Times New Roman" w:hAnsi="Times New Roman" w:cs="Times New Roman"/>
          <w:sz w:val="28"/>
          <w:szCs w:val="28"/>
          <w:lang w:val="uk-UA"/>
        </w:rPr>
        <w:t>еменець</w:t>
      </w:r>
      <w:r w:rsidRPr="00A22ADA">
        <w:rPr>
          <w:rFonts w:ascii="Times New Roman" w:hAnsi="Times New Roman" w:cs="Times New Roman"/>
          <w:sz w:val="28"/>
          <w:szCs w:val="28"/>
          <w:lang w:val="ru-RU"/>
        </w:rPr>
        <w:t>-О</w:t>
      </w:r>
      <w:r w:rsidRPr="00A22ADA">
        <w:rPr>
          <w:rFonts w:ascii="Times New Roman" w:hAnsi="Times New Roman" w:cs="Times New Roman"/>
          <w:sz w:val="28"/>
          <w:szCs w:val="28"/>
          <w:lang w:val="uk-UA"/>
        </w:rPr>
        <w:t>рлова</w:t>
      </w:r>
      <w:r w:rsidRPr="00A22ADA">
        <w:rPr>
          <w:rFonts w:ascii="Times New Roman" w:hAnsi="Times New Roman" w:cs="Times New Roman"/>
          <w:sz w:val="28"/>
          <w:szCs w:val="28"/>
          <w:lang w:val="ru-RU"/>
        </w:rPr>
        <w:t xml:space="preserve"> І.</w:t>
      </w:r>
      <w:r w:rsidR="00FB75B1" w:rsidRPr="00A22ADA">
        <w:rPr>
          <w:rFonts w:ascii="Times New Roman" w:hAnsi="Times New Roman" w:cs="Times New Roman"/>
          <w:sz w:val="28"/>
          <w:szCs w:val="28"/>
          <w:lang w:val="ru-RU"/>
        </w:rPr>
        <w:t> </w:t>
      </w:r>
      <w:r w:rsidRPr="00A22ADA">
        <w:rPr>
          <w:rFonts w:ascii="Times New Roman" w:hAnsi="Times New Roman" w:cs="Times New Roman"/>
          <w:sz w:val="28"/>
          <w:szCs w:val="28"/>
          <w:lang w:val="uk-UA"/>
        </w:rPr>
        <w:t>А., 2022, с. 68</w:t>
      </w:r>
      <w:r w:rsidRPr="00A22ADA">
        <w:rPr>
          <w:rFonts w:ascii="Times New Roman" w:hAnsi="Times New Roman" w:cs="Times New Roman"/>
          <w:sz w:val="28"/>
          <w:szCs w:val="28"/>
          <w:lang w:val="ru-RU"/>
        </w:rPr>
        <w:t>).</w:t>
      </w:r>
    </w:p>
    <w:p w14:paraId="14F457E1" w14:textId="77777777" w:rsidR="004F7CBF" w:rsidRPr="00A22ADA" w:rsidRDefault="001F0005">
      <w:pPr>
        <w:spacing w:after="0" w:line="360" w:lineRule="auto"/>
        <w:ind w:firstLine="720"/>
        <w:contextualSpacing/>
        <w:jc w:val="both"/>
        <w:rPr>
          <w:rFonts w:ascii="Times New Roman" w:hAnsi="Times New Roman" w:cs="Times New Roman"/>
          <w:sz w:val="28"/>
          <w:szCs w:val="28"/>
          <w:lang w:val="ru-RU"/>
        </w:rPr>
      </w:pPr>
      <w:r w:rsidRPr="00A22ADA">
        <w:rPr>
          <w:rFonts w:ascii="Times New Roman" w:hAnsi="Times New Roman" w:cs="Times New Roman"/>
          <w:sz w:val="28"/>
          <w:szCs w:val="28"/>
          <w:lang w:val="uk-UA"/>
        </w:rPr>
        <w:t>Щоб сформувати в учнів розуміння цих елементів, необхідно впроваджувати в освітній проц</w:t>
      </w:r>
      <w:r w:rsidR="00FB75B1" w:rsidRPr="00A22ADA">
        <w:rPr>
          <w:rFonts w:ascii="Times New Roman" w:hAnsi="Times New Roman" w:cs="Times New Roman"/>
          <w:sz w:val="28"/>
          <w:szCs w:val="28"/>
          <w:lang w:val="uk-UA"/>
        </w:rPr>
        <w:t>ес комплексний підхід, який передба</w:t>
      </w:r>
      <w:r w:rsidRPr="00A22ADA">
        <w:rPr>
          <w:rFonts w:ascii="Times New Roman" w:hAnsi="Times New Roman" w:cs="Times New Roman"/>
          <w:sz w:val="28"/>
          <w:szCs w:val="28"/>
          <w:lang w:val="uk-UA"/>
        </w:rPr>
        <w:t xml:space="preserve">чає інтерактивні методи навчання, практичні заняття з аналізу реальних суспільно-політичних ситуацій, а також залучати школярів до виховних заходів, що популяризують патріотизм і громадянську відповідальність. </w:t>
      </w:r>
      <w:r w:rsidRPr="00A22ADA">
        <w:rPr>
          <w:rFonts w:ascii="Times New Roman" w:hAnsi="Times New Roman" w:cs="Times New Roman"/>
          <w:sz w:val="28"/>
          <w:szCs w:val="28"/>
          <w:lang w:val="ru-RU"/>
        </w:rPr>
        <w:t>Важливо також забезпечити належну підготовку вчителів, які зможуть не лише передати знання, а й надихнути учнів на активну участь у зміцненні національної безпеки через усвідомлення власної ролі в суспільстві.</w:t>
      </w:r>
    </w:p>
    <w:p w14:paraId="7CDC0CCE" w14:textId="77777777" w:rsidR="004F7CBF" w:rsidRPr="00A22ADA" w:rsidRDefault="001F0005">
      <w:pPr>
        <w:spacing w:after="0" w:line="360" w:lineRule="auto"/>
        <w:ind w:firstLine="720"/>
        <w:contextualSpacing/>
        <w:jc w:val="both"/>
        <w:rPr>
          <w:rFonts w:ascii="Times New Roman" w:hAnsi="Times New Roman" w:cs="Times New Roman"/>
          <w:sz w:val="28"/>
          <w:szCs w:val="28"/>
          <w:lang w:val="ru-RU"/>
        </w:rPr>
      </w:pPr>
      <w:r w:rsidRPr="00A22ADA">
        <w:rPr>
          <w:rFonts w:ascii="Times New Roman" w:hAnsi="Times New Roman" w:cs="Times New Roman"/>
          <w:sz w:val="28"/>
          <w:szCs w:val="28"/>
          <w:lang w:val="ru-RU"/>
        </w:rPr>
        <w:t>Забезпечення націона</w:t>
      </w:r>
      <w:r w:rsidR="00FB75B1" w:rsidRPr="00A22ADA">
        <w:rPr>
          <w:rFonts w:ascii="Times New Roman" w:hAnsi="Times New Roman" w:cs="Times New Roman"/>
          <w:sz w:val="28"/>
          <w:szCs w:val="28"/>
          <w:lang w:val="ru-RU"/>
        </w:rPr>
        <w:t>льної безпеки в Україні розпочало</w:t>
      </w:r>
      <w:r w:rsidRPr="00A22ADA">
        <w:rPr>
          <w:rFonts w:ascii="Times New Roman" w:hAnsi="Times New Roman" w:cs="Times New Roman"/>
          <w:sz w:val="28"/>
          <w:szCs w:val="28"/>
          <w:lang w:val="ru-RU"/>
        </w:rPr>
        <w:t>ся з активної участі гро</w:t>
      </w:r>
      <w:r w:rsidR="00FB75B1" w:rsidRPr="00A22ADA">
        <w:rPr>
          <w:rFonts w:ascii="Times New Roman" w:hAnsi="Times New Roman" w:cs="Times New Roman"/>
          <w:sz w:val="28"/>
          <w:szCs w:val="28"/>
          <w:lang w:val="ru-RU"/>
        </w:rPr>
        <w:t>мадянського суспільства у викона</w:t>
      </w:r>
      <w:r w:rsidRPr="00A22ADA">
        <w:rPr>
          <w:rFonts w:ascii="Times New Roman" w:hAnsi="Times New Roman" w:cs="Times New Roman"/>
          <w:sz w:val="28"/>
          <w:szCs w:val="28"/>
          <w:lang w:val="ru-RU"/>
        </w:rPr>
        <w:t>нні безпекових і оборонних</w:t>
      </w:r>
      <w:r w:rsidR="00FB75B1" w:rsidRPr="00A22ADA">
        <w:rPr>
          <w:rFonts w:ascii="Times New Roman" w:hAnsi="Times New Roman" w:cs="Times New Roman"/>
          <w:sz w:val="28"/>
          <w:szCs w:val="28"/>
          <w:lang w:val="ru-RU"/>
        </w:rPr>
        <w:t xml:space="preserve"> завдань. Цей процес проявився в</w:t>
      </w:r>
      <w:r w:rsidRPr="00A22ADA">
        <w:rPr>
          <w:rFonts w:ascii="Times New Roman" w:hAnsi="Times New Roman" w:cs="Times New Roman"/>
          <w:sz w:val="28"/>
          <w:szCs w:val="28"/>
          <w:lang w:val="ru-RU"/>
        </w:rPr>
        <w:t xml:space="preserve"> низці суспільних явищ: стрімкому створенні добровольчих батальйонів та їх бойовому застосуванні на Сході країни, організації місцевих сил самооборони, потужному розвитку волонтерського руху, формуванні структур протидії інформаційній пропаганді ворога, а </w:t>
      </w:r>
      <w:r w:rsidRPr="00A22ADA">
        <w:rPr>
          <w:rFonts w:ascii="Times New Roman" w:hAnsi="Times New Roman" w:cs="Times New Roman"/>
          <w:sz w:val="28"/>
          <w:szCs w:val="28"/>
          <w:lang w:val="ru-RU"/>
        </w:rPr>
        <w:lastRenderedPageBreak/>
        <w:t xml:space="preserve">також у поширенні патріотичних цінностей у духовному й культурному житті народу (Смолянюк В. </w:t>
      </w:r>
      <w:r w:rsidRPr="00A22ADA">
        <w:rPr>
          <w:rFonts w:ascii="Times New Roman" w:hAnsi="Times New Roman" w:cs="Times New Roman"/>
          <w:sz w:val="28"/>
          <w:szCs w:val="28"/>
          <w:lang w:val="uk-UA"/>
        </w:rPr>
        <w:t>Ф., 2021, с. 169</w:t>
      </w:r>
      <w:r w:rsidRPr="00A22ADA">
        <w:rPr>
          <w:rFonts w:ascii="Times New Roman" w:hAnsi="Times New Roman" w:cs="Times New Roman"/>
          <w:sz w:val="28"/>
          <w:szCs w:val="28"/>
          <w:lang w:val="ru-RU"/>
        </w:rPr>
        <w:t>).</w:t>
      </w:r>
    </w:p>
    <w:p w14:paraId="1085DFCB" w14:textId="2D6834C1" w:rsidR="003C7982" w:rsidRDefault="00FB75B1" w:rsidP="003C7982">
      <w:pPr>
        <w:spacing w:after="0" w:line="360" w:lineRule="auto"/>
        <w:ind w:firstLine="720"/>
        <w:contextualSpacing/>
        <w:jc w:val="both"/>
        <w:rPr>
          <w:rFonts w:ascii="Times New Roman" w:hAnsi="Times New Roman" w:cs="Times New Roman"/>
          <w:sz w:val="28"/>
          <w:szCs w:val="28"/>
          <w:lang w:val="ru-RU"/>
        </w:rPr>
      </w:pPr>
      <w:r w:rsidRPr="00A22ADA">
        <w:rPr>
          <w:rFonts w:ascii="Times New Roman" w:hAnsi="Times New Roman" w:cs="Times New Roman"/>
          <w:sz w:val="28"/>
          <w:szCs w:val="28"/>
          <w:lang w:val="ru-RU"/>
        </w:rPr>
        <w:t xml:space="preserve">Усвідомлення </w:t>
      </w:r>
      <w:r w:rsidR="001F0005" w:rsidRPr="00A22ADA">
        <w:rPr>
          <w:rFonts w:ascii="Times New Roman" w:hAnsi="Times New Roman" w:cs="Times New Roman"/>
          <w:sz w:val="28"/>
          <w:szCs w:val="28"/>
          <w:lang w:val="ru-RU"/>
        </w:rPr>
        <w:t xml:space="preserve">потреби </w:t>
      </w:r>
      <w:r w:rsidRPr="00A22ADA">
        <w:rPr>
          <w:rFonts w:ascii="Times New Roman" w:hAnsi="Times New Roman" w:cs="Times New Roman" w:hint="cs"/>
          <w:sz w:val="28"/>
          <w:szCs w:val="28"/>
          <w:lang w:val="ru-RU"/>
        </w:rPr>
        <w:t>школярів</w:t>
      </w:r>
      <w:r w:rsidRPr="00A22ADA">
        <w:rPr>
          <w:rFonts w:ascii="Times New Roman" w:hAnsi="Times New Roman" w:cs="Times New Roman"/>
          <w:sz w:val="28"/>
          <w:szCs w:val="28"/>
          <w:lang w:val="ru-RU"/>
        </w:rPr>
        <w:t xml:space="preserve"> у</w:t>
      </w:r>
      <w:r w:rsidR="001F0005" w:rsidRPr="00A22ADA">
        <w:rPr>
          <w:rFonts w:ascii="Times New Roman" w:hAnsi="Times New Roman" w:cs="Times New Roman"/>
          <w:sz w:val="28"/>
          <w:szCs w:val="28"/>
          <w:lang w:val="ru-RU"/>
        </w:rPr>
        <w:t xml:space="preserve"> захищеності від зовнішніх загроз стає можливим за таких умов: створення в освітньому середовищі атмосфери, що сприяє розвитку громадянської с</w:t>
      </w:r>
      <w:r w:rsidR="009601A5" w:rsidRPr="00A22ADA">
        <w:rPr>
          <w:rFonts w:ascii="Times New Roman" w:hAnsi="Times New Roman" w:cs="Times New Roman"/>
          <w:sz w:val="28"/>
          <w:szCs w:val="28"/>
          <w:lang w:val="ru-RU"/>
        </w:rPr>
        <w:t>відомості, через додава</w:t>
      </w:r>
      <w:r w:rsidR="001F0005" w:rsidRPr="00A22ADA">
        <w:rPr>
          <w:rFonts w:ascii="Times New Roman" w:hAnsi="Times New Roman" w:cs="Times New Roman"/>
          <w:sz w:val="28"/>
          <w:szCs w:val="28"/>
          <w:lang w:val="ru-RU"/>
        </w:rPr>
        <w:t>ння до навчальних програм тем, присвячених сучасним викликам національній безпеці, історії боротьби за незалежність та р</w:t>
      </w:r>
      <w:r w:rsidR="00534D78" w:rsidRPr="00A22ADA">
        <w:rPr>
          <w:rFonts w:ascii="Times New Roman" w:hAnsi="Times New Roman" w:cs="Times New Roman"/>
          <w:sz w:val="28"/>
          <w:szCs w:val="28"/>
          <w:lang w:val="ru-RU"/>
        </w:rPr>
        <w:t>олі громадянського суспільства в</w:t>
      </w:r>
      <w:r w:rsidR="001F0005" w:rsidRPr="00A22ADA">
        <w:rPr>
          <w:rFonts w:ascii="Times New Roman" w:hAnsi="Times New Roman" w:cs="Times New Roman"/>
          <w:sz w:val="28"/>
          <w:szCs w:val="28"/>
          <w:lang w:val="ru-RU"/>
        </w:rPr>
        <w:t xml:space="preserve"> захисті країни. Важливим є також залучення учнів до практичних заходів, таких</w:t>
      </w:r>
      <w:r w:rsidR="00534D78" w:rsidRPr="00A22ADA">
        <w:rPr>
          <w:rFonts w:ascii="Times New Roman" w:hAnsi="Times New Roman" w:cs="Times New Roman"/>
          <w:sz w:val="28"/>
          <w:szCs w:val="28"/>
          <w:lang w:val="ru-RU"/>
        </w:rPr>
        <w:t>,</w:t>
      </w:r>
      <w:r w:rsidR="001F0005" w:rsidRPr="00A22ADA">
        <w:rPr>
          <w:rFonts w:ascii="Times New Roman" w:hAnsi="Times New Roman" w:cs="Times New Roman"/>
          <w:sz w:val="28"/>
          <w:szCs w:val="28"/>
          <w:lang w:val="ru-RU"/>
        </w:rPr>
        <w:t xml:space="preserve"> як</w:t>
      </w:r>
      <w:r w:rsidR="001F0005" w:rsidRPr="00A22ADA">
        <w:rPr>
          <w:rFonts w:ascii="Times New Roman" w:hAnsi="Times New Roman" w:cs="Times New Roman"/>
          <w:sz w:val="28"/>
          <w:szCs w:val="28"/>
          <w:lang w:val="uk-UA"/>
        </w:rPr>
        <w:t>:</w:t>
      </w:r>
      <w:r w:rsidR="001F0005" w:rsidRPr="00A22ADA">
        <w:rPr>
          <w:rFonts w:ascii="Times New Roman" w:hAnsi="Times New Roman" w:cs="Times New Roman"/>
          <w:sz w:val="28"/>
          <w:szCs w:val="28"/>
          <w:lang w:val="ru-RU"/>
        </w:rPr>
        <w:t xml:space="preserve"> зустрічі з волонтерами, ветеранами чи представниками силових структур, участь у патріотичних акціях і тренінгах із медіаграмотності, що допомагають протистояти дезінформації</w:t>
      </w:r>
      <w:r w:rsidR="003C7982">
        <w:rPr>
          <w:rFonts w:ascii="Times New Roman" w:hAnsi="Times New Roman" w:cs="Times New Roman"/>
          <w:sz w:val="28"/>
          <w:szCs w:val="28"/>
          <w:lang w:val="ru-RU"/>
        </w:rPr>
        <w:t xml:space="preserve"> </w:t>
      </w:r>
      <w:r w:rsidR="003C7982" w:rsidRPr="003C7982">
        <w:rPr>
          <w:rFonts w:ascii="Times New Roman" w:hAnsi="Times New Roman" w:cs="Times New Roman"/>
          <w:sz w:val="28"/>
          <w:szCs w:val="28"/>
          <w:lang w:val="ru-RU"/>
        </w:rPr>
        <w:t>(Лазоренко</w:t>
      </w:r>
      <w:r w:rsidR="003C7982">
        <w:rPr>
          <w:rFonts w:ascii="Times New Roman" w:hAnsi="Times New Roman" w:cs="Times New Roman"/>
          <w:sz w:val="28"/>
          <w:szCs w:val="28"/>
          <w:lang w:val="ru-RU"/>
        </w:rPr>
        <w:t xml:space="preserve"> </w:t>
      </w:r>
      <w:r w:rsidR="003C7982" w:rsidRPr="003C7982">
        <w:rPr>
          <w:rFonts w:ascii="Times New Roman" w:hAnsi="Times New Roman" w:cs="Times New Roman"/>
          <w:sz w:val="28"/>
          <w:szCs w:val="28"/>
          <w:lang w:val="ru-RU"/>
        </w:rPr>
        <w:t>С.</w:t>
      </w:r>
      <w:r w:rsidR="00BA2E60">
        <w:rPr>
          <w:rFonts w:ascii="Times New Roman" w:hAnsi="Times New Roman" w:cs="Times New Roman"/>
          <w:sz w:val="28"/>
          <w:szCs w:val="28"/>
          <w:lang w:val="ru-RU"/>
        </w:rPr>
        <w:t> </w:t>
      </w:r>
      <w:r w:rsidR="003C7982" w:rsidRPr="003C7982">
        <w:rPr>
          <w:rFonts w:ascii="Times New Roman" w:hAnsi="Times New Roman" w:cs="Times New Roman"/>
          <w:sz w:val="28"/>
          <w:szCs w:val="28"/>
          <w:lang w:val="ru-RU"/>
        </w:rPr>
        <w:t>С, 2023, с. 24).</w:t>
      </w:r>
    </w:p>
    <w:p w14:paraId="20E43246" w14:textId="4E2585AB" w:rsidR="004F7CBF" w:rsidRPr="00A22ADA" w:rsidRDefault="001F0005">
      <w:pPr>
        <w:spacing w:after="0" w:line="360" w:lineRule="auto"/>
        <w:ind w:firstLine="720"/>
        <w:contextualSpacing/>
        <w:jc w:val="both"/>
        <w:rPr>
          <w:rFonts w:ascii="Times New Roman" w:hAnsi="Times New Roman" w:cs="Times New Roman"/>
          <w:sz w:val="28"/>
          <w:szCs w:val="28"/>
          <w:lang w:val="ru-RU"/>
        </w:rPr>
      </w:pPr>
      <w:r w:rsidRPr="00A22ADA">
        <w:rPr>
          <w:rFonts w:ascii="Times New Roman" w:hAnsi="Times New Roman" w:cs="Times New Roman"/>
          <w:sz w:val="28"/>
          <w:szCs w:val="28"/>
          <w:lang w:val="ru-RU"/>
        </w:rPr>
        <w:t xml:space="preserve">Крім того, необхідно забезпечити психологічну підтримку та виховання в дусі єдності й відповідальності, щоб </w:t>
      </w:r>
      <w:r w:rsidRPr="00A22ADA">
        <w:rPr>
          <w:rFonts w:ascii="Times New Roman" w:hAnsi="Times New Roman" w:cs="Times New Roman"/>
          <w:sz w:val="28"/>
          <w:szCs w:val="28"/>
          <w:lang w:val="uk-UA"/>
        </w:rPr>
        <w:t>здобувачі освіти</w:t>
      </w:r>
      <w:r w:rsidRPr="00A22ADA">
        <w:rPr>
          <w:rFonts w:ascii="Times New Roman" w:hAnsi="Times New Roman" w:cs="Times New Roman"/>
          <w:sz w:val="28"/>
          <w:szCs w:val="28"/>
          <w:lang w:val="ru-RU"/>
        </w:rPr>
        <w:t xml:space="preserve"> відчували се</w:t>
      </w:r>
      <w:r w:rsidR="00345B45" w:rsidRPr="00A22ADA">
        <w:rPr>
          <w:rFonts w:ascii="Times New Roman" w:hAnsi="Times New Roman" w:cs="Times New Roman"/>
          <w:sz w:val="28"/>
          <w:szCs w:val="28"/>
          <w:lang w:val="ru-RU"/>
        </w:rPr>
        <w:t>бе частиною спільноти, яка сукуп</w:t>
      </w:r>
      <w:r w:rsidRPr="00A22ADA">
        <w:rPr>
          <w:rFonts w:ascii="Times New Roman" w:hAnsi="Times New Roman" w:cs="Times New Roman"/>
          <w:sz w:val="28"/>
          <w:szCs w:val="28"/>
          <w:lang w:val="ru-RU"/>
        </w:rPr>
        <w:t>но протистоїть загрозам.</w:t>
      </w:r>
    </w:p>
    <w:p w14:paraId="6D696F95" w14:textId="77777777" w:rsidR="004F7CBF" w:rsidRPr="00A22ADA" w:rsidRDefault="001F0005">
      <w:pPr>
        <w:spacing w:after="0" w:line="360" w:lineRule="auto"/>
        <w:ind w:firstLine="720"/>
        <w:contextualSpacing/>
        <w:jc w:val="both"/>
        <w:rPr>
          <w:rFonts w:ascii="Times New Roman" w:hAnsi="Times New Roman" w:cs="Times New Roman"/>
          <w:sz w:val="28"/>
          <w:szCs w:val="28"/>
          <w:lang w:val="uk-UA"/>
        </w:rPr>
      </w:pPr>
      <w:r w:rsidRPr="00A22ADA">
        <w:rPr>
          <w:rFonts w:ascii="Times New Roman" w:hAnsi="Times New Roman" w:cs="Times New Roman"/>
          <w:sz w:val="28"/>
          <w:szCs w:val="28"/>
          <w:lang w:val="uk-UA"/>
        </w:rPr>
        <w:t>Д</w:t>
      </w:r>
      <w:r w:rsidRPr="00A22ADA">
        <w:rPr>
          <w:rFonts w:ascii="Times New Roman" w:hAnsi="Times New Roman" w:cs="Times New Roman"/>
          <w:sz w:val="28"/>
          <w:szCs w:val="28"/>
          <w:lang w:val="ru-RU"/>
        </w:rPr>
        <w:t xml:space="preserve">ослідник Д. </w:t>
      </w:r>
      <w:r w:rsidRPr="00A22ADA">
        <w:rPr>
          <w:rFonts w:ascii="Times New Roman" w:hAnsi="Times New Roman" w:cs="Times New Roman"/>
          <w:sz w:val="28"/>
          <w:szCs w:val="28"/>
          <w:lang w:val="uk-UA"/>
        </w:rPr>
        <w:t xml:space="preserve">Д. </w:t>
      </w:r>
      <w:r w:rsidRPr="00A22ADA">
        <w:rPr>
          <w:rFonts w:ascii="Times New Roman" w:hAnsi="Times New Roman" w:cs="Times New Roman"/>
          <w:sz w:val="28"/>
          <w:szCs w:val="28"/>
          <w:lang w:val="ru-RU"/>
        </w:rPr>
        <w:t>Гурак запропонував розглядати національну безпеку через призму людиноцентризму</w:t>
      </w:r>
      <w:r w:rsidRPr="00A22ADA">
        <w:rPr>
          <w:rFonts w:ascii="Times New Roman" w:hAnsi="Times New Roman" w:cs="Times New Roman"/>
          <w:sz w:val="28"/>
          <w:szCs w:val="28"/>
          <w:lang w:val="uk-UA"/>
        </w:rPr>
        <w:t xml:space="preserve"> та громадянського суспільства</w:t>
      </w:r>
      <w:r w:rsidRPr="00A22ADA">
        <w:rPr>
          <w:rFonts w:ascii="Times New Roman" w:hAnsi="Times New Roman" w:cs="Times New Roman"/>
          <w:sz w:val="28"/>
          <w:szCs w:val="28"/>
          <w:lang w:val="ru-RU"/>
        </w:rPr>
        <w:t>, визначивши її як рівень захисту життєво важливих інтересів, прав і свобод людини, суспільства та держави від внутрішніх і зовнішніх небезпек</w:t>
      </w:r>
      <w:r w:rsidRPr="00A22ADA">
        <w:rPr>
          <w:rFonts w:ascii="Times New Roman" w:hAnsi="Times New Roman" w:cs="Times New Roman"/>
          <w:sz w:val="28"/>
          <w:szCs w:val="28"/>
          <w:lang w:val="uk-UA"/>
        </w:rPr>
        <w:t xml:space="preserve"> (</w:t>
      </w:r>
      <w:bookmarkStart w:id="1" w:name="_Hlk194226608"/>
      <w:r w:rsidRPr="00A22ADA">
        <w:rPr>
          <w:rFonts w:ascii="Times New Roman" w:hAnsi="Times New Roman" w:cs="Times New Roman"/>
          <w:sz w:val="28"/>
          <w:szCs w:val="28"/>
          <w:lang w:val="uk-UA"/>
        </w:rPr>
        <w:t>Гурак Д.</w:t>
      </w:r>
      <w:r w:rsidR="00345B45" w:rsidRPr="00A22ADA">
        <w:rPr>
          <w:rFonts w:ascii="Times New Roman" w:hAnsi="Times New Roman" w:cs="Times New Roman"/>
          <w:sz w:val="28"/>
          <w:szCs w:val="28"/>
          <w:lang w:val="uk-UA"/>
        </w:rPr>
        <w:t> </w:t>
      </w:r>
      <w:r w:rsidRPr="00A22ADA">
        <w:rPr>
          <w:rFonts w:ascii="Times New Roman" w:hAnsi="Times New Roman" w:cs="Times New Roman"/>
          <w:sz w:val="28"/>
          <w:szCs w:val="28"/>
          <w:lang w:val="uk-UA"/>
        </w:rPr>
        <w:t xml:space="preserve">Д., 2019, с. 2). </w:t>
      </w:r>
      <w:bookmarkEnd w:id="1"/>
      <w:r w:rsidRPr="00A22ADA">
        <w:rPr>
          <w:rFonts w:ascii="Times New Roman" w:hAnsi="Times New Roman" w:cs="Times New Roman"/>
          <w:sz w:val="28"/>
          <w:szCs w:val="28"/>
          <w:lang w:val="ru-RU"/>
        </w:rPr>
        <w:t xml:space="preserve">Такий підхід є характерним для демократичних </w:t>
      </w:r>
      <w:r w:rsidRPr="00A22ADA">
        <w:rPr>
          <w:rFonts w:ascii="Times New Roman" w:hAnsi="Times New Roman" w:cs="Times New Roman"/>
          <w:sz w:val="28"/>
          <w:szCs w:val="28"/>
          <w:lang w:val="uk-UA"/>
        </w:rPr>
        <w:t>країн</w:t>
      </w:r>
      <w:r w:rsidRPr="00A22ADA">
        <w:rPr>
          <w:rFonts w:ascii="Times New Roman" w:hAnsi="Times New Roman" w:cs="Times New Roman"/>
          <w:sz w:val="28"/>
          <w:szCs w:val="28"/>
          <w:lang w:val="ru-RU"/>
        </w:rPr>
        <w:t>, де</w:t>
      </w:r>
      <w:r w:rsidRPr="00A22ADA">
        <w:rPr>
          <w:rFonts w:ascii="Times New Roman" w:hAnsi="Times New Roman" w:cs="Times New Roman"/>
          <w:sz w:val="28"/>
          <w:szCs w:val="28"/>
          <w:lang w:val="uk-UA"/>
        </w:rPr>
        <w:t xml:space="preserve"> відстоювання </w:t>
      </w:r>
      <w:r w:rsidRPr="00A22ADA">
        <w:rPr>
          <w:rFonts w:ascii="Times New Roman" w:hAnsi="Times New Roman" w:cs="Times New Roman"/>
          <w:sz w:val="28"/>
          <w:szCs w:val="28"/>
          <w:lang w:val="ru-RU"/>
        </w:rPr>
        <w:t>національн</w:t>
      </w:r>
      <w:r w:rsidRPr="00A22ADA">
        <w:rPr>
          <w:rFonts w:ascii="Times New Roman" w:hAnsi="Times New Roman" w:cs="Times New Roman"/>
          <w:sz w:val="28"/>
          <w:szCs w:val="28"/>
          <w:lang w:val="uk-UA"/>
        </w:rPr>
        <w:t>их</w:t>
      </w:r>
      <w:r w:rsidRPr="00A22ADA">
        <w:rPr>
          <w:rFonts w:ascii="Times New Roman" w:hAnsi="Times New Roman" w:cs="Times New Roman"/>
          <w:sz w:val="28"/>
          <w:szCs w:val="28"/>
          <w:lang w:val="ru-RU"/>
        </w:rPr>
        <w:t xml:space="preserve"> </w:t>
      </w:r>
      <w:r w:rsidRPr="00A22ADA">
        <w:rPr>
          <w:rFonts w:ascii="Times New Roman" w:hAnsi="Times New Roman" w:cs="Times New Roman"/>
          <w:sz w:val="28"/>
          <w:szCs w:val="28"/>
          <w:lang w:val="uk-UA"/>
        </w:rPr>
        <w:t>інтересів</w:t>
      </w:r>
      <w:r w:rsidRPr="00A22ADA">
        <w:rPr>
          <w:rFonts w:ascii="Times New Roman" w:hAnsi="Times New Roman" w:cs="Times New Roman"/>
          <w:sz w:val="28"/>
          <w:szCs w:val="28"/>
          <w:lang w:val="ru-RU"/>
        </w:rPr>
        <w:t xml:space="preserve"> сприйма</w:t>
      </w:r>
      <w:r w:rsidRPr="00A22ADA">
        <w:rPr>
          <w:rFonts w:ascii="Times New Roman" w:hAnsi="Times New Roman" w:cs="Times New Roman"/>
          <w:sz w:val="28"/>
          <w:szCs w:val="28"/>
          <w:lang w:val="uk-UA"/>
        </w:rPr>
        <w:t>є</w:t>
      </w:r>
      <w:r w:rsidRPr="00A22ADA">
        <w:rPr>
          <w:rFonts w:ascii="Times New Roman" w:hAnsi="Times New Roman" w:cs="Times New Roman"/>
          <w:sz w:val="28"/>
          <w:szCs w:val="28"/>
          <w:lang w:val="ru-RU"/>
        </w:rPr>
        <w:t>ться як гарантія</w:t>
      </w:r>
      <w:r w:rsidRPr="00A22ADA">
        <w:rPr>
          <w:rFonts w:ascii="Times New Roman" w:hAnsi="Times New Roman" w:cs="Times New Roman"/>
          <w:sz w:val="28"/>
          <w:szCs w:val="28"/>
          <w:lang w:val="uk-UA"/>
        </w:rPr>
        <w:t xml:space="preserve"> захисту як усіх,</w:t>
      </w:r>
      <w:r w:rsidRPr="00A22ADA">
        <w:rPr>
          <w:rFonts w:ascii="Times New Roman" w:hAnsi="Times New Roman" w:cs="Times New Roman"/>
          <w:sz w:val="28"/>
          <w:szCs w:val="28"/>
          <w:lang w:val="ru-RU"/>
        </w:rPr>
        <w:t xml:space="preserve"> так і кожного зокрема. Національна безпека є категорією, що відображає рівень захищеності основних інтересів, прав і свобод особи, суспільства та держави від різноманітних загроз, а також ступінь </w:t>
      </w:r>
      <w:r w:rsidR="00345B45" w:rsidRPr="00A22ADA">
        <w:rPr>
          <w:rFonts w:ascii="Times New Roman" w:hAnsi="Times New Roman" w:cs="Times New Roman"/>
          <w:sz w:val="28"/>
          <w:szCs w:val="28"/>
          <w:lang w:val="ru-RU"/>
        </w:rPr>
        <w:t>наяв</w:t>
      </w:r>
      <w:r w:rsidRPr="00A22ADA">
        <w:rPr>
          <w:rFonts w:ascii="Times New Roman" w:hAnsi="Times New Roman" w:cs="Times New Roman"/>
          <w:sz w:val="28"/>
          <w:szCs w:val="28"/>
          <w:lang w:val="ru-RU"/>
        </w:rPr>
        <w:t>ності</w:t>
      </w:r>
      <w:r w:rsidRPr="00A22ADA">
        <w:rPr>
          <w:rFonts w:ascii="Times New Roman" w:hAnsi="Times New Roman" w:cs="Times New Roman"/>
          <w:color w:val="FF0000"/>
          <w:sz w:val="28"/>
          <w:szCs w:val="28"/>
          <w:lang w:val="ru-RU"/>
        </w:rPr>
        <w:t xml:space="preserve"> </w:t>
      </w:r>
      <w:r w:rsidRPr="00A22ADA">
        <w:rPr>
          <w:rFonts w:ascii="Times New Roman" w:hAnsi="Times New Roman" w:cs="Times New Roman"/>
          <w:sz w:val="28"/>
          <w:szCs w:val="28"/>
          <w:lang w:val="ru-RU"/>
        </w:rPr>
        <w:t>ризиків для базових цінностей і свобод. Важливо усвідомлювати, що це – спільна відповідальність. Для учнів розуміння безпеки як держави, так і власної набуватиме важливого значення за умови свідомого ставлення до громадянських обов’язків, відповідальності за збереження національних цінностей і активної участі у формуванні безпечного суспільного середовища.</w:t>
      </w:r>
    </w:p>
    <w:p w14:paraId="00EAA443" w14:textId="77777777" w:rsidR="004F7CBF" w:rsidRPr="00A22ADA" w:rsidRDefault="00345B45">
      <w:pPr>
        <w:spacing w:after="0" w:line="360" w:lineRule="auto"/>
        <w:ind w:firstLine="720"/>
        <w:contextualSpacing/>
        <w:jc w:val="both"/>
        <w:rPr>
          <w:rFonts w:ascii="Times New Roman" w:hAnsi="Times New Roman" w:cs="Times New Roman"/>
          <w:sz w:val="28"/>
          <w:szCs w:val="28"/>
          <w:lang w:val="ru-RU"/>
        </w:rPr>
      </w:pPr>
      <w:r w:rsidRPr="00A22ADA">
        <w:rPr>
          <w:rFonts w:ascii="Times New Roman" w:hAnsi="Times New Roman" w:cs="Times New Roman"/>
          <w:sz w:val="28"/>
          <w:szCs w:val="28"/>
          <w:lang w:val="uk-UA"/>
        </w:rPr>
        <w:lastRenderedPageBreak/>
        <w:t>З</w:t>
      </w:r>
      <w:r w:rsidRPr="00A22ADA">
        <w:rPr>
          <w:rFonts w:ascii="Times New Roman" w:hAnsi="Times New Roman" w:cs="Times New Roman"/>
          <w:sz w:val="28"/>
          <w:szCs w:val="28"/>
          <w:lang w:val="ru-RU"/>
        </w:rPr>
        <w:t>акон</w:t>
      </w:r>
      <w:r w:rsidR="001F0005" w:rsidRPr="00A22ADA">
        <w:rPr>
          <w:rFonts w:ascii="Times New Roman" w:hAnsi="Times New Roman" w:cs="Times New Roman"/>
          <w:sz w:val="28"/>
          <w:szCs w:val="28"/>
          <w:lang w:val="ru-RU"/>
        </w:rPr>
        <w:t xml:space="preserve"> «Про освіту» (Закон України, 2017) </w:t>
      </w:r>
      <w:r w:rsidRPr="00A22ADA">
        <w:rPr>
          <w:rFonts w:ascii="Times New Roman" w:hAnsi="Times New Roman" w:cs="Times New Roman"/>
          <w:sz w:val="28"/>
          <w:szCs w:val="28"/>
          <w:lang w:val="ru-RU"/>
        </w:rPr>
        <w:t xml:space="preserve">не містить </w:t>
      </w:r>
      <w:r w:rsidR="001F0005" w:rsidRPr="00A22ADA">
        <w:rPr>
          <w:rFonts w:ascii="Times New Roman" w:hAnsi="Times New Roman" w:cs="Times New Roman"/>
          <w:sz w:val="28"/>
          <w:szCs w:val="28"/>
          <w:lang w:val="ru-RU"/>
        </w:rPr>
        <w:t>згадування про її значення для національної безпеки. Саме поняття «національн</w:t>
      </w:r>
      <w:r w:rsidRPr="00A22ADA">
        <w:rPr>
          <w:rFonts w:ascii="Times New Roman" w:hAnsi="Times New Roman" w:cs="Times New Roman"/>
          <w:sz w:val="28"/>
          <w:szCs w:val="28"/>
          <w:lang w:val="ru-RU"/>
        </w:rPr>
        <w:t>а безпека» у законі не прописано</w:t>
      </w:r>
      <w:r w:rsidR="001F0005" w:rsidRPr="00A22ADA">
        <w:rPr>
          <w:rFonts w:ascii="Times New Roman" w:hAnsi="Times New Roman" w:cs="Times New Roman"/>
          <w:sz w:val="28"/>
          <w:szCs w:val="28"/>
          <w:lang w:val="ru-RU"/>
        </w:rPr>
        <w:t>. Хоча з</w:t>
      </w:r>
      <w:r w:rsidRPr="00A22ADA">
        <w:rPr>
          <w:rFonts w:ascii="Times New Roman" w:hAnsi="Times New Roman" w:cs="Times New Roman"/>
          <w:sz w:val="28"/>
          <w:szCs w:val="28"/>
          <w:lang w:val="ru-RU"/>
        </w:rPr>
        <w:t>агальні твердження ви</w:t>
      </w:r>
      <w:r w:rsidR="001F0005" w:rsidRPr="00A22ADA">
        <w:rPr>
          <w:rFonts w:ascii="Times New Roman" w:hAnsi="Times New Roman" w:cs="Times New Roman"/>
          <w:sz w:val="28"/>
          <w:szCs w:val="28"/>
          <w:lang w:val="ru-RU"/>
        </w:rPr>
        <w:t>дають</w:t>
      </w:r>
      <w:r w:rsidRPr="00A22ADA">
        <w:rPr>
          <w:rFonts w:ascii="Times New Roman" w:hAnsi="Times New Roman" w:cs="Times New Roman"/>
          <w:sz w:val="28"/>
          <w:szCs w:val="28"/>
          <w:lang w:val="ru-RU"/>
        </w:rPr>
        <w:t>ся</w:t>
      </w:r>
      <w:r w:rsidR="001F0005" w:rsidRPr="00A22ADA">
        <w:rPr>
          <w:rFonts w:ascii="Times New Roman" w:hAnsi="Times New Roman" w:cs="Times New Roman"/>
          <w:sz w:val="28"/>
          <w:szCs w:val="28"/>
          <w:lang w:val="ru-RU"/>
        </w:rPr>
        <w:t xml:space="preserve"> коректними, брак уваги до освіти як ключового елемент</w:t>
      </w:r>
      <w:r w:rsidRPr="00A22ADA">
        <w:rPr>
          <w:rFonts w:ascii="Times New Roman" w:hAnsi="Times New Roman" w:cs="Times New Roman"/>
          <w:sz w:val="28"/>
          <w:szCs w:val="28"/>
          <w:lang w:val="ru-RU"/>
        </w:rPr>
        <w:t>у</w:t>
      </w:r>
      <w:r w:rsidR="001F0005" w:rsidRPr="00A22ADA">
        <w:rPr>
          <w:rFonts w:ascii="Times New Roman" w:hAnsi="Times New Roman" w:cs="Times New Roman"/>
          <w:sz w:val="28"/>
          <w:szCs w:val="28"/>
          <w:lang w:val="ru-RU"/>
        </w:rPr>
        <w:t xml:space="preserve"> національної безпеки є очевидним недоліком. Для нас важливо конкретизувати роль освіти у формуванні громадянської свідомості та патріотичних цінностей, уточнити змістове наповнення </w:t>
      </w:r>
      <w:r w:rsidR="001F0005" w:rsidRPr="00A22ADA">
        <w:rPr>
          <w:rFonts w:ascii="Times New Roman" w:hAnsi="Times New Roman" w:cs="Times New Roman"/>
          <w:sz w:val="28"/>
          <w:szCs w:val="28"/>
          <w:lang w:val="uk-UA"/>
        </w:rPr>
        <w:t>поняття «національна безпека».</w:t>
      </w:r>
    </w:p>
    <w:p w14:paraId="44AC5F01" w14:textId="77777777" w:rsidR="004F7CBF" w:rsidRPr="00A22ADA" w:rsidRDefault="001F0005">
      <w:pPr>
        <w:spacing w:after="0" w:line="360" w:lineRule="auto"/>
        <w:ind w:firstLine="720"/>
        <w:contextualSpacing/>
        <w:jc w:val="both"/>
        <w:rPr>
          <w:rFonts w:ascii="Times New Roman" w:hAnsi="Times New Roman" w:cs="Times New Roman"/>
          <w:sz w:val="28"/>
          <w:szCs w:val="28"/>
          <w:lang w:val="ru-RU"/>
        </w:rPr>
      </w:pPr>
      <w:r w:rsidRPr="00A22ADA">
        <w:rPr>
          <w:rFonts w:ascii="Times New Roman" w:hAnsi="Times New Roman" w:cs="Times New Roman"/>
          <w:sz w:val="28"/>
          <w:szCs w:val="28"/>
          <w:lang w:val="ru-RU"/>
        </w:rPr>
        <w:t>На нашу думку</w:t>
      </w:r>
      <w:r w:rsidRPr="00A22ADA">
        <w:rPr>
          <w:rFonts w:ascii="Times New Roman" w:hAnsi="Times New Roman" w:cs="Times New Roman"/>
          <w:sz w:val="28"/>
          <w:szCs w:val="28"/>
          <w:lang w:val="uk-UA"/>
        </w:rPr>
        <w:t xml:space="preserve">, </w:t>
      </w:r>
      <w:r w:rsidRPr="00A22ADA">
        <w:rPr>
          <w:rFonts w:ascii="Times New Roman" w:hAnsi="Times New Roman" w:cs="Times New Roman"/>
          <w:sz w:val="28"/>
          <w:szCs w:val="28"/>
          <w:lang w:val="ru-RU"/>
        </w:rPr>
        <w:t>доцільним</w:t>
      </w:r>
      <w:r w:rsidRPr="00A22ADA">
        <w:rPr>
          <w:rFonts w:ascii="Times New Roman" w:hAnsi="Times New Roman" w:cs="Times New Roman"/>
          <w:sz w:val="28"/>
          <w:szCs w:val="28"/>
          <w:lang w:val="uk-UA"/>
        </w:rPr>
        <w:t xml:space="preserve"> є</w:t>
      </w:r>
      <w:r w:rsidRPr="00A22ADA">
        <w:rPr>
          <w:rFonts w:ascii="Times New Roman" w:hAnsi="Times New Roman" w:cs="Times New Roman"/>
          <w:sz w:val="28"/>
          <w:szCs w:val="28"/>
          <w:lang w:val="ru-RU"/>
        </w:rPr>
        <w:t xml:space="preserve"> запозич</w:t>
      </w:r>
      <w:r w:rsidRPr="00A22ADA">
        <w:rPr>
          <w:rFonts w:ascii="Times New Roman" w:hAnsi="Times New Roman" w:cs="Times New Roman"/>
          <w:sz w:val="28"/>
          <w:szCs w:val="28"/>
          <w:lang w:val="uk-UA"/>
        </w:rPr>
        <w:t xml:space="preserve">ення або трансформування </w:t>
      </w:r>
      <w:r w:rsidRPr="00A22ADA">
        <w:rPr>
          <w:rFonts w:ascii="Times New Roman" w:hAnsi="Times New Roman" w:cs="Times New Roman"/>
          <w:sz w:val="28"/>
          <w:szCs w:val="28"/>
          <w:lang w:val="ru-RU"/>
        </w:rPr>
        <w:t>ізраїльськ</w:t>
      </w:r>
      <w:r w:rsidRPr="00A22ADA">
        <w:rPr>
          <w:rFonts w:ascii="Times New Roman" w:hAnsi="Times New Roman" w:cs="Times New Roman"/>
          <w:sz w:val="28"/>
          <w:szCs w:val="28"/>
          <w:lang w:val="uk-UA"/>
        </w:rPr>
        <w:t xml:space="preserve">ого підходу, </w:t>
      </w:r>
      <w:r w:rsidR="002156EA" w:rsidRPr="00A22ADA">
        <w:rPr>
          <w:rFonts w:ascii="Times New Roman" w:hAnsi="Times New Roman" w:cs="Times New Roman"/>
          <w:sz w:val="28"/>
          <w:szCs w:val="28"/>
          <w:lang w:val="ru-RU"/>
        </w:rPr>
        <w:t xml:space="preserve">де освіта </w:t>
      </w:r>
      <w:r w:rsidRPr="00A22ADA">
        <w:rPr>
          <w:rFonts w:ascii="Times New Roman" w:hAnsi="Times New Roman" w:cs="Times New Roman"/>
          <w:sz w:val="28"/>
          <w:szCs w:val="28"/>
          <w:lang w:val="ru-RU"/>
        </w:rPr>
        <w:t xml:space="preserve">є основою безпеки, впливаючи на всі її сфери. </w:t>
      </w:r>
      <w:r w:rsidRPr="00A22ADA">
        <w:rPr>
          <w:rFonts w:ascii="Times New Roman" w:hAnsi="Times New Roman" w:cs="Times New Roman"/>
          <w:sz w:val="28"/>
          <w:szCs w:val="28"/>
          <w:lang w:val="uk-UA"/>
        </w:rPr>
        <w:t>О</w:t>
      </w:r>
      <w:r w:rsidRPr="00A22ADA">
        <w:rPr>
          <w:rFonts w:ascii="Times New Roman" w:hAnsi="Times New Roman" w:cs="Times New Roman"/>
          <w:sz w:val="28"/>
          <w:szCs w:val="28"/>
          <w:lang w:val="ru-RU"/>
        </w:rPr>
        <w:t>сновн</w:t>
      </w:r>
      <w:r w:rsidRPr="00A22ADA">
        <w:rPr>
          <w:rFonts w:ascii="Times New Roman" w:hAnsi="Times New Roman" w:cs="Times New Roman"/>
          <w:sz w:val="28"/>
          <w:szCs w:val="28"/>
          <w:lang w:val="uk-UA"/>
        </w:rPr>
        <w:t xml:space="preserve">ими </w:t>
      </w:r>
      <w:r w:rsidRPr="00A22ADA">
        <w:rPr>
          <w:rFonts w:ascii="Times New Roman" w:hAnsi="Times New Roman" w:cs="Times New Roman"/>
          <w:sz w:val="28"/>
          <w:szCs w:val="28"/>
          <w:lang w:val="ru-RU"/>
        </w:rPr>
        <w:t>завданн</w:t>
      </w:r>
      <w:r w:rsidRPr="00A22ADA">
        <w:rPr>
          <w:rFonts w:ascii="Times New Roman" w:hAnsi="Times New Roman" w:cs="Times New Roman"/>
          <w:sz w:val="28"/>
          <w:szCs w:val="28"/>
          <w:lang w:val="uk-UA"/>
        </w:rPr>
        <w:t>ями якої є</w:t>
      </w:r>
      <w:r w:rsidRPr="00A22ADA">
        <w:rPr>
          <w:rFonts w:ascii="Times New Roman" w:hAnsi="Times New Roman" w:cs="Times New Roman"/>
          <w:sz w:val="28"/>
          <w:szCs w:val="28"/>
          <w:lang w:val="ru-RU"/>
        </w:rPr>
        <w:t xml:space="preserve">: виховання громадянської ідентичності та </w:t>
      </w:r>
      <w:r w:rsidRPr="00A22ADA">
        <w:rPr>
          <w:rFonts w:ascii="Times New Roman" w:hAnsi="Times New Roman" w:cs="Times New Roman"/>
          <w:sz w:val="28"/>
          <w:szCs w:val="28"/>
          <w:lang w:val="uk-UA"/>
        </w:rPr>
        <w:t>формування демократичних цінностей (</w:t>
      </w:r>
      <w:r w:rsidRPr="00A22ADA">
        <w:rPr>
          <w:rFonts w:ascii="Times New Roman" w:eastAsia="Times New Roman" w:hAnsi="Times New Roman" w:cs="Times New Roman"/>
          <w:sz w:val="28"/>
          <w:szCs w:val="28"/>
          <w:lang w:val="uk-UA"/>
        </w:rPr>
        <w:t>Войтовський К., 2022</w:t>
      </w:r>
      <w:r w:rsidR="002156EA" w:rsidRPr="00A22ADA">
        <w:rPr>
          <w:rFonts w:ascii="Times New Roman" w:hAnsi="Times New Roman" w:cs="Times New Roman"/>
          <w:sz w:val="28"/>
          <w:szCs w:val="28"/>
          <w:lang w:val="uk-UA"/>
        </w:rPr>
        <w:t>), а</w:t>
      </w:r>
      <w:r w:rsidRPr="00A22ADA">
        <w:rPr>
          <w:rFonts w:ascii="Times New Roman" w:hAnsi="Times New Roman" w:cs="Times New Roman"/>
          <w:sz w:val="28"/>
          <w:szCs w:val="28"/>
          <w:lang w:val="uk-UA"/>
        </w:rPr>
        <w:t>дже саме від освіти залежить підготовка майбутніх фахівців для армії, поліції, розвідки т</w:t>
      </w:r>
      <w:r w:rsidR="002156EA" w:rsidRPr="00A22ADA">
        <w:rPr>
          <w:rFonts w:ascii="Times New Roman" w:hAnsi="Times New Roman" w:cs="Times New Roman"/>
          <w:sz w:val="28"/>
          <w:szCs w:val="28"/>
          <w:lang w:val="uk-UA"/>
        </w:rPr>
        <w:t xml:space="preserve">а контррозвідки, які приходять </w:t>
      </w:r>
      <w:r w:rsidRPr="00A22ADA">
        <w:rPr>
          <w:rFonts w:ascii="Times New Roman" w:hAnsi="Times New Roman" w:cs="Times New Roman"/>
          <w:sz w:val="28"/>
          <w:szCs w:val="28"/>
          <w:lang w:val="uk-UA"/>
        </w:rPr>
        <w:t>з</w:t>
      </w:r>
      <w:r w:rsidR="002156EA" w:rsidRPr="00A22ADA">
        <w:rPr>
          <w:rFonts w:ascii="Times New Roman" w:hAnsi="Times New Roman" w:cs="Times New Roman"/>
          <w:sz w:val="28"/>
          <w:szCs w:val="28"/>
          <w:lang w:val="uk-UA"/>
        </w:rPr>
        <w:t>і</w:t>
      </w:r>
      <w:r w:rsidRPr="00A22ADA">
        <w:rPr>
          <w:rFonts w:ascii="Times New Roman" w:hAnsi="Times New Roman" w:cs="Times New Roman"/>
          <w:sz w:val="28"/>
          <w:szCs w:val="28"/>
          <w:lang w:val="uk-UA"/>
        </w:rPr>
        <w:t xml:space="preserve"> сформованими цінностями та компетентностями. Навчання </w:t>
      </w:r>
      <w:r w:rsidRPr="00A22ADA">
        <w:rPr>
          <w:rFonts w:ascii="Times New Roman" w:hAnsi="Times New Roman" w:cs="Times New Roman"/>
          <w:sz w:val="28"/>
          <w:szCs w:val="28"/>
          <w:lang w:val="ru-RU"/>
        </w:rPr>
        <w:t xml:space="preserve">в Україні має стати невід’ємною частиною національної безпеки, спрямованою на збереження та розвиток державності й громадянського суспільства. </w:t>
      </w:r>
    </w:p>
    <w:p w14:paraId="23C579D7" w14:textId="77777777" w:rsidR="004F7CBF" w:rsidRPr="00A22ADA" w:rsidRDefault="001F0005">
      <w:pPr>
        <w:spacing w:after="0" w:line="360" w:lineRule="auto"/>
        <w:ind w:firstLine="720"/>
        <w:contextualSpacing/>
        <w:jc w:val="both"/>
        <w:rPr>
          <w:rFonts w:ascii="Times New Roman" w:hAnsi="Times New Roman" w:cs="Times New Roman"/>
          <w:sz w:val="28"/>
          <w:szCs w:val="28"/>
          <w:lang w:val="uk-UA"/>
        </w:rPr>
      </w:pPr>
      <w:r w:rsidRPr="00A22ADA">
        <w:rPr>
          <w:rFonts w:ascii="Times New Roman" w:hAnsi="Times New Roman" w:cs="Times New Roman"/>
          <w:sz w:val="28"/>
          <w:szCs w:val="28"/>
          <w:lang w:val="ru-RU"/>
        </w:rPr>
        <w:t xml:space="preserve">Зміст освіти на всіх рівнях має базуватися на </w:t>
      </w:r>
      <w:r w:rsidRPr="00A22ADA">
        <w:rPr>
          <w:rFonts w:ascii="Times New Roman" w:hAnsi="Times New Roman" w:cs="Times New Roman"/>
          <w:sz w:val="28"/>
          <w:szCs w:val="28"/>
          <w:lang w:val="uk-UA"/>
        </w:rPr>
        <w:t>ключових компетентностях</w:t>
      </w:r>
      <w:r w:rsidRPr="00A22ADA">
        <w:rPr>
          <w:rFonts w:ascii="Times New Roman" w:hAnsi="Times New Roman" w:cs="Times New Roman"/>
          <w:sz w:val="28"/>
          <w:szCs w:val="28"/>
          <w:lang w:val="ru-RU"/>
        </w:rPr>
        <w:t xml:space="preserve">. </w:t>
      </w:r>
      <w:r w:rsidRPr="00A22ADA">
        <w:rPr>
          <w:rFonts w:ascii="Times New Roman" w:hAnsi="Times New Roman" w:cs="Times New Roman"/>
          <w:sz w:val="28"/>
          <w:szCs w:val="28"/>
          <w:lang w:val="uk-UA"/>
        </w:rPr>
        <w:t xml:space="preserve">Це </w:t>
      </w:r>
      <w:r w:rsidRPr="00A22ADA">
        <w:rPr>
          <w:rFonts w:ascii="Times New Roman" w:hAnsi="Times New Roman" w:cs="Times New Roman"/>
          <w:sz w:val="28"/>
          <w:szCs w:val="28"/>
          <w:lang w:val="ru-RU"/>
        </w:rPr>
        <w:t xml:space="preserve">потребує створення україноцентричної гуманітарної політики та механізмів захисту безпеки держави, суспільства й громадян. Цю ідею розвинув професор Володимир Василенко, який наголошував, що </w:t>
      </w:r>
      <w:r w:rsidRPr="00A22ADA">
        <w:rPr>
          <w:rFonts w:ascii="Times New Roman" w:hAnsi="Times New Roman" w:cs="Times New Roman"/>
          <w:sz w:val="28"/>
          <w:szCs w:val="28"/>
          <w:lang w:val="uk-UA"/>
        </w:rPr>
        <w:t>«</w:t>
      </w:r>
      <w:r w:rsidRPr="00A22ADA">
        <w:rPr>
          <w:rFonts w:ascii="Times New Roman" w:hAnsi="Times New Roman" w:cs="Times New Roman"/>
          <w:sz w:val="28"/>
          <w:szCs w:val="28"/>
          <w:lang w:val="ru-RU"/>
        </w:rPr>
        <w:t>національна безпека може зазнавати руйнування через два типи агресії: збройну та гуманітарну. Отже, освіта повинна стати бар’єром проти таких загроз</w:t>
      </w:r>
      <w:r w:rsidRPr="00A22ADA">
        <w:rPr>
          <w:rFonts w:ascii="Times New Roman" w:hAnsi="Times New Roman" w:cs="Times New Roman"/>
          <w:sz w:val="28"/>
          <w:szCs w:val="28"/>
          <w:lang w:val="uk-UA"/>
        </w:rPr>
        <w:t>» (</w:t>
      </w:r>
      <w:r w:rsidRPr="00A22ADA">
        <w:rPr>
          <w:rFonts w:ascii="Times New Roman" w:hAnsi="Times New Roman" w:cs="Times New Roman"/>
          <w:sz w:val="28"/>
          <w:szCs w:val="28"/>
          <w:lang w:val="ru-RU"/>
        </w:rPr>
        <w:t xml:space="preserve">Василенко В. </w:t>
      </w:r>
      <w:r w:rsidR="002156EA" w:rsidRPr="00A22ADA">
        <w:rPr>
          <w:rFonts w:ascii="Times New Roman" w:hAnsi="Times New Roman" w:cs="Times New Roman"/>
          <w:sz w:val="28"/>
          <w:szCs w:val="28"/>
          <w:lang w:val="uk-UA"/>
        </w:rPr>
        <w:t xml:space="preserve">А., 2016). </w:t>
      </w:r>
      <w:r w:rsidRPr="00A22ADA">
        <w:rPr>
          <w:rFonts w:ascii="Times New Roman" w:hAnsi="Times New Roman" w:cs="Times New Roman"/>
          <w:sz w:val="28"/>
          <w:szCs w:val="28"/>
          <w:lang w:val="uk-UA"/>
        </w:rPr>
        <w:t>Про важливість просвіти учнів із питань націона</w:t>
      </w:r>
      <w:r w:rsidR="002156EA" w:rsidRPr="00A22ADA">
        <w:rPr>
          <w:rFonts w:ascii="Times New Roman" w:hAnsi="Times New Roman" w:cs="Times New Roman"/>
          <w:sz w:val="28"/>
          <w:szCs w:val="28"/>
          <w:lang w:val="uk-UA"/>
        </w:rPr>
        <w:t>льної безпеки свідчить</w:t>
      </w:r>
      <w:r w:rsidRPr="00A22ADA">
        <w:rPr>
          <w:rFonts w:ascii="Times New Roman" w:hAnsi="Times New Roman" w:cs="Times New Roman"/>
          <w:sz w:val="28"/>
          <w:szCs w:val="28"/>
          <w:lang w:val="uk-UA"/>
        </w:rPr>
        <w:t xml:space="preserve"> потреба</w:t>
      </w:r>
      <w:r w:rsidR="002156EA" w:rsidRPr="00A22ADA">
        <w:rPr>
          <w:rFonts w:ascii="Times New Roman" w:hAnsi="Times New Roman" w:cs="Times New Roman"/>
          <w:sz w:val="28"/>
          <w:szCs w:val="28"/>
          <w:lang w:val="uk-UA"/>
        </w:rPr>
        <w:t>, яка нині зростає,</w:t>
      </w:r>
      <w:r w:rsidRPr="00A22ADA">
        <w:rPr>
          <w:rFonts w:ascii="Times New Roman" w:hAnsi="Times New Roman" w:cs="Times New Roman"/>
          <w:sz w:val="28"/>
          <w:szCs w:val="28"/>
          <w:lang w:val="uk-UA"/>
        </w:rPr>
        <w:t xml:space="preserve"> у формуванні стійкості до інформаційних маніпуляцій, розуміння історичних і сучасних викликів, а також розвитку громадянської відповідальності, що дає змогу молодому поколінню активно протистояти як зовнішнім, так і внутрішнім загрозам, сприяючи зміцненню єдності та стабільності суспільства.</w:t>
      </w:r>
    </w:p>
    <w:p w14:paraId="69DFEF31" w14:textId="77777777" w:rsidR="004F7CBF" w:rsidRPr="00A22ADA" w:rsidRDefault="001F0005">
      <w:pPr>
        <w:spacing w:after="0" w:line="360" w:lineRule="auto"/>
        <w:ind w:firstLine="720"/>
        <w:contextualSpacing/>
        <w:jc w:val="both"/>
        <w:rPr>
          <w:rFonts w:ascii="Times New Roman" w:hAnsi="Times New Roman" w:cs="Times New Roman"/>
          <w:b/>
          <w:bCs/>
          <w:caps/>
          <w:sz w:val="28"/>
          <w:szCs w:val="28"/>
          <w:lang w:val="uk-UA"/>
        </w:rPr>
      </w:pPr>
      <w:r w:rsidRPr="00A22ADA">
        <w:rPr>
          <w:rFonts w:ascii="Times New Roman" w:hAnsi="Times New Roman" w:cs="Times New Roman"/>
          <w:sz w:val="28"/>
          <w:szCs w:val="28"/>
          <w:lang w:val="uk-UA"/>
        </w:rPr>
        <w:t>Критеріями сформованості компетентностей учнів із національної безпеки є</w:t>
      </w:r>
      <w:r w:rsidR="002156EA" w:rsidRPr="00A22ADA">
        <w:rPr>
          <w:rFonts w:ascii="Times New Roman" w:hAnsi="Times New Roman" w:cs="Times New Roman"/>
          <w:sz w:val="28"/>
          <w:szCs w:val="28"/>
          <w:lang w:val="uk-UA"/>
        </w:rPr>
        <w:t>:</w:t>
      </w:r>
      <w:r w:rsidRPr="00A22ADA">
        <w:rPr>
          <w:rFonts w:ascii="Times New Roman" w:hAnsi="Times New Roman" w:cs="Times New Roman"/>
          <w:sz w:val="28"/>
          <w:szCs w:val="28"/>
          <w:lang w:val="uk-UA"/>
        </w:rPr>
        <w:t xml:space="preserve"> 1) оцінка власних м</w:t>
      </w:r>
      <w:r w:rsidR="002156EA" w:rsidRPr="00A22ADA">
        <w:rPr>
          <w:rFonts w:ascii="Times New Roman" w:hAnsi="Times New Roman" w:cs="Times New Roman"/>
          <w:sz w:val="28"/>
          <w:szCs w:val="28"/>
          <w:lang w:val="uk-UA"/>
        </w:rPr>
        <w:t>ожливостей, здібностей, знань, у</w:t>
      </w:r>
      <w:r w:rsidRPr="00A22ADA">
        <w:rPr>
          <w:rFonts w:ascii="Times New Roman" w:hAnsi="Times New Roman" w:cs="Times New Roman"/>
          <w:sz w:val="28"/>
          <w:szCs w:val="28"/>
          <w:lang w:val="uk-UA"/>
        </w:rPr>
        <w:t xml:space="preserve">мінь, ресурсів, </w:t>
      </w:r>
      <w:r w:rsidRPr="00A22ADA">
        <w:rPr>
          <w:rFonts w:ascii="Times New Roman" w:hAnsi="Times New Roman" w:cs="Times New Roman"/>
          <w:sz w:val="28"/>
          <w:szCs w:val="28"/>
          <w:lang w:val="uk-UA"/>
        </w:rPr>
        <w:lastRenderedPageBreak/>
        <w:t>потреб та моделювання способів дій, спрямованих на утвердження демократії в Україні, збереження її територіально</w:t>
      </w:r>
      <w:r w:rsidR="004679FF" w:rsidRPr="00A22ADA">
        <w:rPr>
          <w:rFonts w:ascii="Times New Roman" w:hAnsi="Times New Roman" w:cs="Times New Roman"/>
          <w:sz w:val="28"/>
          <w:szCs w:val="28"/>
          <w:lang w:val="uk-UA"/>
        </w:rPr>
        <w:t>ї цілісності й незалежності; 2) </w:t>
      </w:r>
      <w:r w:rsidRPr="00A22ADA">
        <w:rPr>
          <w:rFonts w:ascii="Times New Roman" w:hAnsi="Times New Roman" w:cs="Times New Roman"/>
          <w:sz w:val="28"/>
          <w:szCs w:val="28"/>
          <w:lang w:val="uk-UA"/>
        </w:rPr>
        <w:t xml:space="preserve">розуміння того, що волонтерська діяльність є виявом соціальної </w:t>
      </w:r>
      <w:r w:rsidR="002156EA" w:rsidRPr="00A22ADA">
        <w:rPr>
          <w:rFonts w:ascii="Times New Roman" w:hAnsi="Times New Roman" w:cs="Times New Roman"/>
          <w:sz w:val="28"/>
          <w:szCs w:val="28"/>
          <w:lang w:val="uk-UA"/>
        </w:rPr>
        <w:t>відповідальності; 3) у</w:t>
      </w:r>
      <w:r w:rsidRPr="00A22ADA">
        <w:rPr>
          <w:rFonts w:ascii="Times New Roman" w:hAnsi="Times New Roman" w:cs="Times New Roman"/>
          <w:sz w:val="28"/>
          <w:szCs w:val="28"/>
          <w:lang w:val="uk-UA"/>
        </w:rPr>
        <w:t>становлення чітких цілей щодо власного майбутнього й вибудовування стратегії досягнення</w:t>
      </w:r>
      <w:r w:rsidR="002156EA" w:rsidRPr="00A22ADA">
        <w:rPr>
          <w:rFonts w:ascii="Times New Roman" w:hAnsi="Times New Roman" w:cs="Times New Roman"/>
          <w:sz w:val="28"/>
          <w:szCs w:val="28"/>
          <w:lang w:val="uk-UA"/>
        </w:rPr>
        <w:t xml:space="preserve"> їх; 4) відповідальне втілення в</w:t>
      </w:r>
      <w:r w:rsidRPr="00A22ADA">
        <w:rPr>
          <w:rFonts w:ascii="Times New Roman" w:hAnsi="Times New Roman" w:cs="Times New Roman"/>
          <w:sz w:val="28"/>
          <w:szCs w:val="28"/>
          <w:lang w:val="uk-UA"/>
        </w:rPr>
        <w:t xml:space="preserve"> життєдіяльність оптимальних стратегій безпечної поведінки для збереження життя і здоров’я власног</w:t>
      </w:r>
      <w:r w:rsidR="002156EA" w:rsidRPr="00A22ADA">
        <w:rPr>
          <w:rFonts w:ascii="Times New Roman" w:hAnsi="Times New Roman" w:cs="Times New Roman"/>
          <w:sz w:val="28"/>
          <w:szCs w:val="28"/>
          <w:lang w:val="uk-UA"/>
        </w:rPr>
        <w:t>о й інших</w:t>
      </w:r>
      <w:r w:rsidRPr="00A22ADA">
        <w:rPr>
          <w:rFonts w:ascii="Times New Roman" w:hAnsi="Times New Roman" w:cs="Times New Roman"/>
          <w:sz w:val="28"/>
          <w:szCs w:val="28"/>
          <w:lang w:val="uk-UA"/>
        </w:rPr>
        <w:t xml:space="preserve"> на основі суспільних цінностей.</w:t>
      </w:r>
    </w:p>
    <w:p w14:paraId="4EE80C95" w14:textId="77777777" w:rsidR="004F7CBF" w:rsidRPr="00A22ADA" w:rsidRDefault="002156EA">
      <w:pPr>
        <w:spacing w:after="0" w:line="360" w:lineRule="auto"/>
        <w:ind w:firstLine="720"/>
        <w:contextualSpacing/>
        <w:jc w:val="both"/>
        <w:rPr>
          <w:rFonts w:ascii="Times New Roman" w:hAnsi="Times New Roman" w:cs="Times New Roman"/>
          <w:sz w:val="28"/>
          <w:szCs w:val="28"/>
          <w:lang w:val="uk-UA"/>
        </w:rPr>
      </w:pPr>
      <w:r w:rsidRPr="00A22ADA">
        <w:rPr>
          <w:rFonts w:ascii="Times New Roman" w:hAnsi="Times New Roman" w:cs="Times New Roman"/>
          <w:sz w:val="28"/>
          <w:szCs w:val="28"/>
          <w:lang w:val="uk-UA"/>
        </w:rPr>
        <w:t>З огляду на викладене</w:t>
      </w:r>
      <w:r w:rsidR="001F0005" w:rsidRPr="00A22ADA">
        <w:rPr>
          <w:rFonts w:ascii="Times New Roman" w:hAnsi="Times New Roman" w:cs="Times New Roman"/>
          <w:sz w:val="28"/>
          <w:szCs w:val="28"/>
          <w:lang w:val="uk-UA"/>
        </w:rPr>
        <w:t xml:space="preserve"> </w:t>
      </w:r>
      <w:r w:rsidRPr="00A22ADA">
        <w:rPr>
          <w:rFonts w:ascii="Times New Roman" w:hAnsi="Times New Roman" w:cs="Times New Roman" w:hint="cs"/>
          <w:sz w:val="28"/>
          <w:szCs w:val="28"/>
          <w:lang w:val="uk-UA"/>
        </w:rPr>
        <w:t>вище</w:t>
      </w:r>
      <w:r w:rsidRPr="00A22ADA">
        <w:rPr>
          <w:rFonts w:ascii="Times New Roman" w:hAnsi="Times New Roman" w:cs="Times New Roman"/>
          <w:sz w:val="28"/>
          <w:szCs w:val="28"/>
          <w:lang w:val="uk-UA"/>
        </w:rPr>
        <w:t xml:space="preserve"> </w:t>
      </w:r>
      <w:r w:rsidR="001F0005" w:rsidRPr="00A22ADA">
        <w:rPr>
          <w:rFonts w:ascii="Times New Roman" w:hAnsi="Times New Roman" w:cs="Times New Roman"/>
          <w:sz w:val="28"/>
          <w:szCs w:val="28"/>
          <w:lang w:val="uk-UA"/>
        </w:rPr>
        <w:t>вважаємо, що термін «національна безпека</w:t>
      </w:r>
      <w:r w:rsidR="004679FF" w:rsidRPr="00A22ADA">
        <w:rPr>
          <w:rFonts w:ascii="Times New Roman" w:hAnsi="Times New Roman" w:cs="Times New Roman"/>
          <w:sz w:val="28"/>
          <w:szCs w:val="28"/>
          <w:lang w:val="uk-UA"/>
        </w:rPr>
        <w:t>»</w:t>
      </w:r>
      <w:r w:rsidR="001F0005" w:rsidRPr="00A22ADA">
        <w:rPr>
          <w:rFonts w:ascii="Times New Roman" w:hAnsi="Times New Roman" w:cs="Times New Roman"/>
          <w:sz w:val="28"/>
          <w:szCs w:val="28"/>
          <w:lang w:val="uk-UA"/>
        </w:rPr>
        <w:t xml:space="preserve"> в рамках вивчення предмета «Захист України» </w:t>
      </w:r>
      <w:r w:rsidRPr="00A22ADA">
        <w:rPr>
          <w:rFonts w:ascii="Times New Roman" w:hAnsi="Times New Roman" w:cs="Times New Roman"/>
          <w:sz w:val="28"/>
          <w:szCs w:val="28"/>
          <w:lang w:val="uk-UA"/>
        </w:rPr>
        <w:t>означає</w:t>
      </w:r>
      <w:r w:rsidR="001F0005" w:rsidRPr="00A22ADA">
        <w:rPr>
          <w:rFonts w:ascii="Times New Roman" w:hAnsi="Times New Roman" w:cs="Times New Roman"/>
          <w:sz w:val="28"/>
          <w:szCs w:val="28"/>
          <w:lang w:val="uk-UA"/>
        </w:rPr>
        <w:t xml:space="preserve"> стан захищеності основних інтересів, прав і свобод особи, суспільства та держави від зовнішніх і внутрішніх загроз, що забезпечується через єдність національних цінностей, інтересів і цілей, а також активну участь громадянського суспільства, ефективну освіту та діяльність сил оборони.</w:t>
      </w:r>
    </w:p>
    <w:p w14:paraId="37378B8B" w14:textId="77777777" w:rsidR="004F7CBF" w:rsidRPr="00A22ADA" w:rsidRDefault="001F0005">
      <w:pPr>
        <w:spacing w:after="0" w:line="360" w:lineRule="auto"/>
        <w:ind w:firstLine="720"/>
        <w:contextualSpacing/>
        <w:jc w:val="both"/>
        <w:rPr>
          <w:rFonts w:ascii="Times New Roman" w:hAnsi="Times New Roman" w:cs="Times New Roman"/>
          <w:b/>
          <w:bCs/>
          <w:sz w:val="28"/>
          <w:szCs w:val="28"/>
          <w:lang w:val="uk-UA"/>
        </w:rPr>
      </w:pPr>
      <w:r w:rsidRPr="00A22ADA">
        <w:rPr>
          <w:rFonts w:ascii="Times New Roman" w:hAnsi="Times New Roman" w:cs="Times New Roman"/>
          <w:b/>
          <w:bCs/>
          <w:sz w:val="28"/>
          <w:szCs w:val="28"/>
          <w:lang w:val="uk-UA"/>
        </w:rPr>
        <w:t xml:space="preserve">Концептуальні зміни у викладанні предмета «Захист України». </w:t>
      </w:r>
      <w:r w:rsidRPr="00A22ADA">
        <w:rPr>
          <w:rFonts w:ascii="Times New Roman" w:hAnsi="Times New Roman" w:cs="Times New Roman"/>
          <w:sz w:val="28"/>
          <w:szCs w:val="28"/>
          <w:lang w:val="uk-UA"/>
        </w:rPr>
        <w:t>В умовах воєнного стану особливої актуальності набуває викладання п</w:t>
      </w:r>
      <w:r w:rsidR="002156EA" w:rsidRPr="00A22ADA">
        <w:rPr>
          <w:rFonts w:ascii="Times New Roman" w:hAnsi="Times New Roman" w:cs="Times New Roman"/>
          <w:sz w:val="28"/>
          <w:szCs w:val="28"/>
          <w:lang w:val="uk-UA"/>
        </w:rPr>
        <w:t>редмета «Захист України». Ни</w:t>
      </w:r>
      <w:r w:rsidRPr="00A22ADA">
        <w:rPr>
          <w:rFonts w:ascii="Times New Roman" w:hAnsi="Times New Roman" w:cs="Times New Roman"/>
          <w:sz w:val="28"/>
          <w:szCs w:val="28"/>
          <w:lang w:val="uk-UA"/>
        </w:rPr>
        <w:t xml:space="preserve">ні традиційні методи недостатньо забезпечують ефективне засвоєння знань і навичок, необхідних у сучасних умовах. Запозичення методик і принципів </w:t>
      </w:r>
      <w:r w:rsidR="002156EA" w:rsidRPr="00A22ADA">
        <w:rPr>
          <w:rFonts w:ascii="Times New Roman" w:hAnsi="Times New Roman" w:cs="Times New Roman"/>
          <w:sz w:val="28"/>
          <w:szCs w:val="28"/>
          <w:lang w:val="uk-UA"/>
        </w:rPr>
        <w:t>і</w:t>
      </w:r>
      <w:r w:rsidRPr="00A22ADA">
        <w:rPr>
          <w:rFonts w:ascii="Times New Roman" w:hAnsi="Times New Roman" w:cs="Times New Roman"/>
          <w:sz w:val="28"/>
          <w:szCs w:val="28"/>
          <w:lang w:val="uk-UA"/>
        </w:rPr>
        <w:t>з радянської системи викладання призвело до того, що курс «Захист України» функціонував</w:t>
      </w:r>
      <w:r w:rsidR="002156EA" w:rsidRPr="00A22ADA">
        <w:rPr>
          <w:rFonts w:ascii="Times New Roman" w:hAnsi="Times New Roman" w:cs="Times New Roman"/>
          <w:sz w:val="28"/>
          <w:szCs w:val="28"/>
          <w:lang w:val="uk-UA"/>
        </w:rPr>
        <w:t xml:space="preserve"> у рамк</w:t>
      </w:r>
      <w:r w:rsidRPr="00A22ADA">
        <w:rPr>
          <w:rFonts w:ascii="Times New Roman" w:hAnsi="Times New Roman" w:cs="Times New Roman"/>
          <w:sz w:val="28"/>
          <w:szCs w:val="28"/>
          <w:lang w:val="uk-UA"/>
        </w:rPr>
        <w:t>ах застарілої моделі, яка не відповідала</w:t>
      </w:r>
      <w:r w:rsidR="002156EA" w:rsidRPr="00A22ADA">
        <w:rPr>
          <w:rFonts w:ascii="Times New Roman" w:hAnsi="Times New Roman" w:cs="Times New Roman"/>
          <w:sz w:val="28"/>
          <w:szCs w:val="28"/>
          <w:lang w:val="uk-UA"/>
        </w:rPr>
        <w:t xml:space="preserve"> сучасним потреб</w:t>
      </w:r>
      <w:r w:rsidRPr="00A22ADA">
        <w:rPr>
          <w:rFonts w:ascii="Times New Roman" w:hAnsi="Times New Roman" w:cs="Times New Roman"/>
          <w:sz w:val="28"/>
          <w:szCs w:val="28"/>
          <w:lang w:val="uk-UA"/>
        </w:rPr>
        <w:t>ам національної оборони та безпеки, що не передбачало адаптації до нових соціально-економічних умов та не забезпечувало а</w:t>
      </w:r>
      <w:r w:rsidR="004E4DD9" w:rsidRPr="00A22ADA">
        <w:rPr>
          <w:rFonts w:ascii="Times New Roman" w:hAnsi="Times New Roman" w:cs="Times New Roman"/>
          <w:sz w:val="28"/>
          <w:szCs w:val="28"/>
          <w:lang w:val="uk-UA"/>
        </w:rPr>
        <w:t>декватної підготовки</w:t>
      </w:r>
      <w:r w:rsidRPr="00A22ADA">
        <w:rPr>
          <w:rFonts w:ascii="Times New Roman" w:hAnsi="Times New Roman" w:cs="Times New Roman"/>
          <w:sz w:val="28"/>
          <w:szCs w:val="28"/>
          <w:lang w:val="uk-UA"/>
        </w:rPr>
        <w:t xml:space="preserve"> учнів до актуальних викликів. </w:t>
      </w:r>
    </w:p>
    <w:p w14:paraId="68F11E0C" w14:textId="77777777" w:rsidR="004F7CBF" w:rsidRPr="00A22ADA" w:rsidRDefault="004E4DD9">
      <w:pPr>
        <w:spacing w:after="0" w:line="360" w:lineRule="auto"/>
        <w:ind w:firstLine="720"/>
        <w:contextualSpacing/>
        <w:jc w:val="both"/>
        <w:rPr>
          <w:rFonts w:ascii="Times New Roman" w:hAnsi="Times New Roman" w:cs="Times New Roman"/>
          <w:sz w:val="28"/>
          <w:szCs w:val="28"/>
          <w:lang w:val="uk-UA"/>
        </w:rPr>
      </w:pPr>
      <w:r w:rsidRPr="00A22ADA">
        <w:rPr>
          <w:rFonts w:ascii="Times New Roman" w:hAnsi="Times New Roman" w:cs="Times New Roman"/>
          <w:sz w:val="28"/>
          <w:szCs w:val="28"/>
          <w:lang w:val="uk-UA"/>
        </w:rPr>
        <w:t>У</w:t>
      </w:r>
      <w:r w:rsidR="001F0005" w:rsidRPr="00A22ADA">
        <w:rPr>
          <w:rFonts w:ascii="Times New Roman" w:hAnsi="Times New Roman" w:cs="Times New Roman"/>
          <w:sz w:val="28"/>
          <w:szCs w:val="28"/>
          <w:lang w:val="uk-UA"/>
        </w:rPr>
        <w:t>раховуючи всі виклики та завдання</w:t>
      </w:r>
      <w:r w:rsidRPr="00A22ADA">
        <w:rPr>
          <w:rFonts w:ascii="Times New Roman" w:hAnsi="Times New Roman" w:cs="Times New Roman"/>
          <w:sz w:val="28"/>
          <w:szCs w:val="28"/>
          <w:lang w:val="uk-UA"/>
        </w:rPr>
        <w:t>, що</w:t>
      </w:r>
      <w:r w:rsidR="001F0005" w:rsidRPr="00A22ADA">
        <w:rPr>
          <w:rFonts w:ascii="Times New Roman" w:hAnsi="Times New Roman" w:cs="Times New Roman"/>
          <w:sz w:val="28"/>
          <w:szCs w:val="28"/>
          <w:lang w:val="uk-UA"/>
        </w:rPr>
        <w:t xml:space="preserve"> стоять перед державою та суспільством</w:t>
      </w:r>
      <w:r w:rsidRPr="00A22ADA">
        <w:rPr>
          <w:rFonts w:ascii="Times New Roman" w:hAnsi="Times New Roman" w:cs="Times New Roman"/>
          <w:sz w:val="28"/>
          <w:szCs w:val="28"/>
          <w:lang w:val="uk-UA"/>
        </w:rPr>
        <w:t>,</w:t>
      </w:r>
      <w:r w:rsidR="001F0005" w:rsidRPr="00A22ADA">
        <w:rPr>
          <w:rFonts w:ascii="Times New Roman" w:hAnsi="Times New Roman" w:cs="Times New Roman"/>
          <w:sz w:val="28"/>
          <w:szCs w:val="28"/>
          <w:lang w:val="uk-UA"/>
        </w:rPr>
        <w:t xml:space="preserve"> Міністерство освіти і науки України запровадило інноваційний освітній проєкт за темою «Теоретико-методичні засади викладання навчального предмета / інтегрованого курсу “Захист України” у серпні 2024 </w:t>
      </w:r>
      <w:r w:rsidRPr="00A22ADA">
        <w:rPr>
          <w:rFonts w:ascii="Times New Roman" w:hAnsi="Times New Roman" w:cs="Times New Roman"/>
          <w:sz w:val="28"/>
          <w:szCs w:val="28"/>
          <w:lang w:val="uk-UA"/>
        </w:rPr>
        <w:t>–</w:t>
      </w:r>
      <w:r w:rsidR="001F0005" w:rsidRPr="00A22ADA">
        <w:rPr>
          <w:rFonts w:ascii="Times New Roman" w:hAnsi="Times New Roman" w:cs="Times New Roman"/>
          <w:sz w:val="28"/>
          <w:szCs w:val="28"/>
          <w:lang w:val="uk-UA"/>
        </w:rPr>
        <w:t xml:space="preserve"> серпні 2026 років», який дасть змогу відповідно до Державного стандарту профільної середньої освіти вивчати оновлений предмет.</w:t>
      </w:r>
    </w:p>
    <w:p w14:paraId="051AA84D" w14:textId="77777777" w:rsidR="004F7CBF" w:rsidRPr="00A22ADA" w:rsidRDefault="001F0005">
      <w:pPr>
        <w:spacing w:after="0" w:line="360" w:lineRule="auto"/>
        <w:ind w:firstLine="720"/>
        <w:contextualSpacing/>
        <w:jc w:val="both"/>
        <w:rPr>
          <w:rFonts w:ascii="Times New Roman" w:hAnsi="Times New Roman" w:cs="Times New Roman"/>
          <w:sz w:val="28"/>
          <w:szCs w:val="28"/>
          <w:lang w:val="uk-UA"/>
        </w:rPr>
      </w:pPr>
      <w:r w:rsidRPr="00A22ADA">
        <w:rPr>
          <w:rFonts w:ascii="Times New Roman" w:hAnsi="Times New Roman" w:cs="Times New Roman"/>
          <w:sz w:val="28"/>
          <w:szCs w:val="28"/>
          <w:lang w:val="uk-UA"/>
        </w:rPr>
        <w:t>Метою інтегрованого курсу «Захист України»</w:t>
      </w:r>
      <w:r w:rsidRPr="00A22ADA">
        <w:rPr>
          <w:rFonts w:ascii="Times New Roman" w:hAnsi="Times New Roman" w:cs="Times New Roman"/>
          <w:b/>
          <w:bCs/>
          <w:sz w:val="28"/>
          <w:szCs w:val="28"/>
          <w:lang w:val="uk-UA"/>
        </w:rPr>
        <w:t xml:space="preserve"> </w:t>
      </w:r>
      <w:r w:rsidRPr="00A22ADA">
        <w:rPr>
          <w:rFonts w:ascii="Times New Roman" w:hAnsi="Times New Roman" w:cs="Times New Roman"/>
          <w:sz w:val="28"/>
          <w:szCs w:val="28"/>
          <w:lang w:val="uk-UA"/>
        </w:rPr>
        <w:t xml:space="preserve">є формування національної </w:t>
      </w:r>
      <w:r w:rsidR="004E4DD9" w:rsidRPr="00A22ADA">
        <w:rPr>
          <w:rFonts w:ascii="Times New Roman" w:hAnsi="Times New Roman" w:cs="Times New Roman"/>
          <w:sz w:val="28"/>
          <w:szCs w:val="28"/>
          <w:lang w:val="uk-UA"/>
        </w:rPr>
        <w:t xml:space="preserve">та громадянської ідентичності, </w:t>
      </w:r>
      <w:r w:rsidRPr="00A22ADA">
        <w:rPr>
          <w:rFonts w:ascii="Times New Roman" w:hAnsi="Times New Roman" w:cs="Times New Roman"/>
          <w:sz w:val="28"/>
          <w:szCs w:val="28"/>
          <w:lang w:val="uk-UA"/>
        </w:rPr>
        <w:t xml:space="preserve">стійкості та оборонної </w:t>
      </w:r>
      <w:r w:rsidRPr="00A22ADA">
        <w:rPr>
          <w:rFonts w:ascii="Times New Roman" w:hAnsi="Times New Roman" w:cs="Times New Roman"/>
          <w:sz w:val="28"/>
          <w:szCs w:val="28"/>
          <w:lang w:val="uk-UA"/>
        </w:rPr>
        <w:lastRenderedPageBreak/>
        <w:t>сві</w:t>
      </w:r>
      <w:r w:rsidR="004E4DD9" w:rsidRPr="00A22ADA">
        <w:rPr>
          <w:rFonts w:ascii="Times New Roman" w:hAnsi="Times New Roman" w:cs="Times New Roman"/>
          <w:sz w:val="28"/>
          <w:szCs w:val="28"/>
          <w:lang w:val="uk-UA"/>
        </w:rPr>
        <w:t>домості здобувачів</w:t>
      </w:r>
      <w:r w:rsidRPr="00A22ADA">
        <w:rPr>
          <w:rFonts w:ascii="Times New Roman" w:hAnsi="Times New Roman" w:cs="Times New Roman"/>
          <w:sz w:val="28"/>
          <w:szCs w:val="28"/>
          <w:lang w:val="uk-UA"/>
        </w:rPr>
        <w:t xml:space="preserve"> профільної середньої освіти, здатності виявляти </w:t>
      </w:r>
      <w:r w:rsidR="004E4DD9" w:rsidRPr="00A22ADA">
        <w:rPr>
          <w:rFonts w:ascii="Times New Roman" w:hAnsi="Times New Roman" w:cs="Times New Roman"/>
          <w:sz w:val="28"/>
          <w:szCs w:val="28"/>
          <w:lang w:val="uk-UA"/>
        </w:rPr>
        <w:t>їх у повсякденному житті й умовах негативних зовнішніх у</w:t>
      </w:r>
      <w:r w:rsidRPr="00A22ADA">
        <w:rPr>
          <w:rFonts w:ascii="Times New Roman" w:hAnsi="Times New Roman" w:cs="Times New Roman"/>
          <w:sz w:val="28"/>
          <w:szCs w:val="28"/>
          <w:lang w:val="uk-UA"/>
        </w:rPr>
        <w:t>пливів та готовності до захисту незалежності і територіальної цілісності України, конституційних засад державного ладу, національних інтересів та суспільно-державних (національних) цінностей України (Модельна програма, 2024). В оновленій програмі значну увагу приділяють формуванню усвідомленого ставл</w:t>
      </w:r>
      <w:r w:rsidR="004E4DD9" w:rsidRPr="00A22ADA">
        <w:rPr>
          <w:rFonts w:ascii="Times New Roman" w:hAnsi="Times New Roman" w:cs="Times New Roman"/>
          <w:sz w:val="28"/>
          <w:szCs w:val="28"/>
          <w:lang w:val="uk-UA"/>
        </w:rPr>
        <w:t>ення учнів</w:t>
      </w:r>
      <w:r w:rsidRPr="00A22ADA">
        <w:rPr>
          <w:rFonts w:ascii="Times New Roman" w:hAnsi="Times New Roman" w:cs="Times New Roman"/>
          <w:sz w:val="28"/>
          <w:szCs w:val="28"/>
          <w:lang w:val="uk-UA"/>
        </w:rPr>
        <w:t xml:space="preserve"> до захисту країни. К</w:t>
      </w:r>
      <w:r w:rsidR="004E4DD9" w:rsidRPr="00A22ADA">
        <w:rPr>
          <w:rFonts w:ascii="Times New Roman" w:hAnsi="Times New Roman" w:cs="Times New Roman"/>
          <w:sz w:val="28"/>
          <w:szCs w:val="28"/>
          <w:lang w:val="uk-UA"/>
        </w:rPr>
        <w:t>рім оновлення змісту, змінено</w:t>
      </w:r>
      <w:r w:rsidRPr="00A22ADA">
        <w:rPr>
          <w:rFonts w:ascii="Times New Roman" w:hAnsi="Times New Roman" w:cs="Times New Roman"/>
          <w:sz w:val="28"/>
          <w:szCs w:val="28"/>
          <w:lang w:val="uk-UA"/>
        </w:rPr>
        <w:t xml:space="preserve"> підходи до викладання предмета</w:t>
      </w:r>
      <w:r w:rsidR="004E4DD9" w:rsidRPr="00A22ADA">
        <w:rPr>
          <w:rFonts w:ascii="Times New Roman" w:hAnsi="Times New Roman" w:cs="Times New Roman"/>
          <w:sz w:val="28"/>
          <w:szCs w:val="28"/>
          <w:lang w:val="uk-UA"/>
        </w:rPr>
        <w:t>, передбачено</w:t>
      </w:r>
      <w:r w:rsidRPr="00A22ADA">
        <w:rPr>
          <w:rFonts w:ascii="Times New Roman" w:hAnsi="Times New Roman" w:cs="Times New Roman"/>
          <w:sz w:val="28"/>
          <w:szCs w:val="28"/>
          <w:lang w:val="uk-UA"/>
        </w:rPr>
        <w:t>:</w:t>
      </w:r>
    </w:p>
    <w:p w14:paraId="6AB741B3" w14:textId="77777777" w:rsidR="004F7CBF" w:rsidRPr="00A22ADA" w:rsidRDefault="004E4DD9">
      <w:pPr>
        <w:spacing w:after="0" w:line="360" w:lineRule="auto"/>
        <w:ind w:firstLine="720"/>
        <w:contextualSpacing/>
        <w:jc w:val="both"/>
        <w:rPr>
          <w:rFonts w:ascii="Times New Roman" w:hAnsi="Times New Roman" w:cs="Times New Roman"/>
          <w:sz w:val="28"/>
          <w:szCs w:val="28"/>
          <w:lang w:val="uk-UA"/>
        </w:rPr>
      </w:pPr>
      <w:r w:rsidRPr="00A22ADA">
        <w:rPr>
          <w:rFonts w:ascii="Times New Roman" w:hAnsi="Times New Roman" w:cs="Times New Roman"/>
          <w:sz w:val="28"/>
          <w:szCs w:val="28"/>
          <w:lang w:val="uk-UA"/>
        </w:rPr>
        <w:t> збільшення частки</w:t>
      </w:r>
      <w:r w:rsidR="001F0005" w:rsidRPr="00A22ADA">
        <w:rPr>
          <w:rFonts w:ascii="Times New Roman" w:hAnsi="Times New Roman" w:cs="Times New Roman"/>
          <w:sz w:val="28"/>
          <w:szCs w:val="28"/>
          <w:lang w:val="uk-UA"/>
        </w:rPr>
        <w:t xml:space="preserve"> практичних занять;</w:t>
      </w:r>
    </w:p>
    <w:p w14:paraId="136064EB" w14:textId="77777777" w:rsidR="004F7CBF" w:rsidRPr="00A22ADA" w:rsidRDefault="004E4DD9">
      <w:pPr>
        <w:spacing w:after="0" w:line="360" w:lineRule="auto"/>
        <w:ind w:firstLine="720"/>
        <w:contextualSpacing/>
        <w:jc w:val="both"/>
        <w:rPr>
          <w:rFonts w:ascii="Times New Roman" w:hAnsi="Times New Roman" w:cs="Times New Roman"/>
          <w:sz w:val="28"/>
          <w:szCs w:val="28"/>
          <w:lang w:val="uk-UA"/>
        </w:rPr>
      </w:pPr>
      <w:r w:rsidRPr="00A22ADA">
        <w:rPr>
          <w:rFonts w:ascii="Times New Roman" w:hAnsi="Times New Roman" w:cs="Times New Roman"/>
          <w:sz w:val="28"/>
          <w:szCs w:val="28"/>
          <w:lang w:val="uk-UA"/>
        </w:rPr>
        <w:t> здійснення гендерного підхо</w:t>
      </w:r>
      <w:r w:rsidR="001F0005" w:rsidRPr="00A22ADA">
        <w:rPr>
          <w:rFonts w:ascii="Times New Roman" w:hAnsi="Times New Roman" w:cs="Times New Roman"/>
          <w:sz w:val="28"/>
          <w:szCs w:val="28"/>
          <w:lang w:val="uk-UA"/>
        </w:rPr>
        <w:t>д</w:t>
      </w:r>
      <w:r w:rsidRPr="00A22ADA">
        <w:rPr>
          <w:rFonts w:ascii="Times New Roman" w:hAnsi="Times New Roman" w:cs="Times New Roman"/>
          <w:sz w:val="28"/>
          <w:szCs w:val="28"/>
          <w:lang w:val="uk-UA"/>
        </w:rPr>
        <w:t>у</w:t>
      </w:r>
      <w:r w:rsidR="001F0005" w:rsidRPr="00A22ADA">
        <w:rPr>
          <w:rFonts w:ascii="Times New Roman" w:hAnsi="Times New Roman" w:cs="Times New Roman"/>
          <w:sz w:val="28"/>
          <w:szCs w:val="28"/>
          <w:lang w:val="uk-UA"/>
        </w:rPr>
        <w:t>;</w:t>
      </w:r>
    </w:p>
    <w:p w14:paraId="740C4CA1" w14:textId="77777777" w:rsidR="004F7CBF" w:rsidRPr="00A22ADA" w:rsidRDefault="001F0005">
      <w:pPr>
        <w:spacing w:after="0" w:line="360" w:lineRule="auto"/>
        <w:ind w:firstLine="720"/>
        <w:contextualSpacing/>
        <w:jc w:val="both"/>
        <w:rPr>
          <w:rFonts w:ascii="Times New Roman" w:hAnsi="Times New Roman" w:cs="Times New Roman"/>
          <w:sz w:val="28"/>
          <w:szCs w:val="28"/>
          <w:lang w:val="uk-UA"/>
        </w:rPr>
      </w:pPr>
      <w:r w:rsidRPr="00A22ADA">
        <w:rPr>
          <w:rFonts w:ascii="Times New Roman" w:hAnsi="Times New Roman" w:cs="Times New Roman"/>
          <w:sz w:val="28"/>
          <w:szCs w:val="28"/>
          <w:lang w:val="uk-UA"/>
        </w:rPr>
        <w:t> навчання у форматі тренінгів; який дозволяє адаптувати навчання до потреб конкретних учнів та регіонів.</w:t>
      </w:r>
    </w:p>
    <w:p w14:paraId="16E4C4B6" w14:textId="77777777" w:rsidR="004F7CBF" w:rsidRPr="00A22ADA" w:rsidRDefault="004E4DD9">
      <w:pPr>
        <w:spacing w:after="0" w:line="360" w:lineRule="auto"/>
        <w:ind w:firstLine="720"/>
        <w:contextualSpacing/>
        <w:jc w:val="both"/>
        <w:rPr>
          <w:rFonts w:ascii="Times New Roman" w:hAnsi="Times New Roman" w:cs="Times New Roman"/>
          <w:sz w:val="28"/>
          <w:szCs w:val="28"/>
          <w:lang w:val="uk-UA"/>
        </w:rPr>
      </w:pPr>
      <w:r w:rsidRPr="00A22ADA">
        <w:rPr>
          <w:rFonts w:ascii="Times New Roman" w:hAnsi="Times New Roman" w:cs="Times New Roman"/>
          <w:sz w:val="28"/>
          <w:szCs w:val="28"/>
          <w:lang w:val="uk-UA"/>
        </w:rPr>
        <w:t> програмою навчання</w:t>
      </w:r>
      <w:r w:rsidR="001F0005" w:rsidRPr="00A22ADA">
        <w:rPr>
          <w:rFonts w:ascii="Times New Roman" w:hAnsi="Times New Roman" w:cs="Times New Roman"/>
          <w:sz w:val="28"/>
          <w:szCs w:val="28"/>
          <w:lang w:val="uk-UA"/>
        </w:rPr>
        <w:t xml:space="preserve"> інтегрований підхід;</w:t>
      </w:r>
    </w:p>
    <w:p w14:paraId="615B3648" w14:textId="77777777" w:rsidR="004F7CBF" w:rsidRPr="00A22ADA" w:rsidRDefault="004E4DD9">
      <w:pPr>
        <w:spacing w:after="0" w:line="360" w:lineRule="auto"/>
        <w:ind w:firstLine="720"/>
        <w:contextualSpacing/>
        <w:jc w:val="both"/>
        <w:rPr>
          <w:rFonts w:ascii="Times New Roman" w:hAnsi="Times New Roman" w:cs="Times New Roman"/>
          <w:sz w:val="28"/>
          <w:szCs w:val="28"/>
          <w:lang w:val="uk-UA"/>
        </w:rPr>
      </w:pPr>
      <w:r w:rsidRPr="00A22ADA">
        <w:rPr>
          <w:rFonts w:ascii="Times New Roman" w:hAnsi="Times New Roman" w:cs="Times New Roman"/>
          <w:sz w:val="28"/>
          <w:szCs w:val="28"/>
          <w:lang w:val="uk-UA"/>
        </w:rPr>
        <w:t> у</w:t>
      </w:r>
      <w:r w:rsidR="001F0005" w:rsidRPr="00A22ADA">
        <w:rPr>
          <w:rFonts w:ascii="Times New Roman" w:hAnsi="Times New Roman" w:cs="Times New Roman"/>
          <w:sz w:val="28"/>
          <w:szCs w:val="28"/>
          <w:lang w:val="uk-UA"/>
        </w:rPr>
        <w:t>провадження сучасних педагогічних методів навчання;</w:t>
      </w:r>
    </w:p>
    <w:p w14:paraId="033E62E5" w14:textId="77777777" w:rsidR="004F7CBF" w:rsidRPr="00A22ADA" w:rsidRDefault="001F0005">
      <w:pPr>
        <w:spacing w:after="0" w:line="360" w:lineRule="auto"/>
        <w:ind w:firstLine="720"/>
        <w:contextualSpacing/>
        <w:jc w:val="both"/>
        <w:rPr>
          <w:rFonts w:ascii="Times New Roman" w:hAnsi="Times New Roman" w:cs="Times New Roman"/>
          <w:sz w:val="28"/>
          <w:szCs w:val="28"/>
          <w:lang w:val="uk-UA"/>
        </w:rPr>
      </w:pPr>
      <w:r w:rsidRPr="00A22ADA">
        <w:rPr>
          <w:rFonts w:ascii="Times New Roman" w:hAnsi="Times New Roman" w:cs="Times New Roman"/>
          <w:sz w:val="28"/>
          <w:szCs w:val="28"/>
          <w:lang w:val="uk-UA"/>
        </w:rPr>
        <w:t> формування громадянської позиції та розуміння важливості захисту України через громадянську освіту;</w:t>
      </w:r>
    </w:p>
    <w:p w14:paraId="0B648C8A" w14:textId="77777777" w:rsidR="004F7CBF" w:rsidRPr="00A22ADA" w:rsidRDefault="001F0005">
      <w:pPr>
        <w:spacing w:after="0" w:line="360" w:lineRule="auto"/>
        <w:ind w:firstLine="720"/>
        <w:contextualSpacing/>
        <w:jc w:val="both"/>
        <w:rPr>
          <w:rFonts w:ascii="Times New Roman" w:hAnsi="Times New Roman" w:cs="Times New Roman"/>
          <w:sz w:val="28"/>
          <w:szCs w:val="28"/>
          <w:lang w:val="uk-UA"/>
        </w:rPr>
      </w:pPr>
      <w:r w:rsidRPr="00A22ADA">
        <w:rPr>
          <w:rFonts w:ascii="Times New Roman" w:hAnsi="Times New Roman" w:cs="Times New Roman"/>
          <w:sz w:val="28"/>
          <w:szCs w:val="28"/>
          <w:lang w:val="uk-UA"/>
        </w:rPr>
        <w:t> елементи профорієнтації, що допомагає учням визначити сво</w:t>
      </w:r>
      <w:r w:rsidR="004E4DD9" w:rsidRPr="00A22ADA">
        <w:rPr>
          <w:rFonts w:ascii="Times New Roman" w:hAnsi="Times New Roman" w:cs="Times New Roman"/>
          <w:sz w:val="28"/>
          <w:szCs w:val="28"/>
          <w:lang w:val="uk-UA"/>
        </w:rPr>
        <w:t>ї інтереси та потенційні напрям</w:t>
      </w:r>
      <w:r w:rsidRPr="00A22ADA">
        <w:rPr>
          <w:rFonts w:ascii="Times New Roman" w:hAnsi="Times New Roman" w:cs="Times New Roman"/>
          <w:sz w:val="28"/>
          <w:szCs w:val="28"/>
          <w:lang w:val="uk-UA"/>
        </w:rPr>
        <w:t>и розвитку у сфері безпеки та оборони.</w:t>
      </w:r>
    </w:p>
    <w:p w14:paraId="2B703718" w14:textId="77777777" w:rsidR="004F7CBF" w:rsidRPr="00A22ADA" w:rsidRDefault="001F0005">
      <w:pPr>
        <w:spacing w:after="0" w:line="360" w:lineRule="auto"/>
        <w:ind w:firstLine="720"/>
        <w:contextualSpacing/>
        <w:jc w:val="both"/>
        <w:rPr>
          <w:rFonts w:ascii="Times New Roman" w:hAnsi="Times New Roman" w:cs="Times New Roman"/>
          <w:sz w:val="28"/>
          <w:szCs w:val="28"/>
          <w:lang w:val="uk-UA"/>
        </w:rPr>
      </w:pPr>
      <w:r w:rsidRPr="00A22ADA">
        <w:rPr>
          <w:rFonts w:ascii="Times New Roman" w:hAnsi="Times New Roman" w:cs="Times New Roman"/>
          <w:sz w:val="28"/>
          <w:szCs w:val="28"/>
          <w:lang w:val="uk-UA"/>
        </w:rPr>
        <w:t>Основний акцент у програмі зроблено на громадянській освіті, вчителі мають говорити з дітьми про те, які цінності відстоюють українці у війні з росією, за що воюють та чому громадянам важливо</w:t>
      </w:r>
      <w:r w:rsidR="004E4DD9" w:rsidRPr="00A22ADA">
        <w:rPr>
          <w:rFonts w:ascii="Times New Roman" w:hAnsi="Times New Roman" w:cs="Times New Roman"/>
          <w:sz w:val="28"/>
          <w:szCs w:val="28"/>
          <w:lang w:val="uk-UA"/>
        </w:rPr>
        <w:t>,</w:t>
      </w:r>
      <w:r w:rsidRPr="00A22ADA">
        <w:rPr>
          <w:rFonts w:ascii="Times New Roman" w:hAnsi="Times New Roman" w:cs="Times New Roman"/>
          <w:sz w:val="28"/>
          <w:szCs w:val="28"/>
          <w:lang w:val="uk-UA"/>
        </w:rPr>
        <w:t xml:space="preserve"> вигідно й необхідно захищати свою державу в той чи інший спосіб (Рис. 1.).</w:t>
      </w:r>
    </w:p>
    <w:p w14:paraId="0AFE5D98" w14:textId="77777777" w:rsidR="004F7CBF" w:rsidRPr="00A22ADA" w:rsidRDefault="001F0005">
      <w:pPr>
        <w:spacing w:after="0" w:line="360" w:lineRule="auto"/>
        <w:ind w:firstLine="720"/>
        <w:contextualSpacing/>
        <w:jc w:val="both"/>
        <w:rPr>
          <w:rFonts w:ascii="Times New Roman" w:hAnsi="Times New Roman" w:cs="Times New Roman"/>
          <w:sz w:val="28"/>
          <w:szCs w:val="28"/>
          <w:lang w:val="uk-UA"/>
        </w:rPr>
      </w:pPr>
      <w:r w:rsidRPr="00A22ADA">
        <w:rPr>
          <w:rFonts w:ascii="Times New Roman" w:hAnsi="Times New Roman" w:cs="Times New Roman"/>
          <w:sz w:val="28"/>
          <w:szCs w:val="28"/>
          <w:lang w:val="uk-UA"/>
        </w:rPr>
        <w:t xml:space="preserve">Громадянська освіта є багатогранним педагогічним і суспільним явищем. Разом із національно-патріотичним і військово-патріотичним вихованням вона становить важливу частину державної політики, спрямованої на зміцнення української національної та громадянської ідентичності. </w:t>
      </w:r>
      <w:r w:rsidRPr="00A22ADA">
        <w:rPr>
          <w:rFonts w:ascii="Times New Roman" w:hAnsi="Times New Roman" w:cs="Times New Roman"/>
          <w:sz w:val="28"/>
          <w:szCs w:val="28"/>
          <w:lang w:val="ru-RU"/>
        </w:rPr>
        <w:t xml:space="preserve">Цей процес охоплює всі види освіти (формальну, неформальну, інформальну), усі її рівні та вікові категорії громадян. </w:t>
      </w:r>
    </w:p>
    <w:p w14:paraId="5B593831" w14:textId="77777777" w:rsidR="004F7CBF" w:rsidRPr="00A22ADA" w:rsidRDefault="001F0005">
      <w:pPr>
        <w:spacing w:after="0" w:line="360" w:lineRule="auto"/>
        <w:ind w:firstLine="851"/>
        <w:contextualSpacing/>
        <w:jc w:val="both"/>
        <w:rPr>
          <w:rFonts w:ascii="Times New Roman" w:hAnsi="Times New Roman" w:cs="Times New Roman"/>
          <w:sz w:val="28"/>
          <w:szCs w:val="28"/>
          <w:lang w:val="uk-UA"/>
        </w:rPr>
      </w:pPr>
      <w:r w:rsidRPr="00A22ADA">
        <w:rPr>
          <w:rFonts w:ascii="Times New Roman" w:hAnsi="Times New Roman" w:cs="Times New Roman"/>
          <w:sz w:val="28"/>
          <w:szCs w:val="28"/>
          <w:lang w:val="uk-UA"/>
        </w:rPr>
        <w:t>Формування громадянської свідомості</w:t>
      </w:r>
      <w:r w:rsidRPr="00A22ADA">
        <w:rPr>
          <w:rFonts w:ascii="Times New Roman" w:hAnsi="Times New Roman" w:cs="Times New Roman"/>
          <w:b/>
          <w:bCs/>
          <w:sz w:val="28"/>
          <w:szCs w:val="28"/>
          <w:lang w:val="uk-UA"/>
        </w:rPr>
        <w:t xml:space="preserve"> </w:t>
      </w:r>
      <w:r w:rsidRPr="00A22ADA">
        <w:rPr>
          <w:rFonts w:ascii="Times New Roman" w:hAnsi="Times New Roman" w:cs="Times New Roman"/>
          <w:sz w:val="28"/>
          <w:szCs w:val="28"/>
          <w:lang w:val="uk-UA"/>
        </w:rPr>
        <w:t>пронизує всі сфери шкільного навчання – від мовно-літературної до соціальної і здоров’я</w:t>
      </w:r>
      <w:r w:rsidR="004E4DD9" w:rsidRPr="00A22ADA">
        <w:rPr>
          <w:rFonts w:ascii="Times New Roman" w:hAnsi="Times New Roman" w:cs="Times New Roman"/>
          <w:sz w:val="28"/>
          <w:szCs w:val="28"/>
          <w:lang w:val="uk-UA"/>
        </w:rPr>
        <w:t xml:space="preserve">збережувальної </w:t>
      </w:r>
      <w:r w:rsidR="004E4DD9" w:rsidRPr="00A22ADA">
        <w:rPr>
          <w:rFonts w:ascii="Times New Roman" w:hAnsi="Times New Roman" w:cs="Times New Roman"/>
          <w:sz w:val="28"/>
          <w:szCs w:val="28"/>
          <w:lang w:val="uk-UA"/>
        </w:rPr>
        <w:lastRenderedPageBreak/>
        <w:t>освітньої галузі. До останньої власне і</w:t>
      </w:r>
      <w:r w:rsidRPr="00A22ADA">
        <w:rPr>
          <w:rFonts w:ascii="Times New Roman" w:hAnsi="Times New Roman" w:cs="Times New Roman"/>
          <w:sz w:val="28"/>
          <w:szCs w:val="28"/>
          <w:lang w:val="uk-UA"/>
        </w:rPr>
        <w:t xml:space="preserve"> входить предмет «Захист України», який має значний потенціал для розвитку в школярів соціальних</w:t>
      </w:r>
      <w:r w:rsidR="004E4DD9" w:rsidRPr="00A22ADA">
        <w:rPr>
          <w:rFonts w:ascii="Times New Roman" w:hAnsi="Times New Roman" w:cs="Times New Roman"/>
          <w:sz w:val="28"/>
          <w:szCs w:val="28"/>
          <w:lang w:val="uk-UA"/>
        </w:rPr>
        <w:t xml:space="preserve"> навичок, що</w:t>
      </w:r>
      <w:r w:rsidRPr="00A22ADA">
        <w:rPr>
          <w:rFonts w:ascii="Times New Roman" w:hAnsi="Times New Roman" w:cs="Times New Roman"/>
          <w:sz w:val="28"/>
          <w:szCs w:val="28"/>
          <w:lang w:val="uk-UA"/>
        </w:rPr>
        <w:t xml:space="preserve"> сприяють усвідомленню ідей демократії, справедливості, прав людини, добробуту, здорового способу життя та рівноправності. Також </w:t>
      </w:r>
      <w:r w:rsidR="00E85F19" w:rsidRPr="00A22ADA">
        <w:rPr>
          <w:rFonts w:ascii="Times New Roman" w:hAnsi="Times New Roman" w:cs="Times New Roman"/>
          <w:sz w:val="28"/>
          <w:szCs w:val="28"/>
          <w:lang w:val="uk-UA"/>
        </w:rPr>
        <w:t>відіграють</w:t>
      </w:r>
      <w:r w:rsidRPr="00A22ADA">
        <w:rPr>
          <w:rFonts w:ascii="Times New Roman" w:hAnsi="Times New Roman" w:cs="Times New Roman"/>
          <w:sz w:val="28"/>
          <w:szCs w:val="28"/>
          <w:lang w:val="uk-UA"/>
        </w:rPr>
        <w:t xml:space="preserve"> вирішальну роль</w:t>
      </w:r>
      <w:r w:rsidR="00E85F19" w:rsidRPr="00A22ADA">
        <w:rPr>
          <w:rFonts w:ascii="Times New Roman" w:hAnsi="Times New Roman" w:cs="Times New Roman"/>
          <w:sz w:val="28"/>
          <w:szCs w:val="28"/>
          <w:lang w:val="uk-UA"/>
        </w:rPr>
        <w:t>:</w:t>
      </w:r>
    </w:p>
    <w:p w14:paraId="08CD9931" w14:textId="77777777" w:rsidR="004F7CBF" w:rsidRPr="00A22ADA" w:rsidRDefault="001F0005">
      <w:pPr>
        <w:spacing w:after="0" w:line="360" w:lineRule="auto"/>
        <w:contextualSpacing/>
        <w:jc w:val="center"/>
        <w:rPr>
          <w:rFonts w:ascii="Times New Roman" w:hAnsi="Times New Roman" w:cs="Times New Roman"/>
          <w:sz w:val="28"/>
          <w:szCs w:val="28"/>
          <w:lang w:val="uk-UA"/>
        </w:rPr>
      </w:pPr>
      <w:r w:rsidRPr="00A22ADA">
        <w:rPr>
          <w:rFonts w:ascii="Times New Roman" w:hAnsi="Times New Roman" w:cs="Times New Roman"/>
          <w:noProof/>
          <w:sz w:val="28"/>
          <w:szCs w:val="28"/>
          <w:lang w:val="hr-HR" w:eastAsia="hr-HR"/>
        </w:rPr>
        <w:drawing>
          <wp:inline distT="0" distB="0" distL="0" distR="0" wp14:anchorId="1F5A67E9" wp14:editId="6A511C60">
            <wp:extent cx="5164531" cy="6664618"/>
            <wp:effectExtent l="0" t="0" r="0" b="0"/>
            <wp:docPr id="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pic:cNvPicPr>
                  </pic:nvPicPr>
                  <pic:blipFill>
                    <a:blip r:embed="rId10"/>
                    <a:srcRect l="2093" b="10688"/>
                    <a:stretch/>
                  </pic:blipFill>
                  <pic:spPr bwMode="auto">
                    <a:xfrm>
                      <a:off x="0" y="0"/>
                      <a:ext cx="5184054" cy="6689811"/>
                    </a:xfrm>
                    <a:prstGeom prst="rect">
                      <a:avLst/>
                    </a:prstGeom>
                    <a:noFill/>
                    <a:ln>
                      <a:noFill/>
                    </a:ln>
                  </pic:spPr>
                </pic:pic>
              </a:graphicData>
            </a:graphic>
          </wp:inline>
        </w:drawing>
      </w:r>
    </w:p>
    <w:p w14:paraId="527A9F74" w14:textId="77777777" w:rsidR="004F7CBF" w:rsidRPr="00A22ADA" w:rsidRDefault="001F0005">
      <w:pPr>
        <w:spacing w:after="0" w:line="360" w:lineRule="auto"/>
        <w:ind w:firstLine="720"/>
        <w:contextualSpacing/>
        <w:jc w:val="center"/>
        <w:rPr>
          <w:rFonts w:ascii="Times New Roman" w:hAnsi="Times New Roman" w:cs="Times New Roman"/>
          <w:i/>
          <w:iCs/>
          <w:sz w:val="28"/>
          <w:szCs w:val="28"/>
          <w:lang w:val="uk-UA"/>
        </w:rPr>
      </w:pPr>
      <w:r w:rsidRPr="00A22ADA">
        <w:rPr>
          <w:rFonts w:ascii="Times New Roman" w:hAnsi="Times New Roman" w:cs="Times New Roman"/>
          <w:i/>
          <w:iCs/>
          <w:sz w:val="28"/>
          <w:szCs w:val="28"/>
          <w:lang w:val="uk-UA"/>
        </w:rPr>
        <w:t xml:space="preserve">Рис. 1. </w:t>
      </w:r>
      <w:r w:rsidRPr="00A22ADA">
        <w:rPr>
          <w:rFonts w:ascii="Times New Roman" w:hAnsi="Times New Roman" w:cs="Times New Roman"/>
          <w:i/>
          <w:iCs/>
          <w:sz w:val="28"/>
          <w:szCs w:val="28"/>
          <w:lang w:val="ru-RU"/>
        </w:rPr>
        <w:t>Основні принципи організації навчання</w:t>
      </w:r>
    </w:p>
    <w:p w14:paraId="4543F6E3" w14:textId="77777777" w:rsidR="004F7CBF" w:rsidRPr="00A22ADA" w:rsidRDefault="00E85F19">
      <w:pPr>
        <w:spacing w:after="0" w:line="360" w:lineRule="auto"/>
        <w:ind w:firstLine="709"/>
        <w:jc w:val="center"/>
        <w:rPr>
          <w:rFonts w:ascii="Times New Roman" w:eastAsia="Times New Roman" w:hAnsi="Times New Roman" w:cs="Times New Roman"/>
          <w:i/>
          <w:sz w:val="28"/>
          <w:szCs w:val="28"/>
          <w:lang w:val="uk-UA"/>
        </w:rPr>
      </w:pPr>
      <w:r w:rsidRPr="00A22ADA">
        <w:rPr>
          <w:rFonts w:ascii="Times New Roman" w:eastAsia="Times New Roman" w:hAnsi="Times New Roman" w:cs="Times New Roman"/>
          <w:i/>
          <w:sz w:val="28"/>
          <w:szCs w:val="28"/>
          <w:lang w:val="ru-RU"/>
        </w:rPr>
        <w:t>Джерело: авторський варіант</w:t>
      </w:r>
      <w:r w:rsidR="001F0005" w:rsidRPr="00A22ADA">
        <w:rPr>
          <w:rFonts w:ascii="Times New Roman" w:eastAsia="Times New Roman" w:hAnsi="Times New Roman" w:cs="Times New Roman"/>
          <w:i/>
          <w:sz w:val="28"/>
          <w:szCs w:val="28"/>
          <w:lang w:val="ru-RU"/>
        </w:rPr>
        <w:t xml:space="preserve"> в онлайн-сервісі «</w:t>
      </w:r>
      <w:r w:rsidR="001F0005" w:rsidRPr="00A22ADA">
        <w:rPr>
          <w:rFonts w:ascii="Times New Roman" w:eastAsia="Times New Roman" w:hAnsi="Times New Roman" w:cs="Times New Roman"/>
          <w:i/>
          <w:sz w:val="28"/>
          <w:szCs w:val="28"/>
        </w:rPr>
        <w:t>Napkin</w:t>
      </w:r>
      <w:r w:rsidR="001F0005" w:rsidRPr="00A22ADA">
        <w:rPr>
          <w:rFonts w:ascii="Times New Roman" w:eastAsia="Times New Roman" w:hAnsi="Times New Roman" w:cs="Times New Roman"/>
          <w:i/>
          <w:sz w:val="28"/>
          <w:szCs w:val="28"/>
          <w:lang w:val="ru-RU"/>
        </w:rPr>
        <w:t>»</w:t>
      </w:r>
    </w:p>
    <w:p w14:paraId="5B6342D2" w14:textId="77777777" w:rsidR="004F7CBF" w:rsidRPr="00A22ADA" w:rsidRDefault="001F0005">
      <w:pPr>
        <w:spacing w:after="0" w:line="360" w:lineRule="auto"/>
        <w:contextualSpacing/>
        <w:jc w:val="both"/>
        <w:rPr>
          <w:rFonts w:ascii="Times New Roman" w:hAnsi="Times New Roman" w:cs="Times New Roman"/>
          <w:sz w:val="28"/>
          <w:szCs w:val="28"/>
          <w:lang w:val="uk-UA"/>
        </w:rPr>
      </w:pPr>
      <w:r w:rsidRPr="00A22ADA">
        <w:rPr>
          <w:rFonts w:ascii="Times New Roman" w:hAnsi="Times New Roman" w:cs="Times New Roman"/>
          <w:sz w:val="28"/>
          <w:szCs w:val="28"/>
          <w:lang w:val="uk-UA"/>
        </w:rPr>
        <w:lastRenderedPageBreak/>
        <w:t xml:space="preserve">для усвідомлення </w:t>
      </w:r>
      <w:r w:rsidR="00E85F19" w:rsidRPr="00A22ADA">
        <w:rPr>
          <w:rFonts w:ascii="Times New Roman" w:hAnsi="Times New Roman" w:cs="Times New Roman"/>
          <w:sz w:val="28"/>
          <w:szCs w:val="28"/>
          <w:lang w:val="uk-UA"/>
        </w:rPr>
        <w:t>в суспільстві</w:t>
      </w:r>
      <w:r w:rsidRPr="00A22ADA">
        <w:rPr>
          <w:rFonts w:ascii="Times New Roman" w:hAnsi="Times New Roman" w:cs="Times New Roman"/>
          <w:sz w:val="28"/>
          <w:szCs w:val="28"/>
          <w:lang w:val="uk-UA"/>
        </w:rPr>
        <w:t xml:space="preserve"> </w:t>
      </w:r>
      <w:r w:rsidR="00E85F19" w:rsidRPr="00A22ADA">
        <w:rPr>
          <w:rFonts w:ascii="Times New Roman" w:hAnsi="Times New Roman" w:cs="Times New Roman"/>
          <w:sz w:val="28"/>
          <w:szCs w:val="28"/>
          <w:lang w:val="uk-UA"/>
        </w:rPr>
        <w:t>його</w:t>
      </w:r>
      <w:r w:rsidRPr="00A22ADA">
        <w:rPr>
          <w:rFonts w:ascii="Times New Roman" w:hAnsi="Times New Roman" w:cs="Times New Roman"/>
          <w:sz w:val="28"/>
          <w:szCs w:val="28"/>
          <w:lang w:val="uk-UA"/>
        </w:rPr>
        <w:t xml:space="preserve"> національної ідентичності</w:t>
      </w:r>
      <w:r w:rsidR="00E85F19" w:rsidRPr="00A22ADA">
        <w:rPr>
          <w:rFonts w:ascii="Times New Roman" w:hAnsi="Times New Roman" w:cs="Times New Roman"/>
          <w:sz w:val="28"/>
          <w:szCs w:val="28"/>
          <w:lang w:val="uk-UA"/>
        </w:rPr>
        <w:t>, що</w:t>
      </w:r>
      <w:r w:rsidRPr="00A22ADA">
        <w:rPr>
          <w:rFonts w:ascii="Times New Roman" w:hAnsi="Times New Roman" w:cs="Times New Roman"/>
          <w:sz w:val="28"/>
          <w:szCs w:val="28"/>
          <w:lang w:val="uk-UA"/>
        </w:rPr>
        <w:t xml:space="preserve"> є основою здатності держави протистояти внутрішнім і зовнішнім загрозам.</w:t>
      </w:r>
    </w:p>
    <w:p w14:paraId="0A0762C3" w14:textId="77777777" w:rsidR="004F7CBF" w:rsidRPr="00A22ADA" w:rsidRDefault="001F0005">
      <w:pPr>
        <w:spacing w:after="0" w:line="360" w:lineRule="auto"/>
        <w:ind w:firstLine="720"/>
        <w:contextualSpacing/>
        <w:jc w:val="both"/>
        <w:rPr>
          <w:rFonts w:ascii="Times New Roman" w:hAnsi="Times New Roman" w:cs="Times New Roman"/>
          <w:sz w:val="28"/>
          <w:szCs w:val="28"/>
          <w:lang w:val="uk-UA"/>
        </w:rPr>
      </w:pPr>
      <w:r w:rsidRPr="00A22ADA">
        <w:rPr>
          <w:rFonts w:ascii="Times New Roman" w:hAnsi="Times New Roman" w:cs="Times New Roman"/>
          <w:sz w:val="28"/>
          <w:szCs w:val="28"/>
          <w:lang w:val="uk-UA"/>
        </w:rPr>
        <w:t>Основними перевагами нової програми предмета «Захист України» є її актуальність, що відповідає сучасним викликам і потребам України, комплексність, що об’єднує теоретичні знання та практичні навички; гнучкість, що може бути адаптована до рі</w:t>
      </w:r>
      <w:r w:rsidR="00E85F19" w:rsidRPr="00A22ADA">
        <w:rPr>
          <w:rFonts w:ascii="Times New Roman" w:hAnsi="Times New Roman" w:cs="Times New Roman"/>
          <w:sz w:val="28"/>
          <w:szCs w:val="28"/>
          <w:lang w:val="uk-UA"/>
        </w:rPr>
        <w:t>зних умов та потреб; мотиваційний складник</w:t>
      </w:r>
      <w:r w:rsidRPr="00A22ADA">
        <w:rPr>
          <w:rFonts w:ascii="Times New Roman" w:hAnsi="Times New Roman" w:cs="Times New Roman"/>
          <w:sz w:val="28"/>
          <w:szCs w:val="28"/>
          <w:lang w:val="uk-UA"/>
        </w:rPr>
        <w:t>, що зацікавлює учнів і спонукає їх до активної участі в освітньому процесі (Рис. 2.)</w:t>
      </w:r>
    </w:p>
    <w:p w14:paraId="5864789A" w14:textId="77777777" w:rsidR="004F7CBF" w:rsidRPr="00A22ADA" w:rsidRDefault="001F0005">
      <w:pPr>
        <w:spacing w:after="0" w:line="360" w:lineRule="auto"/>
        <w:ind w:firstLine="720"/>
        <w:contextualSpacing/>
        <w:jc w:val="both"/>
        <w:rPr>
          <w:rFonts w:ascii="Times New Roman" w:hAnsi="Times New Roman" w:cs="Times New Roman"/>
          <w:sz w:val="28"/>
          <w:szCs w:val="28"/>
          <w:lang w:val="uk-UA"/>
        </w:rPr>
      </w:pPr>
      <w:r w:rsidRPr="00A22ADA">
        <w:rPr>
          <w:rFonts w:ascii="Times New Roman" w:hAnsi="Times New Roman" w:cs="Times New Roman"/>
          <w:sz w:val="28"/>
          <w:szCs w:val="28"/>
          <w:lang w:val="uk-UA"/>
        </w:rPr>
        <w:t>Інтегрований курс «Захист України» є не лише навчальним предметом, а й важливим інструментом підготовки молоді до свідомого громадянського життя, забезпечення власної безпеки та участі в обороні держави.</w:t>
      </w:r>
      <w:r w:rsidR="00E85F19" w:rsidRPr="00A22ADA">
        <w:rPr>
          <w:rFonts w:ascii="Times New Roman" w:hAnsi="Times New Roman" w:cs="Times New Roman"/>
          <w:sz w:val="28"/>
          <w:szCs w:val="28"/>
          <w:lang w:val="uk-UA"/>
        </w:rPr>
        <w:t xml:space="preserve"> З огляду на іноземний досвід</w:t>
      </w:r>
      <w:r w:rsidRPr="00A22ADA">
        <w:rPr>
          <w:rFonts w:ascii="Times New Roman" w:hAnsi="Times New Roman" w:cs="Times New Roman"/>
          <w:sz w:val="28"/>
          <w:szCs w:val="28"/>
          <w:lang w:val="uk-UA"/>
        </w:rPr>
        <w:t xml:space="preserve"> викладання</w:t>
      </w:r>
      <w:r w:rsidR="00E85F19" w:rsidRPr="00A22ADA">
        <w:rPr>
          <w:rFonts w:ascii="Times New Roman" w:hAnsi="Times New Roman" w:cs="Times New Roman"/>
          <w:sz w:val="28"/>
          <w:szCs w:val="28"/>
          <w:lang w:val="uk-UA"/>
        </w:rPr>
        <w:t xml:space="preserve"> </w:t>
      </w:r>
      <w:r w:rsidR="00E85F19" w:rsidRPr="00A22ADA">
        <w:rPr>
          <w:rFonts w:ascii="Times New Roman" w:hAnsi="Times New Roman" w:cs="Times New Roman" w:hint="cs"/>
          <w:sz w:val="28"/>
          <w:szCs w:val="28"/>
          <w:lang w:val="uk-UA"/>
        </w:rPr>
        <w:t>основ</w:t>
      </w:r>
      <w:r w:rsidR="00E85F19" w:rsidRPr="00A22ADA">
        <w:rPr>
          <w:rFonts w:ascii="Times New Roman" w:hAnsi="Times New Roman" w:cs="Times New Roman"/>
          <w:sz w:val="28"/>
          <w:szCs w:val="28"/>
          <w:lang w:val="uk-UA"/>
        </w:rPr>
        <w:t xml:space="preserve"> </w:t>
      </w:r>
      <w:r w:rsidR="00E85F19" w:rsidRPr="00A22ADA">
        <w:rPr>
          <w:rFonts w:ascii="Times New Roman" w:hAnsi="Times New Roman" w:cs="Times New Roman" w:hint="cs"/>
          <w:sz w:val="28"/>
          <w:szCs w:val="28"/>
          <w:lang w:val="uk-UA"/>
        </w:rPr>
        <w:t>національної</w:t>
      </w:r>
      <w:r w:rsidR="00E85F19" w:rsidRPr="00A22ADA">
        <w:rPr>
          <w:rFonts w:ascii="Times New Roman" w:hAnsi="Times New Roman" w:cs="Times New Roman"/>
          <w:sz w:val="28"/>
          <w:szCs w:val="28"/>
          <w:lang w:val="uk-UA"/>
        </w:rPr>
        <w:t xml:space="preserve"> </w:t>
      </w:r>
      <w:r w:rsidR="00E85F19" w:rsidRPr="00A22ADA">
        <w:rPr>
          <w:rFonts w:ascii="Times New Roman" w:hAnsi="Times New Roman" w:cs="Times New Roman" w:hint="cs"/>
          <w:sz w:val="28"/>
          <w:szCs w:val="28"/>
          <w:lang w:val="uk-UA"/>
        </w:rPr>
        <w:t>безпеки</w:t>
      </w:r>
      <w:r w:rsidR="00E85F19" w:rsidRPr="00A22ADA">
        <w:rPr>
          <w:rFonts w:ascii="Times New Roman" w:hAnsi="Times New Roman" w:cs="Times New Roman"/>
          <w:sz w:val="28"/>
          <w:szCs w:val="28"/>
          <w:lang w:val="uk-UA"/>
        </w:rPr>
        <w:t xml:space="preserve"> </w:t>
      </w:r>
      <w:r w:rsidR="00E85F19" w:rsidRPr="00A22ADA">
        <w:rPr>
          <w:rFonts w:ascii="Times New Roman" w:hAnsi="Times New Roman" w:cs="Times New Roman" w:hint="cs"/>
          <w:sz w:val="28"/>
          <w:szCs w:val="28"/>
          <w:lang w:val="uk-UA"/>
        </w:rPr>
        <w:t>для</w:t>
      </w:r>
      <w:r w:rsidR="00E85F19" w:rsidRPr="00A22ADA">
        <w:rPr>
          <w:rFonts w:ascii="Times New Roman" w:hAnsi="Times New Roman" w:cs="Times New Roman"/>
          <w:sz w:val="28"/>
          <w:szCs w:val="28"/>
          <w:lang w:val="uk-UA"/>
        </w:rPr>
        <w:t xml:space="preserve"> </w:t>
      </w:r>
      <w:r w:rsidR="00E85F19" w:rsidRPr="00A22ADA">
        <w:rPr>
          <w:rFonts w:ascii="Times New Roman" w:hAnsi="Times New Roman" w:cs="Times New Roman" w:hint="cs"/>
          <w:sz w:val="28"/>
          <w:szCs w:val="28"/>
          <w:lang w:val="uk-UA"/>
        </w:rPr>
        <w:t>старшокласників</w:t>
      </w:r>
      <w:r w:rsidR="00E85F19" w:rsidRPr="00A22ADA">
        <w:rPr>
          <w:rFonts w:ascii="Times New Roman" w:hAnsi="Times New Roman" w:cs="Times New Roman"/>
          <w:sz w:val="28"/>
          <w:szCs w:val="28"/>
          <w:lang w:val="uk-UA"/>
        </w:rPr>
        <w:t xml:space="preserve"> </w:t>
      </w:r>
      <w:r w:rsidRPr="00A22ADA">
        <w:rPr>
          <w:rFonts w:ascii="Times New Roman" w:hAnsi="Times New Roman" w:cs="Times New Roman"/>
          <w:sz w:val="28"/>
          <w:szCs w:val="28"/>
          <w:lang w:val="uk-UA"/>
        </w:rPr>
        <w:t xml:space="preserve">українська програма </w:t>
      </w:r>
      <w:r w:rsidR="00E85F19" w:rsidRPr="00A22ADA">
        <w:rPr>
          <w:rFonts w:ascii="Times New Roman" w:hAnsi="Times New Roman" w:cs="Times New Roman" w:hint="cs"/>
          <w:sz w:val="28"/>
          <w:szCs w:val="28"/>
          <w:lang w:val="uk-UA"/>
        </w:rPr>
        <w:t>предмета</w:t>
      </w:r>
      <w:r w:rsidR="00E85F19" w:rsidRPr="00A22ADA">
        <w:rPr>
          <w:rFonts w:ascii="Times New Roman" w:hAnsi="Times New Roman" w:cs="Times New Roman"/>
          <w:sz w:val="28"/>
          <w:szCs w:val="28"/>
          <w:lang w:val="uk-UA"/>
        </w:rPr>
        <w:t xml:space="preserve"> </w:t>
      </w:r>
      <w:r w:rsidR="00E85F19" w:rsidRPr="00A22ADA">
        <w:rPr>
          <w:rFonts w:ascii="Times New Roman" w:hAnsi="Times New Roman" w:cs="Times New Roman" w:hint="cs"/>
          <w:sz w:val="28"/>
          <w:szCs w:val="28"/>
          <w:lang w:val="uk-UA"/>
        </w:rPr>
        <w:t>«Захист</w:t>
      </w:r>
      <w:r w:rsidR="00E85F19" w:rsidRPr="00A22ADA">
        <w:rPr>
          <w:rFonts w:ascii="Times New Roman" w:hAnsi="Times New Roman" w:cs="Times New Roman"/>
          <w:sz w:val="28"/>
          <w:szCs w:val="28"/>
          <w:lang w:val="uk-UA"/>
        </w:rPr>
        <w:t xml:space="preserve"> </w:t>
      </w:r>
      <w:r w:rsidR="00E85F19" w:rsidRPr="00A22ADA">
        <w:rPr>
          <w:rFonts w:ascii="Times New Roman" w:hAnsi="Times New Roman" w:cs="Times New Roman" w:hint="cs"/>
          <w:sz w:val="28"/>
          <w:szCs w:val="28"/>
          <w:lang w:val="uk-UA"/>
        </w:rPr>
        <w:t>України»</w:t>
      </w:r>
      <w:r w:rsidR="00E85F19" w:rsidRPr="00A22ADA">
        <w:rPr>
          <w:rFonts w:ascii="Times New Roman" w:hAnsi="Times New Roman" w:cs="Times New Roman"/>
          <w:sz w:val="28"/>
          <w:szCs w:val="28"/>
          <w:lang w:val="uk-UA"/>
        </w:rPr>
        <w:t xml:space="preserve"> </w:t>
      </w:r>
      <w:r w:rsidRPr="00A22ADA">
        <w:rPr>
          <w:rFonts w:ascii="Times New Roman" w:hAnsi="Times New Roman" w:cs="Times New Roman"/>
          <w:sz w:val="28"/>
          <w:szCs w:val="28"/>
          <w:lang w:val="uk-UA"/>
        </w:rPr>
        <w:t xml:space="preserve">має багато спільного з викладанням </w:t>
      </w:r>
      <w:r w:rsidR="00E85F19" w:rsidRPr="00A22ADA">
        <w:rPr>
          <w:rFonts w:ascii="Times New Roman" w:hAnsi="Times New Roman" w:cs="Times New Roman"/>
          <w:sz w:val="28"/>
          <w:szCs w:val="28"/>
          <w:lang w:val="uk-UA"/>
        </w:rPr>
        <w:t>в інших країнах, проте</w:t>
      </w:r>
      <w:r w:rsidRPr="00A22ADA">
        <w:rPr>
          <w:rFonts w:ascii="Times New Roman" w:hAnsi="Times New Roman" w:cs="Times New Roman"/>
          <w:sz w:val="28"/>
          <w:szCs w:val="28"/>
          <w:lang w:val="uk-UA"/>
        </w:rPr>
        <w:t xml:space="preserve"> наша с</w:t>
      </w:r>
      <w:r w:rsidR="00E85F19" w:rsidRPr="00A22ADA">
        <w:rPr>
          <w:rFonts w:ascii="Times New Roman" w:hAnsi="Times New Roman" w:cs="Times New Roman"/>
          <w:sz w:val="28"/>
          <w:szCs w:val="28"/>
          <w:lang w:val="uk-UA"/>
        </w:rPr>
        <w:t>истема навчання обумовлена</w:t>
      </w:r>
      <w:r w:rsidRPr="00A22ADA">
        <w:rPr>
          <w:rFonts w:ascii="Times New Roman" w:hAnsi="Times New Roman" w:cs="Times New Roman"/>
          <w:sz w:val="28"/>
          <w:szCs w:val="28"/>
          <w:lang w:val="uk-UA"/>
        </w:rPr>
        <w:t xml:space="preserve"> </w:t>
      </w:r>
      <w:r w:rsidRPr="00A22ADA">
        <w:rPr>
          <w:rFonts w:ascii="Times New Roman" w:hAnsi="Times New Roman" w:cs="Times New Roman"/>
          <w:sz w:val="28"/>
          <w:szCs w:val="28"/>
          <w:lang w:val="ru-RU"/>
        </w:rPr>
        <w:t>специфічними обставинами та викликами, з якими стикається держава.</w:t>
      </w:r>
    </w:p>
    <w:p w14:paraId="21739AC4" w14:textId="77777777" w:rsidR="004F7CBF" w:rsidRPr="00A22ADA" w:rsidRDefault="001F0005">
      <w:pPr>
        <w:spacing w:after="0" w:line="360" w:lineRule="auto"/>
        <w:ind w:firstLine="720"/>
        <w:contextualSpacing/>
        <w:jc w:val="both"/>
        <w:rPr>
          <w:rFonts w:ascii="Times New Roman" w:hAnsi="Times New Roman" w:cs="Times New Roman"/>
          <w:sz w:val="28"/>
          <w:szCs w:val="28"/>
          <w:lang w:val="uk-UA"/>
        </w:rPr>
      </w:pPr>
      <w:r w:rsidRPr="00A22ADA">
        <w:rPr>
          <w:rFonts w:ascii="Times New Roman" w:hAnsi="Times New Roman" w:cs="Times New Roman"/>
          <w:sz w:val="28"/>
          <w:szCs w:val="28"/>
          <w:lang w:val="uk-UA"/>
        </w:rPr>
        <w:t>У європейських країнах зазвичай в</w:t>
      </w:r>
      <w:r w:rsidR="00E85F19" w:rsidRPr="00A22ADA">
        <w:rPr>
          <w:rFonts w:ascii="Times New Roman" w:hAnsi="Times New Roman" w:cs="Times New Roman"/>
          <w:sz w:val="28"/>
          <w:szCs w:val="28"/>
          <w:lang w:val="uk-UA"/>
        </w:rPr>
        <w:t xml:space="preserve">ійськово-патріотичне виховання </w:t>
      </w:r>
      <w:r w:rsidR="001B42AA" w:rsidRPr="00A22ADA">
        <w:rPr>
          <w:rFonts w:ascii="Times New Roman" w:hAnsi="Times New Roman" w:cs="Times New Roman"/>
          <w:sz w:val="28"/>
          <w:szCs w:val="28"/>
          <w:lang w:val="uk-UA"/>
        </w:rPr>
        <w:t>охоплю</w:t>
      </w:r>
      <w:r w:rsidRPr="00A22ADA">
        <w:rPr>
          <w:rFonts w:ascii="Times New Roman" w:hAnsi="Times New Roman" w:cs="Times New Roman"/>
          <w:sz w:val="28"/>
          <w:szCs w:val="28"/>
          <w:lang w:val="uk-UA"/>
        </w:rPr>
        <w:t>є</w:t>
      </w:r>
      <w:r w:rsidR="001B42AA" w:rsidRPr="00A22ADA">
        <w:rPr>
          <w:rFonts w:ascii="Times New Roman" w:hAnsi="Times New Roman" w:cs="Times New Roman"/>
          <w:sz w:val="28"/>
          <w:szCs w:val="28"/>
          <w:lang w:val="uk-UA"/>
        </w:rPr>
        <w:t xml:space="preserve"> цілий комплекс питань, не обмежуючись</w:t>
      </w:r>
      <w:r w:rsidRPr="00A22ADA">
        <w:rPr>
          <w:rFonts w:ascii="Times New Roman" w:hAnsi="Times New Roman" w:cs="Times New Roman"/>
          <w:sz w:val="28"/>
          <w:szCs w:val="28"/>
          <w:lang w:val="uk-UA"/>
        </w:rPr>
        <w:t xml:space="preserve"> курсом у школі. Наприклад, у ск</w:t>
      </w:r>
      <w:r w:rsidR="001B42AA" w:rsidRPr="00A22ADA">
        <w:rPr>
          <w:rFonts w:ascii="Times New Roman" w:hAnsi="Times New Roman" w:cs="Times New Roman"/>
          <w:sz w:val="28"/>
          <w:szCs w:val="28"/>
          <w:lang w:val="uk-UA"/>
        </w:rPr>
        <w:t>андинавських країнах створюють</w:t>
      </w:r>
      <w:r w:rsidR="00D65E22" w:rsidRPr="00A22ADA">
        <w:rPr>
          <w:rFonts w:ascii="Times New Roman" w:hAnsi="Times New Roman" w:cs="Times New Roman"/>
          <w:sz w:val="28"/>
          <w:szCs w:val="28"/>
          <w:lang w:val="uk-UA"/>
        </w:rPr>
        <w:t xml:space="preserve"> молодіжні організації, де</w:t>
      </w:r>
      <w:r w:rsidRPr="00A22ADA">
        <w:rPr>
          <w:rFonts w:ascii="Times New Roman" w:hAnsi="Times New Roman" w:cs="Times New Roman"/>
          <w:sz w:val="28"/>
          <w:szCs w:val="28"/>
          <w:lang w:val="uk-UA"/>
        </w:rPr>
        <w:t xml:space="preserve"> викладають знання й інформацію п</w:t>
      </w:r>
      <w:r w:rsidR="00D65E22" w:rsidRPr="00A22ADA">
        <w:rPr>
          <w:rFonts w:ascii="Times New Roman" w:hAnsi="Times New Roman" w:cs="Times New Roman"/>
          <w:sz w:val="28"/>
          <w:szCs w:val="28"/>
          <w:lang w:val="uk-UA"/>
        </w:rPr>
        <w:t>ро збройні сили, передбачено також</w:t>
      </w:r>
      <w:r w:rsidRPr="00A22ADA">
        <w:rPr>
          <w:rFonts w:ascii="Times New Roman" w:hAnsi="Times New Roman" w:cs="Times New Roman"/>
          <w:sz w:val="28"/>
          <w:szCs w:val="28"/>
          <w:lang w:val="uk-UA"/>
        </w:rPr>
        <w:t xml:space="preserve"> стрільбу, військові види спорту, подолання смуги перешкод, спортивне орієнтування, метання гранат, перша допомога та правила виживання.</w:t>
      </w:r>
    </w:p>
    <w:p w14:paraId="6B051D7A" w14:textId="77777777" w:rsidR="004F7CBF" w:rsidRPr="00A22ADA" w:rsidRDefault="001F0005">
      <w:pPr>
        <w:spacing w:after="0" w:line="360" w:lineRule="auto"/>
        <w:ind w:firstLine="720"/>
        <w:contextualSpacing/>
        <w:jc w:val="both"/>
        <w:rPr>
          <w:rFonts w:ascii="Times New Roman" w:hAnsi="Times New Roman" w:cs="Times New Roman"/>
          <w:sz w:val="28"/>
          <w:szCs w:val="28"/>
          <w:lang w:val="uk-UA"/>
        </w:rPr>
      </w:pPr>
      <w:r w:rsidRPr="00A22ADA">
        <w:rPr>
          <w:rFonts w:ascii="Times New Roman" w:hAnsi="Times New Roman" w:cs="Times New Roman"/>
          <w:sz w:val="28"/>
          <w:szCs w:val="28"/>
          <w:lang w:val="uk-UA"/>
        </w:rPr>
        <w:t>Формування громадянської позиції в молоді через оборонну освіту в</w:t>
      </w:r>
      <w:r w:rsidR="00E85F19" w:rsidRPr="00A22ADA">
        <w:rPr>
          <w:rFonts w:ascii="Times New Roman" w:hAnsi="Times New Roman" w:cs="Times New Roman"/>
          <w:sz w:val="28"/>
          <w:szCs w:val="28"/>
          <w:lang w:val="uk-UA"/>
        </w:rPr>
        <w:t xml:space="preserve"> таких </w:t>
      </w:r>
      <w:r w:rsidRPr="00A22ADA">
        <w:rPr>
          <w:rFonts w:ascii="Times New Roman" w:hAnsi="Times New Roman" w:cs="Times New Roman"/>
          <w:sz w:val="28"/>
          <w:szCs w:val="28"/>
          <w:lang w:val="uk-UA"/>
        </w:rPr>
        <w:t>країнах</w:t>
      </w:r>
      <w:r w:rsidR="00E85F19" w:rsidRPr="00A22ADA">
        <w:rPr>
          <w:rFonts w:ascii="Times New Roman" w:hAnsi="Times New Roman" w:cs="Times New Roman"/>
          <w:sz w:val="28"/>
          <w:szCs w:val="28"/>
          <w:lang w:val="uk-UA"/>
        </w:rPr>
        <w:t>,</w:t>
      </w:r>
      <w:r w:rsidRPr="00A22ADA">
        <w:rPr>
          <w:rFonts w:ascii="Times New Roman" w:hAnsi="Times New Roman" w:cs="Times New Roman"/>
          <w:sz w:val="28"/>
          <w:szCs w:val="28"/>
          <w:lang w:val="uk-UA"/>
        </w:rPr>
        <w:t xml:space="preserve"> як: Франція, США, Велика Британія, Швейцарія, Ізраїль і Данія</w:t>
      </w:r>
      <w:r w:rsidR="00463C97" w:rsidRPr="00A22ADA">
        <w:rPr>
          <w:rFonts w:ascii="Times New Roman" w:hAnsi="Times New Roman" w:cs="Times New Roman"/>
          <w:sz w:val="28"/>
          <w:szCs w:val="28"/>
          <w:lang w:val="uk-UA"/>
        </w:rPr>
        <w:t>, має кілька ключових переваг, що</w:t>
      </w:r>
      <w:r w:rsidRPr="00A22ADA">
        <w:rPr>
          <w:rFonts w:ascii="Times New Roman" w:hAnsi="Times New Roman" w:cs="Times New Roman"/>
          <w:sz w:val="28"/>
          <w:szCs w:val="28"/>
          <w:lang w:val="uk-UA"/>
        </w:rPr>
        <w:t xml:space="preserve"> можна екстраполювати в освітню систему України (Амеліна К. І., 2024). </w:t>
      </w:r>
    </w:p>
    <w:p w14:paraId="3E48CE14" w14:textId="77777777" w:rsidR="004F7CBF" w:rsidRPr="00A22ADA" w:rsidRDefault="001F0005">
      <w:pPr>
        <w:spacing w:after="0" w:line="360" w:lineRule="auto"/>
        <w:ind w:firstLine="720"/>
        <w:contextualSpacing/>
        <w:jc w:val="both"/>
        <w:rPr>
          <w:rFonts w:ascii="Times New Roman" w:hAnsi="Times New Roman" w:cs="Times New Roman"/>
          <w:sz w:val="28"/>
          <w:szCs w:val="28"/>
          <w:lang w:val="uk-UA"/>
        </w:rPr>
      </w:pPr>
      <w:r w:rsidRPr="00A22ADA">
        <w:rPr>
          <w:rFonts w:ascii="Times New Roman" w:hAnsi="Times New Roman" w:cs="Times New Roman"/>
          <w:sz w:val="28"/>
          <w:szCs w:val="28"/>
          <w:lang w:val="uk-UA"/>
        </w:rPr>
        <w:t xml:space="preserve">Громадянська позиція сприяє </w:t>
      </w:r>
      <w:r w:rsidR="00463C97" w:rsidRPr="00A22ADA">
        <w:rPr>
          <w:rFonts w:ascii="Times New Roman" w:hAnsi="Times New Roman" w:cs="Times New Roman"/>
          <w:sz w:val="28"/>
          <w:szCs w:val="28"/>
          <w:lang w:val="uk-UA"/>
        </w:rPr>
        <w:t>тому, що молодь</w:t>
      </w:r>
      <w:r w:rsidRPr="00A22ADA">
        <w:rPr>
          <w:rFonts w:ascii="Times New Roman" w:hAnsi="Times New Roman" w:cs="Times New Roman"/>
          <w:sz w:val="28"/>
          <w:szCs w:val="28"/>
          <w:lang w:val="uk-UA"/>
        </w:rPr>
        <w:t xml:space="preserve"> </w:t>
      </w:r>
      <w:r w:rsidR="00463C97" w:rsidRPr="00A22ADA">
        <w:rPr>
          <w:rFonts w:ascii="Times New Roman" w:hAnsi="Times New Roman" w:cs="Times New Roman" w:hint="cs"/>
          <w:sz w:val="28"/>
          <w:szCs w:val="28"/>
          <w:lang w:val="uk-UA"/>
        </w:rPr>
        <w:t>усвідомлю</w:t>
      </w:r>
      <w:r w:rsidR="00463C97" w:rsidRPr="00A22ADA">
        <w:rPr>
          <w:rFonts w:ascii="Times New Roman" w:hAnsi="Times New Roman" w:cs="Times New Roman"/>
          <w:sz w:val="28"/>
          <w:szCs w:val="28"/>
          <w:lang w:val="uk-UA"/>
        </w:rPr>
        <w:t>є свою роль у суспільстві та відповідальність</w:t>
      </w:r>
      <w:r w:rsidRPr="00A22ADA">
        <w:rPr>
          <w:rFonts w:ascii="Times New Roman" w:hAnsi="Times New Roman" w:cs="Times New Roman"/>
          <w:sz w:val="28"/>
          <w:szCs w:val="28"/>
          <w:lang w:val="uk-UA"/>
        </w:rPr>
        <w:t xml:space="preserve"> за збереження національних цінностей, безпеки й стабільності держави</w:t>
      </w:r>
      <w:r w:rsidR="00D65E22" w:rsidRPr="00A22ADA">
        <w:rPr>
          <w:rFonts w:ascii="Times New Roman" w:hAnsi="Times New Roman" w:cs="Times New Roman"/>
          <w:sz w:val="28"/>
          <w:szCs w:val="28"/>
          <w:lang w:val="uk-UA"/>
        </w:rPr>
        <w:t>. Це</w:t>
      </w:r>
      <w:r w:rsidR="00463C97" w:rsidRPr="00A22ADA">
        <w:rPr>
          <w:rFonts w:ascii="Times New Roman" w:hAnsi="Times New Roman" w:cs="Times New Roman"/>
          <w:sz w:val="28"/>
          <w:szCs w:val="28"/>
          <w:lang w:val="uk-UA"/>
        </w:rPr>
        <w:t xml:space="preserve"> підвищує </w:t>
      </w:r>
      <w:r w:rsidRPr="00A22ADA">
        <w:rPr>
          <w:rFonts w:ascii="Times New Roman" w:hAnsi="Times New Roman" w:cs="Times New Roman"/>
          <w:sz w:val="28"/>
          <w:szCs w:val="28"/>
          <w:lang w:val="uk-UA"/>
        </w:rPr>
        <w:t xml:space="preserve">готовність </w:t>
      </w:r>
      <w:r w:rsidR="00463C97" w:rsidRPr="00A22ADA">
        <w:rPr>
          <w:rFonts w:ascii="Times New Roman" w:hAnsi="Times New Roman" w:cs="Times New Roman"/>
          <w:sz w:val="28"/>
          <w:szCs w:val="28"/>
          <w:lang w:val="uk-UA"/>
        </w:rPr>
        <w:t xml:space="preserve">молодого покоління </w:t>
      </w:r>
      <w:r w:rsidRPr="00A22ADA">
        <w:rPr>
          <w:rFonts w:ascii="Times New Roman" w:hAnsi="Times New Roman" w:cs="Times New Roman"/>
          <w:sz w:val="28"/>
          <w:szCs w:val="28"/>
          <w:lang w:val="uk-UA"/>
        </w:rPr>
        <w:t xml:space="preserve">брати участь у громадському житті та протистояти загрозам. </w:t>
      </w:r>
      <w:r w:rsidRPr="00A22ADA">
        <w:rPr>
          <w:rFonts w:ascii="Times New Roman" w:hAnsi="Times New Roman" w:cs="Times New Roman"/>
          <w:sz w:val="28"/>
          <w:szCs w:val="28"/>
          <w:lang w:val="ru-RU"/>
        </w:rPr>
        <w:t xml:space="preserve">Для України це </w:t>
      </w:r>
      <w:r w:rsidRPr="00A22ADA">
        <w:rPr>
          <w:rFonts w:ascii="Times New Roman" w:hAnsi="Times New Roman" w:cs="Times New Roman"/>
          <w:sz w:val="28"/>
          <w:szCs w:val="28"/>
          <w:lang w:val="ru-RU"/>
        </w:rPr>
        <w:lastRenderedPageBreak/>
        <w:t>означає можливість виховання молоді, яка не лише пишається своєю країною, але й готова активно</w:t>
      </w:r>
      <w:r w:rsidR="00463C97" w:rsidRPr="00A22ADA">
        <w:rPr>
          <w:rFonts w:ascii="Times New Roman" w:hAnsi="Times New Roman" w:cs="Times New Roman"/>
          <w:sz w:val="28"/>
          <w:szCs w:val="28"/>
          <w:lang w:val="ru-RU"/>
        </w:rPr>
        <w:t xml:space="preserve"> захищати її інтереси –</w:t>
      </w:r>
      <w:r w:rsidRPr="00A22ADA">
        <w:rPr>
          <w:rFonts w:ascii="Times New Roman" w:hAnsi="Times New Roman" w:cs="Times New Roman"/>
          <w:sz w:val="28"/>
          <w:szCs w:val="28"/>
          <w:lang w:val="ru-RU"/>
        </w:rPr>
        <w:t xml:space="preserve"> через волонте</w:t>
      </w:r>
      <w:r w:rsidR="00463C97" w:rsidRPr="00A22ADA">
        <w:rPr>
          <w:rFonts w:ascii="Times New Roman" w:hAnsi="Times New Roman" w:cs="Times New Roman"/>
          <w:sz w:val="28"/>
          <w:szCs w:val="28"/>
          <w:lang w:val="ru-RU"/>
        </w:rPr>
        <w:t>рство, громадську діяльність,</w:t>
      </w:r>
      <w:r w:rsidRPr="00A22ADA">
        <w:rPr>
          <w:rFonts w:ascii="Times New Roman" w:hAnsi="Times New Roman" w:cs="Times New Roman"/>
          <w:sz w:val="28"/>
          <w:szCs w:val="28"/>
          <w:lang w:val="ru-RU"/>
        </w:rPr>
        <w:t xml:space="preserve"> службу в силах оборони. Такий підхід дає</w:t>
      </w:r>
      <w:r w:rsidRPr="00A22ADA">
        <w:rPr>
          <w:rFonts w:ascii="Times New Roman" w:hAnsi="Times New Roman" w:cs="Times New Roman"/>
          <w:sz w:val="28"/>
          <w:szCs w:val="28"/>
          <w:lang w:val="uk-UA"/>
        </w:rPr>
        <w:t xml:space="preserve"> змогу</w:t>
      </w:r>
      <w:r w:rsidRPr="00A22ADA">
        <w:rPr>
          <w:rFonts w:ascii="Times New Roman" w:hAnsi="Times New Roman" w:cs="Times New Roman"/>
          <w:sz w:val="28"/>
          <w:szCs w:val="28"/>
          <w:lang w:val="ru-RU"/>
        </w:rPr>
        <w:t xml:space="preserve"> формувати суспільство, стійке до зовнішніх і внутрішніх загроз, і</w:t>
      </w:r>
      <w:r w:rsidR="000710DE" w:rsidRPr="00A22ADA">
        <w:rPr>
          <w:rFonts w:ascii="Times New Roman" w:hAnsi="Times New Roman" w:cs="Times New Roman"/>
          <w:sz w:val="28"/>
          <w:szCs w:val="28"/>
          <w:lang w:val="ru-RU"/>
        </w:rPr>
        <w:t xml:space="preserve"> сприяє довгостроковому розвиткові</w:t>
      </w:r>
      <w:r w:rsidRPr="00A22ADA">
        <w:rPr>
          <w:rFonts w:ascii="Times New Roman" w:hAnsi="Times New Roman" w:cs="Times New Roman"/>
          <w:sz w:val="28"/>
          <w:szCs w:val="28"/>
          <w:lang w:val="ru-RU"/>
        </w:rPr>
        <w:t xml:space="preserve"> держави.</w:t>
      </w:r>
    </w:p>
    <w:p w14:paraId="1DDC4D2C" w14:textId="3D7455BB" w:rsidR="00A22ADA" w:rsidRPr="00A22ADA" w:rsidRDefault="00A22ADA" w:rsidP="00A22ADA">
      <w:pPr>
        <w:spacing w:after="0" w:line="360" w:lineRule="auto"/>
        <w:ind w:firstLine="720"/>
        <w:contextualSpacing/>
        <w:jc w:val="both"/>
        <w:rPr>
          <w:rFonts w:ascii="Times New Roman" w:hAnsi="Times New Roman" w:cs="Times New Roman"/>
          <w:sz w:val="28"/>
          <w:szCs w:val="28"/>
        </w:rPr>
      </w:pPr>
      <w:r w:rsidRPr="00A22ADA">
        <w:rPr>
          <w:rFonts w:ascii="Times New Roman" w:hAnsi="Times New Roman" w:cs="Times New Roman"/>
          <w:noProof/>
          <w:sz w:val="28"/>
          <w:szCs w:val="28"/>
          <w:lang w:val="hr-HR" w:eastAsia="hr-HR"/>
        </w:rPr>
        <w:drawing>
          <wp:inline distT="0" distB="0" distL="0" distR="0" wp14:anchorId="6101D1D9" wp14:editId="3F4C2B9F">
            <wp:extent cx="4711065" cy="4914528"/>
            <wp:effectExtent l="0" t="0" r="0" b="63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4002" b="22256"/>
                    <a:stretch/>
                  </pic:blipFill>
                  <pic:spPr bwMode="auto">
                    <a:xfrm>
                      <a:off x="0" y="0"/>
                      <a:ext cx="4716496" cy="4920194"/>
                    </a:xfrm>
                    <a:prstGeom prst="rect">
                      <a:avLst/>
                    </a:prstGeom>
                    <a:noFill/>
                    <a:ln>
                      <a:noFill/>
                    </a:ln>
                    <a:extLst>
                      <a:ext uri="{53640926-AAD7-44D8-BBD7-CCE9431645EC}">
                        <a14:shadowObscured xmlns:a14="http://schemas.microsoft.com/office/drawing/2010/main"/>
                      </a:ext>
                    </a:extLst>
                  </pic:spPr>
                </pic:pic>
              </a:graphicData>
            </a:graphic>
          </wp:inline>
        </w:drawing>
      </w:r>
    </w:p>
    <w:p w14:paraId="414C03C8" w14:textId="77777777" w:rsidR="004F7CBF" w:rsidRPr="00A22ADA" w:rsidRDefault="001F0005">
      <w:pPr>
        <w:spacing w:after="0" w:line="360" w:lineRule="auto"/>
        <w:ind w:firstLine="720"/>
        <w:contextualSpacing/>
        <w:jc w:val="center"/>
        <w:rPr>
          <w:rFonts w:ascii="Times New Roman" w:hAnsi="Times New Roman" w:cs="Times New Roman"/>
          <w:sz w:val="28"/>
          <w:szCs w:val="28"/>
          <w:lang w:val="uk-UA"/>
        </w:rPr>
      </w:pPr>
      <w:r w:rsidRPr="00A22ADA">
        <w:rPr>
          <w:rFonts w:ascii="Times New Roman" w:hAnsi="Times New Roman" w:cs="Times New Roman"/>
          <w:i/>
          <w:iCs/>
          <w:sz w:val="28"/>
          <w:szCs w:val="28"/>
          <w:lang w:val="uk-UA"/>
        </w:rPr>
        <w:t xml:space="preserve">Рис. </w:t>
      </w:r>
      <w:r w:rsidRPr="00A22ADA">
        <w:rPr>
          <w:rFonts w:ascii="Times New Roman" w:hAnsi="Times New Roman" w:cs="Times New Roman"/>
          <w:i/>
          <w:iCs/>
          <w:sz w:val="28"/>
          <w:szCs w:val="28"/>
          <w:lang w:val="ru-RU"/>
        </w:rPr>
        <w:t>2</w:t>
      </w:r>
      <w:r w:rsidRPr="00A22ADA">
        <w:rPr>
          <w:rFonts w:ascii="Times New Roman" w:hAnsi="Times New Roman" w:cs="Times New Roman"/>
          <w:i/>
          <w:iCs/>
          <w:sz w:val="28"/>
          <w:szCs w:val="28"/>
          <w:lang w:val="uk-UA"/>
        </w:rPr>
        <w:t xml:space="preserve">. </w:t>
      </w:r>
      <w:r w:rsidRPr="00A22ADA">
        <w:rPr>
          <w:rFonts w:ascii="Times New Roman" w:hAnsi="Times New Roman" w:cs="Times New Roman"/>
          <w:sz w:val="28"/>
          <w:szCs w:val="28"/>
          <w:lang w:val="uk-UA"/>
        </w:rPr>
        <w:t>Основні переваги оновленого предмета «Захист України»</w:t>
      </w:r>
    </w:p>
    <w:p w14:paraId="1C39E454" w14:textId="618A22B7" w:rsidR="004F7CBF" w:rsidRPr="00A22ADA" w:rsidRDefault="000710DE">
      <w:pPr>
        <w:spacing w:after="0" w:line="360" w:lineRule="auto"/>
        <w:ind w:firstLine="709"/>
        <w:jc w:val="center"/>
        <w:rPr>
          <w:rFonts w:ascii="Times New Roman" w:eastAsia="Times New Roman" w:hAnsi="Times New Roman" w:cs="Times New Roman"/>
          <w:bCs/>
          <w:i/>
          <w:sz w:val="28"/>
          <w:szCs w:val="28"/>
          <w:lang w:val="ru-RU"/>
        </w:rPr>
      </w:pPr>
      <w:r w:rsidRPr="00A22ADA">
        <w:rPr>
          <w:rFonts w:ascii="Times New Roman" w:eastAsia="Times New Roman" w:hAnsi="Times New Roman" w:cs="Times New Roman"/>
          <w:i/>
          <w:sz w:val="28"/>
          <w:szCs w:val="28"/>
          <w:lang w:val="ru-RU"/>
        </w:rPr>
        <w:t xml:space="preserve">Джерело: </w:t>
      </w:r>
      <w:r w:rsidR="00205DA9" w:rsidRPr="00A22ADA">
        <w:rPr>
          <w:rFonts w:ascii="Times New Roman" w:eastAsia="Times New Roman" w:hAnsi="Times New Roman" w:cs="Times New Roman"/>
          <w:i/>
          <w:sz w:val="28"/>
          <w:szCs w:val="28"/>
          <w:lang w:val="ru-RU"/>
        </w:rPr>
        <w:t>авторський варіант</w:t>
      </w:r>
      <w:r w:rsidR="001F0005" w:rsidRPr="00A22ADA">
        <w:rPr>
          <w:rFonts w:ascii="Times New Roman" w:eastAsia="Times New Roman" w:hAnsi="Times New Roman" w:cs="Times New Roman"/>
          <w:i/>
          <w:sz w:val="28"/>
          <w:szCs w:val="28"/>
          <w:lang w:val="ru-RU"/>
        </w:rPr>
        <w:t xml:space="preserve"> в онлайн-сервісі «</w:t>
      </w:r>
      <w:r w:rsidR="001F0005" w:rsidRPr="00A22ADA">
        <w:rPr>
          <w:rFonts w:ascii="Times New Roman" w:eastAsia="Times New Roman" w:hAnsi="Times New Roman" w:cs="Times New Roman"/>
          <w:i/>
          <w:sz w:val="28"/>
          <w:szCs w:val="28"/>
        </w:rPr>
        <w:t>Napkin</w:t>
      </w:r>
      <w:r w:rsidR="001F0005" w:rsidRPr="00A22ADA">
        <w:rPr>
          <w:rFonts w:ascii="Times New Roman" w:eastAsia="Times New Roman" w:hAnsi="Times New Roman" w:cs="Times New Roman"/>
          <w:i/>
          <w:sz w:val="28"/>
          <w:szCs w:val="28"/>
          <w:lang w:val="ru-RU"/>
        </w:rPr>
        <w:t>»</w:t>
      </w:r>
      <w:r w:rsidRPr="00A22ADA">
        <w:rPr>
          <w:rFonts w:ascii="Times New Roman" w:eastAsia="Times New Roman" w:hAnsi="Times New Roman" w:cs="Times New Roman"/>
          <w:i/>
          <w:sz w:val="28"/>
          <w:szCs w:val="28"/>
          <w:lang w:val="ru-RU"/>
        </w:rPr>
        <w:t xml:space="preserve"> </w:t>
      </w:r>
    </w:p>
    <w:p w14:paraId="73F927BB" w14:textId="77777777" w:rsidR="004F7CBF" w:rsidRPr="00A22ADA" w:rsidRDefault="001F0005">
      <w:pPr>
        <w:spacing w:after="0" w:line="360" w:lineRule="auto"/>
        <w:ind w:firstLine="720"/>
        <w:contextualSpacing/>
        <w:jc w:val="both"/>
        <w:rPr>
          <w:rFonts w:ascii="Times New Roman" w:hAnsi="Times New Roman" w:cs="Times New Roman"/>
          <w:sz w:val="28"/>
          <w:szCs w:val="28"/>
          <w:lang w:val="uk-UA"/>
        </w:rPr>
      </w:pPr>
      <w:r w:rsidRPr="00A22ADA">
        <w:rPr>
          <w:rFonts w:ascii="Times New Roman" w:hAnsi="Times New Roman" w:cs="Times New Roman"/>
          <w:sz w:val="28"/>
          <w:szCs w:val="28"/>
          <w:lang w:val="ru-RU"/>
        </w:rPr>
        <w:t>Аналіз міжнародного досвіду викладання</w:t>
      </w:r>
      <w:r w:rsidRPr="00A22ADA">
        <w:rPr>
          <w:rFonts w:ascii="Times New Roman" w:hAnsi="Times New Roman" w:cs="Times New Roman"/>
          <w:sz w:val="28"/>
          <w:szCs w:val="28"/>
          <w:lang w:val="uk-UA"/>
        </w:rPr>
        <w:t xml:space="preserve"> предметів національно-патріотичного та військово-патріотичного виховання</w:t>
      </w:r>
      <w:r w:rsidRPr="00A22ADA">
        <w:rPr>
          <w:rFonts w:ascii="Times New Roman" w:hAnsi="Times New Roman" w:cs="Times New Roman"/>
          <w:sz w:val="28"/>
          <w:szCs w:val="28"/>
          <w:lang w:val="ru-RU"/>
        </w:rPr>
        <w:t xml:space="preserve">, спрямованих на підготовку молоді до захисту своєї </w:t>
      </w:r>
      <w:r w:rsidRPr="00A22ADA">
        <w:rPr>
          <w:rFonts w:ascii="Times New Roman" w:hAnsi="Times New Roman" w:cs="Times New Roman"/>
          <w:sz w:val="28"/>
          <w:szCs w:val="28"/>
          <w:lang w:val="uk-UA"/>
        </w:rPr>
        <w:t>батьківщини</w:t>
      </w:r>
      <w:r w:rsidRPr="00A22ADA">
        <w:rPr>
          <w:rFonts w:ascii="Times New Roman" w:hAnsi="Times New Roman" w:cs="Times New Roman"/>
          <w:sz w:val="28"/>
          <w:szCs w:val="28"/>
          <w:lang w:val="ru-RU"/>
        </w:rPr>
        <w:t>, розкриває різноманітн</w:t>
      </w:r>
      <w:r w:rsidR="000710DE" w:rsidRPr="00A22ADA">
        <w:rPr>
          <w:rFonts w:ascii="Times New Roman" w:hAnsi="Times New Roman" w:cs="Times New Roman"/>
          <w:sz w:val="28"/>
          <w:szCs w:val="28"/>
          <w:lang w:val="ru-RU"/>
        </w:rPr>
        <w:t>ість підходів, що застосовують</w:t>
      </w:r>
      <w:r w:rsidRPr="00A22ADA">
        <w:rPr>
          <w:rFonts w:ascii="Times New Roman" w:hAnsi="Times New Roman" w:cs="Times New Roman"/>
          <w:sz w:val="28"/>
          <w:szCs w:val="28"/>
          <w:lang w:val="ru-RU"/>
        </w:rPr>
        <w:t xml:space="preserve"> у світі. Такі програми відображають національні особливості, історичний шлях і сучасні безпекові виклики кожної держави.</w:t>
      </w:r>
      <w:r w:rsidRPr="00A22ADA">
        <w:rPr>
          <w:rFonts w:ascii="Times New Roman" w:hAnsi="Times New Roman" w:cs="Times New Roman"/>
          <w:sz w:val="28"/>
          <w:szCs w:val="28"/>
          <w:lang w:val="uk-UA"/>
        </w:rPr>
        <w:t xml:space="preserve"> Шкільна освіта відіграє ключову роль у формуванні патріотичних почуттів, </w:t>
      </w:r>
      <w:r w:rsidRPr="00A22ADA">
        <w:rPr>
          <w:rFonts w:ascii="Times New Roman" w:hAnsi="Times New Roman" w:cs="Times New Roman"/>
          <w:sz w:val="28"/>
          <w:szCs w:val="28"/>
          <w:lang w:val="uk-UA"/>
        </w:rPr>
        <w:lastRenderedPageBreak/>
        <w:t xml:space="preserve">закладаючи основу для цінностей і переконань, які виховують любов, повагу </w:t>
      </w:r>
      <w:r w:rsidR="000710DE" w:rsidRPr="00A22ADA">
        <w:rPr>
          <w:rFonts w:ascii="Times New Roman" w:hAnsi="Times New Roman" w:cs="Times New Roman"/>
          <w:sz w:val="28"/>
          <w:szCs w:val="28"/>
          <w:lang w:val="uk-UA"/>
        </w:rPr>
        <w:t xml:space="preserve">до </w:t>
      </w:r>
      <w:r w:rsidR="000710DE" w:rsidRPr="00A22ADA">
        <w:rPr>
          <w:rFonts w:ascii="Times New Roman" w:hAnsi="Times New Roman" w:cs="Times New Roman" w:hint="cs"/>
          <w:sz w:val="28"/>
          <w:szCs w:val="28"/>
          <w:lang w:val="uk-UA"/>
        </w:rPr>
        <w:t>батьківщин</w:t>
      </w:r>
      <w:r w:rsidR="000710DE" w:rsidRPr="00A22ADA">
        <w:rPr>
          <w:rFonts w:ascii="Times New Roman" w:hAnsi="Times New Roman" w:cs="Times New Roman"/>
          <w:sz w:val="28"/>
          <w:szCs w:val="28"/>
          <w:lang w:val="uk-UA"/>
        </w:rPr>
        <w:t xml:space="preserve">и </w:t>
      </w:r>
      <w:r w:rsidRPr="00A22ADA">
        <w:rPr>
          <w:rFonts w:ascii="Times New Roman" w:hAnsi="Times New Roman" w:cs="Times New Roman"/>
          <w:sz w:val="28"/>
          <w:szCs w:val="28"/>
          <w:lang w:val="uk-UA"/>
        </w:rPr>
        <w:t>та відданість</w:t>
      </w:r>
      <w:r w:rsidR="000710DE" w:rsidRPr="00A22ADA">
        <w:rPr>
          <w:rFonts w:ascii="Times New Roman" w:hAnsi="Times New Roman" w:cs="Times New Roman"/>
          <w:sz w:val="28"/>
          <w:szCs w:val="28"/>
          <w:lang w:val="uk-UA"/>
        </w:rPr>
        <w:t xml:space="preserve"> їй</w:t>
      </w:r>
      <w:r w:rsidRPr="00A22ADA">
        <w:rPr>
          <w:rFonts w:ascii="Times New Roman" w:hAnsi="Times New Roman" w:cs="Times New Roman"/>
          <w:sz w:val="28"/>
          <w:szCs w:val="28"/>
          <w:lang w:val="uk-UA"/>
        </w:rPr>
        <w:t>.</w:t>
      </w:r>
    </w:p>
    <w:p w14:paraId="38761A22" w14:textId="77777777" w:rsidR="004F7CBF" w:rsidRPr="00A22ADA" w:rsidRDefault="001F0005">
      <w:pPr>
        <w:spacing w:after="0" w:line="360" w:lineRule="auto"/>
        <w:ind w:firstLine="720"/>
        <w:contextualSpacing/>
        <w:jc w:val="both"/>
        <w:rPr>
          <w:rFonts w:ascii="Times New Roman" w:hAnsi="Times New Roman" w:cs="Times New Roman"/>
          <w:sz w:val="28"/>
          <w:szCs w:val="28"/>
          <w:lang w:val="ru-RU"/>
        </w:rPr>
      </w:pPr>
      <w:r w:rsidRPr="00A22ADA">
        <w:rPr>
          <w:rFonts w:ascii="Times New Roman" w:hAnsi="Times New Roman" w:cs="Times New Roman"/>
          <w:sz w:val="28"/>
          <w:szCs w:val="28"/>
          <w:lang w:val="uk-UA"/>
        </w:rPr>
        <w:t xml:space="preserve">У Сполучених Штатах Америки </w:t>
      </w:r>
      <w:r w:rsidR="002F19FB" w:rsidRPr="00A22ADA">
        <w:rPr>
          <w:rFonts w:ascii="Times New Roman" w:hAnsi="Times New Roman" w:cs="Times New Roman"/>
          <w:sz w:val="28"/>
          <w:szCs w:val="28"/>
          <w:lang w:val="uk-UA"/>
        </w:rPr>
        <w:t>підготовку</w:t>
      </w:r>
      <w:r w:rsidRPr="00A22ADA">
        <w:rPr>
          <w:rFonts w:ascii="Times New Roman" w:hAnsi="Times New Roman" w:cs="Times New Roman"/>
          <w:sz w:val="28"/>
          <w:szCs w:val="28"/>
          <w:lang w:val="uk-UA"/>
        </w:rPr>
        <w:t xml:space="preserve"> моло</w:t>
      </w:r>
      <w:r w:rsidR="002F19FB" w:rsidRPr="00A22ADA">
        <w:rPr>
          <w:rFonts w:ascii="Times New Roman" w:hAnsi="Times New Roman" w:cs="Times New Roman"/>
          <w:sz w:val="28"/>
          <w:szCs w:val="28"/>
          <w:lang w:val="uk-UA"/>
        </w:rPr>
        <w:t>ді до військової служби здійснюють</w:t>
      </w:r>
      <w:r w:rsidRPr="00A22ADA">
        <w:rPr>
          <w:rFonts w:ascii="Times New Roman" w:hAnsi="Times New Roman" w:cs="Times New Roman"/>
          <w:sz w:val="28"/>
          <w:szCs w:val="28"/>
          <w:lang w:val="uk-UA"/>
        </w:rPr>
        <w:t xml:space="preserve"> через «Корпус підготовки молодших офіцерів запасу» (англ. мова «</w:t>
      </w:r>
      <w:r w:rsidRPr="00A22ADA">
        <w:rPr>
          <w:rFonts w:ascii="Times New Roman" w:hAnsi="Times New Roman" w:cs="Times New Roman"/>
          <w:sz w:val="28"/>
          <w:szCs w:val="28"/>
        </w:rPr>
        <w:t>Junior</w:t>
      </w:r>
      <w:r w:rsidRPr="00A22ADA">
        <w:rPr>
          <w:rFonts w:ascii="Times New Roman" w:hAnsi="Times New Roman" w:cs="Times New Roman"/>
          <w:sz w:val="28"/>
          <w:szCs w:val="28"/>
          <w:lang w:val="uk-UA"/>
        </w:rPr>
        <w:t xml:space="preserve"> </w:t>
      </w:r>
      <w:r w:rsidRPr="00A22ADA">
        <w:rPr>
          <w:rFonts w:ascii="Times New Roman" w:hAnsi="Times New Roman" w:cs="Times New Roman"/>
          <w:sz w:val="28"/>
          <w:szCs w:val="28"/>
        </w:rPr>
        <w:t>Reserve</w:t>
      </w:r>
      <w:r w:rsidRPr="00A22ADA">
        <w:rPr>
          <w:rFonts w:ascii="Times New Roman" w:hAnsi="Times New Roman" w:cs="Times New Roman"/>
          <w:sz w:val="28"/>
          <w:szCs w:val="28"/>
          <w:lang w:val="uk-UA"/>
        </w:rPr>
        <w:t xml:space="preserve"> </w:t>
      </w:r>
      <w:r w:rsidRPr="00A22ADA">
        <w:rPr>
          <w:rFonts w:ascii="Times New Roman" w:hAnsi="Times New Roman" w:cs="Times New Roman"/>
          <w:sz w:val="28"/>
          <w:szCs w:val="28"/>
        </w:rPr>
        <w:t>Officers</w:t>
      </w:r>
      <w:r w:rsidRPr="00A22ADA">
        <w:rPr>
          <w:rFonts w:ascii="Times New Roman" w:hAnsi="Times New Roman" w:cs="Times New Roman"/>
          <w:sz w:val="28"/>
          <w:szCs w:val="28"/>
          <w:lang w:val="uk-UA"/>
        </w:rPr>
        <w:t xml:space="preserve"> </w:t>
      </w:r>
      <w:r w:rsidRPr="00A22ADA">
        <w:rPr>
          <w:rFonts w:ascii="Times New Roman" w:hAnsi="Times New Roman" w:cs="Times New Roman"/>
          <w:sz w:val="28"/>
          <w:szCs w:val="28"/>
        </w:rPr>
        <w:t>Training</w:t>
      </w:r>
      <w:r w:rsidRPr="00A22ADA">
        <w:rPr>
          <w:rFonts w:ascii="Times New Roman" w:hAnsi="Times New Roman" w:cs="Times New Roman"/>
          <w:sz w:val="28"/>
          <w:szCs w:val="28"/>
          <w:lang w:val="uk-UA"/>
        </w:rPr>
        <w:t xml:space="preserve"> </w:t>
      </w:r>
      <w:r w:rsidRPr="00A22ADA">
        <w:rPr>
          <w:rFonts w:ascii="Times New Roman" w:hAnsi="Times New Roman" w:cs="Times New Roman"/>
          <w:sz w:val="28"/>
          <w:szCs w:val="28"/>
        </w:rPr>
        <w:t>Corps</w:t>
      </w:r>
      <w:r w:rsidRPr="00A22ADA">
        <w:rPr>
          <w:rFonts w:ascii="Times New Roman" w:hAnsi="Times New Roman" w:cs="Times New Roman"/>
          <w:sz w:val="28"/>
          <w:szCs w:val="28"/>
          <w:lang w:val="uk-UA"/>
        </w:rPr>
        <w:t xml:space="preserve">» – </w:t>
      </w:r>
      <w:r w:rsidRPr="00A22ADA">
        <w:rPr>
          <w:rFonts w:ascii="Times New Roman" w:hAnsi="Times New Roman" w:cs="Times New Roman"/>
          <w:sz w:val="28"/>
          <w:szCs w:val="28"/>
        </w:rPr>
        <w:t>JROTC</w:t>
      </w:r>
      <w:r w:rsidRPr="00A22ADA">
        <w:rPr>
          <w:rFonts w:ascii="Times New Roman" w:hAnsi="Times New Roman" w:cs="Times New Roman"/>
          <w:sz w:val="28"/>
          <w:szCs w:val="28"/>
          <w:lang w:val="uk-UA"/>
        </w:rPr>
        <w:t xml:space="preserve">), що діє в багатьох середніх школах. </w:t>
      </w:r>
      <w:r w:rsidR="002F19FB" w:rsidRPr="00A22ADA">
        <w:rPr>
          <w:rFonts w:ascii="Times New Roman" w:hAnsi="Times New Roman" w:cs="Times New Roman"/>
          <w:sz w:val="28"/>
          <w:szCs w:val="28"/>
          <w:lang w:val="uk-UA"/>
        </w:rPr>
        <w:t>Програму</w:t>
      </w:r>
      <w:r w:rsidRPr="00A22ADA">
        <w:rPr>
          <w:rFonts w:ascii="Times New Roman" w:hAnsi="Times New Roman" w:cs="Times New Roman"/>
          <w:sz w:val="28"/>
          <w:szCs w:val="28"/>
          <w:lang w:val="uk-UA"/>
        </w:rPr>
        <w:t xml:space="preserve"> здебільшого </w:t>
      </w:r>
      <w:r w:rsidR="002F19FB" w:rsidRPr="00A22ADA">
        <w:rPr>
          <w:rFonts w:ascii="Times New Roman" w:hAnsi="Times New Roman" w:cs="Times New Roman"/>
          <w:sz w:val="28"/>
          <w:szCs w:val="28"/>
          <w:lang w:val="ru-RU"/>
        </w:rPr>
        <w:t>зосереджено на розвиткові</w:t>
      </w:r>
      <w:r w:rsidRPr="00A22ADA">
        <w:rPr>
          <w:rFonts w:ascii="Times New Roman" w:hAnsi="Times New Roman" w:cs="Times New Roman"/>
          <w:sz w:val="28"/>
          <w:szCs w:val="28"/>
          <w:lang w:val="ru-RU"/>
        </w:rPr>
        <w:t xml:space="preserve"> лідерських навичок, дисципліни та почуття громадянської відповідальності. </w:t>
      </w:r>
      <w:r w:rsidRPr="00A22ADA">
        <w:rPr>
          <w:rFonts w:ascii="Times New Roman" w:hAnsi="Times New Roman" w:cs="Times New Roman"/>
          <w:sz w:val="28"/>
          <w:szCs w:val="28"/>
          <w:lang w:val="uk-UA"/>
        </w:rPr>
        <w:t xml:space="preserve">Молодь вивчає </w:t>
      </w:r>
      <w:r w:rsidRPr="00A22ADA">
        <w:rPr>
          <w:rFonts w:ascii="Times New Roman" w:hAnsi="Times New Roman" w:cs="Times New Roman"/>
          <w:sz w:val="28"/>
          <w:szCs w:val="28"/>
          <w:lang w:val="ru-RU"/>
        </w:rPr>
        <w:t>військову історію, структуру збройних сил, бер</w:t>
      </w:r>
      <w:r w:rsidRPr="00A22ADA">
        <w:rPr>
          <w:rFonts w:ascii="Times New Roman" w:hAnsi="Times New Roman" w:cs="Times New Roman"/>
          <w:sz w:val="28"/>
          <w:szCs w:val="28"/>
          <w:lang w:val="uk-UA"/>
        </w:rPr>
        <w:t>е</w:t>
      </w:r>
      <w:r w:rsidRPr="00A22ADA">
        <w:rPr>
          <w:rFonts w:ascii="Times New Roman" w:hAnsi="Times New Roman" w:cs="Times New Roman"/>
          <w:sz w:val="28"/>
          <w:szCs w:val="28"/>
          <w:lang w:val="ru-RU"/>
        </w:rPr>
        <w:t xml:space="preserve"> участь у стройовій підготовці та фізичних тренуваннях.</w:t>
      </w:r>
      <w:r w:rsidRPr="00A22ADA">
        <w:rPr>
          <w:rFonts w:ascii="Times New Roman" w:hAnsi="Times New Roman" w:cs="Times New Roman"/>
          <w:sz w:val="28"/>
          <w:szCs w:val="28"/>
          <w:lang w:val="uk-UA"/>
        </w:rPr>
        <w:t xml:space="preserve"> </w:t>
      </w:r>
      <w:r w:rsidRPr="00A22ADA">
        <w:rPr>
          <w:rFonts w:ascii="Times New Roman" w:hAnsi="Times New Roman" w:cs="Times New Roman"/>
          <w:sz w:val="28"/>
          <w:szCs w:val="28"/>
          <w:lang w:val="ru-RU"/>
        </w:rPr>
        <w:t>Окрім цього, вон</w:t>
      </w:r>
      <w:r w:rsidRPr="00A22ADA">
        <w:rPr>
          <w:rFonts w:ascii="Times New Roman" w:hAnsi="Times New Roman" w:cs="Times New Roman"/>
          <w:sz w:val="28"/>
          <w:szCs w:val="28"/>
          <w:lang w:val="uk-UA"/>
        </w:rPr>
        <w:t>а</w:t>
      </w:r>
      <w:r w:rsidRPr="00A22ADA">
        <w:rPr>
          <w:rFonts w:ascii="Times New Roman" w:hAnsi="Times New Roman" w:cs="Times New Roman"/>
          <w:sz w:val="28"/>
          <w:szCs w:val="28"/>
          <w:lang w:val="ru-RU"/>
        </w:rPr>
        <w:t xml:space="preserve"> </w:t>
      </w:r>
      <w:r w:rsidR="002F19FB" w:rsidRPr="00A22ADA">
        <w:rPr>
          <w:rFonts w:ascii="Times New Roman" w:hAnsi="Times New Roman" w:cs="Times New Roman"/>
          <w:sz w:val="28"/>
          <w:szCs w:val="28"/>
          <w:lang w:val="uk-UA"/>
        </w:rPr>
        <w:t>розгляд</w:t>
      </w:r>
      <w:r w:rsidRPr="00A22ADA">
        <w:rPr>
          <w:rFonts w:ascii="Times New Roman" w:hAnsi="Times New Roman" w:cs="Times New Roman"/>
          <w:sz w:val="28"/>
          <w:szCs w:val="28"/>
          <w:lang w:val="uk-UA"/>
        </w:rPr>
        <w:t xml:space="preserve">ає </w:t>
      </w:r>
      <w:r w:rsidRPr="00A22ADA">
        <w:rPr>
          <w:rFonts w:ascii="Times New Roman" w:hAnsi="Times New Roman" w:cs="Times New Roman"/>
          <w:sz w:val="28"/>
          <w:szCs w:val="28"/>
          <w:lang w:val="ru-RU"/>
        </w:rPr>
        <w:t>основи державних інститутів, таких</w:t>
      </w:r>
      <w:r w:rsidR="002F19FB" w:rsidRPr="00A22ADA">
        <w:rPr>
          <w:rFonts w:ascii="Times New Roman" w:hAnsi="Times New Roman" w:cs="Times New Roman"/>
          <w:sz w:val="28"/>
          <w:szCs w:val="28"/>
          <w:lang w:val="ru-RU"/>
        </w:rPr>
        <w:t>,</w:t>
      </w:r>
      <w:r w:rsidRPr="00A22ADA">
        <w:rPr>
          <w:rFonts w:ascii="Times New Roman" w:hAnsi="Times New Roman" w:cs="Times New Roman"/>
          <w:sz w:val="28"/>
          <w:szCs w:val="28"/>
          <w:lang w:val="ru-RU"/>
        </w:rPr>
        <w:t xml:space="preserve"> як уряд і конституція. </w:t>
      </w:r>
      <w:r w:rsidRPr="00A22ADA">
        <w:rPr>
          <w:rFonts w:ascii="Times New Roman" w:hAnsi="Times New Roman" w:cs="Times New Roman"/>
          <w:sz w:val="28"/>
          <w:szCs w:val="28"/>
          <w:lang w:val="uk-UA"/>
        </w:rPr>
        <w:t xml:space="preserve">У школах </w:t>
      </w:r>
      <w:r w:rsidRPr="00A22ADA">
        <w:rPr>
          <w:rFonts w:ascii="Times New Roman" w:hAnsi="Times New Roman" w:cs="Times New Roman"/>
          <w:sz w:val="28"/>
          <w:szCs w:val="28"/>
          <w:lang w:val="ru-RU"/>
        </w:rPr>
        <w:t>США патріотизм роз</w:t>
      </w:r>
      <w:r w:rsidRPr="00A22ADA">
        <w:rPr>
          <w:rFonts w:ascii="Times New Roman" w:hAnsi="Times New Roman" w:cs="Times New Roman"/>
          <w:sz w:val="28"/>
          <w:szCs w:val="28"/>
          <w:lang w:val="uk-UA"/>
        </w:rPr>
        <w:t>уміють</w:t>
      </w:r>
      <w:r w:rsidRPr="00A22ADA">
        <w:rPr>
          <w:rFonts w:ascii="Times New Roman" w:hAnsi="Times New Roman" w:cs="Times New Roman"/>
          <w:sz w:val="28"/>
          <w:szCs w:val="28"/>
          <w:lang w:val="ru-RU"/>
        </w:rPr>
        <w:t xml:space="preserve"> не лише як любов до батьківщини, а й як поваг</w:t>
      </w:r>
      <w:r w:rsidRPr="00A22ADA">
        <w:rPr>
          <w:rFonts w:ascii="Times New Roman" w:hAnsi="Times New Roman" w:cs="Times New Roman"/>
          <w:sz w:val="28"/>
          <w:szCs w:val="28"/>
          <w:lang w:val="uk-UA"/>
        </w:rPr>
        <w:t>у</w:t>
      </w:r>
      <w:r w:rsidRPr="00A22ADA">
        <w:rPr>
          <w:rFonts w:ascii="Times New Roman" w:hAnsi="Times New Roman" w:cs="Times New Roman"/>
          <w:sz w:val="28"/>
          <w:szCs w:val="28"/>
          <w:lang w:val="ru-RU"/>
        </w:rPr>
        <w:t xml:space="preserve"> до </w:t>
      </w:r>
      <w:r w:rsidRPr="00A22ADA">
        <w:rPr>
          <w:rFonts w:ascii="Times New Roman" w:hAnsi="Times New Roman" w:cs="Times New Roman"/>
          <w:sz w:val="28"/>
          <w:szCs w:val="28"/>
          <w:lang w:val="uk-UA"/>
        </w:rPr>
        <w:t>краян</w:t>
      </w:r>
      <w:r w:rsidRPr="00A22ADA">
        <w:rPr>
          <w:rFonts w:ascii="Times New Roman" w:hAnsi="Times New Roman" w:cs="Times New Roman"/>
          <w:sz w:val="28"/>
          <w:szCs w:val="28"/>
          <w:lang w:val="ru-RU"/>
        </w:rPr>
        <w:t xml:space="preserve"> і дотримання законів. </w:t>
      </w:r>
      <w:r w:rsidRPr="00A22ADA">
        <w:rPr>
          <w:rFonts w:ascii="Times New Roman" w:hAnsi="Times New Roman" w:cs="Times New Roman"/>
          <w:sz w:val="28"/>
          <w:szCs w:val="28"/>
        </w:rPr>
        <w:t>JROTC</w:t>
      </w:r>
      <w:r w:rsidRPr="00A22ADA">
        <w:rPr>
          <w:rFonts w:ascii="Times New Roman" w:hAnsi="Times New Roman" w:cs="Times New Roman"/>
          <w:sz w:val="28"/>
          <w:szCs w:val="28"/>
          <w:lang w:val="ru-RU"/>
        </w:rPr>
        <w:t xml:space="preserve"> покликана прищепити молоді цінності громадянства, служіння державі, відповідальності та прагнення до досягнень</w:t>
      </w:r>
      <w:r w:rsidRPr="00A22ADA">
        <w:rPr>
          <w:rFonts w:ascii="Times New Roman" w:hAnsi="Times New Roman" w:cs="Times New Roman"/>
          <w:sz w:val="28"/>
          <w:szCs w:val="28"/>
          <w:lang w:val="uk-UA"/>
        </w:rPr>
        <w:t xml:space="preserve"> </w:t>
      </w:r>
      <w:r w:rsidRPr="00A22ADA">
        <w:rPr>
          <w:rFonts w:ascii="Times New Roman" w:hAnsi="Times New Roman" w:cs="Times New Roman"/>
          <w:sz w:val="28"/>
          <w:szCs w:val="28"/>
          <w:lang w:val="ru-RU"/>
        </w:rPr>
        <w:t>(</w:t>
      </w:r>
      <w:r w:rsidRPr="00A22ADA">
        <w:rPr>
          <w:rFonts w:ascii="Times New Roman" w:hAnsi="Times New Roman" w:cs="Times New Roman"/>
          <w:sz w:val="28"/>
          <w:szCs w:val="28"/>
          <w:lang w:val="uk-UA"/>
        </w:rPr>
        <w:t>Біницька К.</w:t>
      </w:r>
      <w:r w:rsidR="002F19FB" w:rsidRPr="00A22ADA">
        <w:rPr>
          <w:rFonts w:ascii="Times New Roman" w:hAnsi="Times New Roman" w:cs="Times New Roman"/>
          <w:sz w:val="28"/>
          <w:szCs w:val="28"/>
          <w:lang w:val="uk-UA"/>
        </w:rPr>
        <w:t> </w:t>
      </w:r>
      <w:proofErr w:type="gramStart"/>
      <w:r w:rsidRPr="00A22ADA">
        <w:rPr>
          <w:rFonts w:ascii="Times New Roman" w:hAnsi="Times New Roman" w:cs="Times New Roman"/>
          <w:sz w:val="28"/>
          <w:szCs w:val="28"/>
          <w:lang w:val="uk-UA"/>
        </w:rPr>
        <w:t>І</w:t>
      </w:r>
      <w:r w:rsidR="002F19FB" w:rsidRPr="00A22ADA">
        <w:rPr>
          <w:rFonts w:ascii="Times New Roman" w:hAnsi="Times New Roman" w:cs="Times New Roman"/>
          <w:sz w:val="28"/>
          <w:szCs w:val="28"/>
          <w:lang w:val="uk-UA"/>
        </w:rPr>
        <w:t>.</w:t>
      </w:r>
      <w:r w:rsidRPr="00A22ADA">
        <w:rPr>
          <w:rFonts w:ascii="Times New Roman" w:hAnsi="Times New Roman" w:cs="Times New Roman"/>
          <w:sz w:val="28"/>
          <w:szCs w:val="28"/>
          <w:lang w:val="uk-UA"/>
        </w:rPr>
        <w:t>,</w:t>
      </w:r>
      <w:proofErr w:type="gramEnd"/>
      <w:r w:rsidRPr="00A22ADA">
        <w:rPr>
          <w:rFonts w:ascii="Times New Roman" w:hAnsi="Times New Roman" w:cs="Times New Roman"/>
          <w:sz w:val="28"/>
          <w:szCs w:val="28"/>
          <w:lang w:val="uk-UA"/>
        </w:rPr>
        <w:t xml:space="preserve"> 2024, с.</w:t>
      </w:r>
      <w:r w:rsidR="002F19FB" w:rsidRPr="00A22ADA">
        <w:rPr>
          <w:rFonts w:ascii="Times New Roman" w:hAnsi="Times New Roman" w:cs="Times New Roman"/>
          <w:sz w:val="28"/>
          <w:szCs w:val="28"/>
          <w:lang w:val="uk-UA"/>
        </w:rPr>
        <w:t> </w:t>
      </w:r>
      <w:r w:rsidRPr="00A22ADA">
        <w:rPr>
          <w:rFonts w:ascii="Times New Roman" w:hAnsi="Times New Roman" w:cs="Times New Roman"/>
          <w:sz w:val="28"/>
          <w:szCs w:val="28"/>
          <w:lang w:val="uk-UA"/>
        </w:rPr>
        <w:t>12</w:t>
      </w:r>
      <w:r w:rsidRPr="00A22ADA">
        <w:rPr>
          <w:rFonts w:ascii="Times New Roman" w:hAnsi="Times New Roman" w:cs="Times New Roman"/>
          <w:sz w:val="28"/>
          <w:szCs w:val="28"/>
          <w:lang w:val="ru-RU"/>
        </w:rPr>
        <w:t>).</w:t>
      </w:r>
    </w:p>
    <w:p w14:paraId="25D56517" w14:textId="77777777" w:rsidR="004F7CBF" w:rsidRPr="00A22ADA" w:rsidRDefault="001F0005">
      <w:pPr>
        <w:spacing w:after="0" w:line="360" w:lineRule="auto"/>
        <w:ind w:firstLine="720"/>
        <w:contextualSpacing/>
        <w:jc w:val="both"/>
        <w:rPr>
          <w:rFonts w:ascii="Times New Roman" w:hAnsi="Times New Roman" w:cs="Times New Roman"/>
          <w:sz w:val="28"/>
          <w:szCs w:val="28"/>
          <w:lang w:val="ru-RU"/>
        </w:rPr>
      </w:pPr>
      <w:r w:rsidRPr="00A22ADA">
        <w:rPr>
          <w:rFonts w:ascii="Times New Roman" w:hAnsi="Times New Roman" w:cs="Times New Roman"/>
          <w:sz w:val="28"/>
          <w:szCs w:val="28"/>
          <w:lang w:val="uk-UA"/>
        </w:rPr>
        <w:t>Програма військ</w:t>
      </w:r>
      <w:r w:rsidR="002F19FB" w:rsidRPr="00A22ADA">
        <w:rPr>
          <w:rFonts w:ascii="Times New Roman" w:hAnsi="Times New Roman" w:cs="Times New Roman"/>
          <w:sz w:val="28"/>
          <w:szCs w:val="28"/>
          <w:lang w:val="uk-UA"/>
        </w:rPr>
        <w:t>ово-патріотичного виховання США</w:t>
      </w:r>
      <w:r w:rsidRPr="00A22ADA">
        <w:rPr>
          <w:rFonts w:ascii="Times New Roman" w:hAnsi="Times New Roman" w:cs="Times New Roman"/>
          <w:sz w:val="28"/>
          <w:szCs w:val="28"/>
          <w:lang w:val="uk-UA"/>
        </w:rPr>
        <w:t xml:space="preserve"> пропонує цінний досвід для України, зокрема в плані формування громадянської позиції, дисципліни та готовності молоді до захисту країни. Ця система оборо</w:t>
      </w:r>
      <w:r w:rsidR="002F19FB" w:rsidRPr="00A22ADA">
        <w:rPr>
          <w:rFonts w:ascii="Times New Roman" w:hAnsi="Times New Roman" w:cs="Times New Roman"/>
          <w:sz w:val="28"/>
          <w:szCs w:val="28"/>
          <w:lang w:val="uk-UA"/>
        </w:rPr>
        <w:t>н</w:t>
      </w:r>
      <w:r w:rsidRPr="00A22ADA">
        <w:rPr>
          <w:rFonts w:ascii="Times New Roman" w:hAnsi="Times New Roman" w:cs="Times New Roman"/>
          <w:sz w:val="28"/>
          <w:szCs w:val="28"/>
          <w:lang w:val="uk-UA"/>
        </w:rPr>
        <w:t xml:space="preserve">ної освіти </w:t>
      </w:r>
      <w:r w:rsidRPr="00A22ADA">
        <w:rPr>
          <w:rFonts w:ascii="Times New Roman" w:hAnsi="Times New Roman" w:cs="Times New Roman"/>
          <w:sz w:val="28"/>
          <w:szCs w:val="28"/>
          <w:lang w:val="ru-RU"/>
        </w:rPr>
        <w:t>мож</w:t>
      </w:r>
      <w:r w:rsidRPr="00A22ADA">
        <w:rPr>
          <w:rFonts w:ascii="Times New Roman" w:hAnsi="Times New Roman" w:cs="Times New Roman"/>
          <w:sz w:val="28"/>
          <w:szCs w:val="28"/>
          <w:lang w:val="uk-UA"/>
        </w:rPr>
        <w:t>е</w:t>
      </w:r>
      <w:r w:rsidRPr="00A22ADA">
        <w:rPr>
          <w:rFonts w:ascii="Times New Roman" w:hAnsi="Times New Roman" w:cs="Times New Roman"/>
          <w:sz w:val="28"/>
          <w:szCs w:val="28"/>
          <w:lang w:val="ru-RU"/>
        </w:rPr>
        <w:t xml:space="preserve"> сприяти згуртованості суспільства та підвищенню стійкості </w:t>
      </w:r>
      <w:r w:rsidR="002F19FB" w:rsidRPr="00A22ADA">
        <w:rPr>
          <w:rFonts w:ascii="Times New Roman" w:hAnsi="Times New Roman" w:cs="Times New Roman"/>
          <w:sz w:val="28"/>
          <w:szCs w:val="28"/>
          <w:lang w:val="ru-RU"/>
        </w:rPr>
        <w:t>до інформаційних загроз. Однак у</w:t>
      </w:r>
      <w:r w:rsidRPr="00A22ADA">
        <w:rPr>
          <w:rFonts w:ascii="Times New Roman" w:hAnsi="Times New Roman" w:cs="Times New Roman"/>
          <w:sz w:val="28"/>
          <w:szCs w:val="28"/>
          <w:lang w:val="ru-RU"/>
        </w:rPr>
        <w:t>провадження</w:t>
      </w:r>
      <w:r w:rsidRPr="00A22ADA">
        <w:rPr>
          <w:rFonts w:ascii="Times New Roman" w:hAnsi="Times New Roman" w:cs="Times New Roman"/>
          <w:color w:val="FF0000"/>
          <w:sz w:val="28"/>
          <w:szCs w:val="28"/>
          <w:lang w:val="uk-UA"/>
        </w:rPr>
        <w:t xml:space="preserve"> </w:t>
      </w:r>
      <w:r w:rsidRPr="00A22ADA">
        <w:rPr>
          <w:rFonts w:ascii="Times New Roman" w:hAnsi="Times New Roman" w:cs="Times New Roman"/>
          <w:sz w:val="28"/>
          <w:szCs w:val="28"/>
          <w:lang w:val="ru-RU"/>
        </w:rPr>
        <w:t>потребує ад</w:t>
      </w:r>
      <w:r w:rsidR="002F19FB" w:rsidRPr="00A22ADA">
        <w:rPr>
          <w:rFonts w:ascii="Times New Roman" w:hAnsi="Times New Roman" w:cs="Times New Roman"/>
          <w:sz w:val="28"/>
          <w:szCs w:val="28"/>
          <w:lang w:val="ru-RU"/>
        </w:rPr>
        <w:t>аптації до українських реалій, у</w:t>
      </w:r>
      <w:r w:rsidRPr="00A22ADA">
        <w:rPr>
          <w:rFonts w:ascii="Times New Roman" w:hAnsi="Times New Roman" w:cs="Times New Roman"/>
          <w:sz w:val="28"/>
          <w:szCs w:val="28"/>
          <w:lang w:val="ru-RU"/>
        </w:rPr>
        <w:t>рахування ресурсних обмежень і уникнення ризиків, пов’язаних із мілітаризацією чи некритичним патріотизмом. За умови правильного підходу ц</w:t>
      </w:r>
      <w:r w:rsidRPr="00A22ADA">
        <w:rPr>
          <w:rFonts w:ascii="Times New Roman" w:hAnsi="Times New Roman" w:cs="Times New Roman"/>
          <w:sz w:val="28"/>
          <w:szCs w:val="28"/>
          <w:lang w:val="uk-UA"/>
        </w:rPr>
        <w:t>я</w:t>
      </w:r>
      <w:r w:rsidRPr="00A22ADA">
        <w:rPr>
          <w:rFonts w:ascii="Times New Roman" w:hAnsi="Times New Roman" w:cs="Times New Roman"/>
          <w:sz w:val="28"/>
          <w:szCs w:val="28"/>
          <w:lang w:val="ru-RU"/>
        </w:rPr>
        <w:t xml:space="preserve"> програм</w:t>
      </w:r>
      <w:r w:rsidRPr="00A22ADA">
        <w:rPr>
          <w:rFonts w:ascii="Times New Roman" w:hAnsi="Times New Roman" w:cs="Times New Roman"/>
          <w:sz w:val="28"/>
          <w:szCs w:val="28"/>
          <w:lang w:val="uk-UA"/>
        </w:rPr>
        <w:t>а</w:t>
      </w:r>
      <w:r w:rsidRPr="00A22ADA">
        <w:rPr>
          <w:rFonts w:ascii="Times New Roman" w:hAnsi="Times New Roman" w:cs="Times New Roman"/>
          <w:sz w:val="28"/>
          <w:szCs w:val="28"/>
          <w:lang w:val="ru-RU"/>
        </w:rPr>
        <w:t xml:space="preserve"> мож</w:t>
      </w:r>
      <w:r w:rsidRPr="00A22ADA">
        <w:rPr>
          <w:rFonts w:ascii="Times New Roman" w:hAnsi="Times New Roman" w:cs="Times New Roman"/>
          <w:sz w:val="28"/>
          <w:szCs w:val="28"/>
          <w:lang w:val="uk-UA"/>
        </w:rPr>
        <w:t>е</w:t>
      </w:r>
      <w:r w:rsidRPr="00A22ADA">
        <w:rPr>
          <w:rFonts w:ascii="Times New Roman" w:hAnsi="Times New Roman" w:cs="Times New Roman"/>
          <w:sz w:val="28"/>
          <w:szCs w:val="28"/>
          <w:lang w:val="ru-RU"/>
        </w:rPr>
        <w:t xml:space="preserve"> стати важливим інструментом зміцнення національної безпеки через освіту.</w:t>
      </w:r>
    </w:p>
    <w:p w14:paraId="0693FBED" w14:textId="77777777" w:rsidR="004F7CBF" w:rsidRPr="00A22ADA" w:rsidRDefault="001F0005">
      <w:pPr>
        <w:spacing w:after="0" w:line="360" w:lineRule="auto"/>
        <w:ind w:firstLine="720"/>
        <w:contextualSpacing/>
        <w:jc w:val="both"/>
        <w:rPr>
          <w:rFonts w:ascii="Times New Roman" w:hAnsi="Times New Roman" w:cs="Times New Roman"/>
          <w:sz w:val="28"/>
          <w:szCs w:val="28"/>
          <w:lang w:val="uk-UA"/>
        </w:rPr>
      </w:pPr>
      <w:r w:rsidRPr="00A22ADA">
        <w:rPr>
          <w:rFonts w:ascii="Times New Roman" w:hAnsi="Times New Roman" w:cs="Times New Roman"/>
          <w:sz w:val="28"/>
          <w:szCs w:val="28"/>
          <w:lang w:val="ru-RU"/>
        </w:rPr>
        <w:t>У Великій Британії діє добровільна програма</w:t>
      </w:r>
      <w:r w:rsidRPr="00A22ADA">
        <w:rPr>
          <w:rFonts w:ascii="Times New Roman" w:hAnsi="Times New Roman" w:cs="Times New Roman"/>
          <w:sz w:val="28"/>
          <w:szCs w:val="28"/>
          <w:lang w:val="uk-UA"/>
        </w:rPr>
        <w:t xml:space="preserve"> </w:t>
      </w:r>
      <w:r w:rsidRPr="00A22ADA">
        <w:rPr>
          <w:rFonts w:ascii="Times New Roman" w:hAnsi="Times New Roman" w:cs="Times New Roman"/>
          <w:sz w:val="28"/>
          <w:szCs w:val="28"/>
          <w:lang w:val="ru-RU"/>
        </w:rPr>
        <w:t>Об’єднаний корпус кадетів</w:t>
      </w:r>
      <w:r w:rsidRPr="00A22ADA">
        <w:rPr>
          <w:rFonts w:ascii="Times New Roman" w:hAnsi="Times New Roman" w:cs="Times New Roman"/>
          <w:sz w:val="28"/>
          <w:szCs w:val="28"/>
          <w:lang w:val="uk-UA"/>
        </w:rPr>
        <w:t xml:space="preserve"> «</w:t>
      </w:r>
      <w:r w:rsidRPr="00A22ADA">
        <w:rPr>
          <w:rFonts w:ascii="Times New Roman" w:hAnsi="Times New Roman" w:cs="Times New Roman"/>
          <w:sz w:val="28"/>
          <w:szCs w:val="28"/>
        </w:rPr>
        <w:t>Combined</w:t>
      </w:r>
      <w:r w:rsidRPr="00A22ADA">
        <w:rPr>
          <w:rFonts w:ascii="Times New Roman" w:hAnsi="Times New Roman" w:cs="Times New Roman"/>
          <w:sz w:val="28"/>
          <w:szCs w:val="28"/>
          <w:lang w:val="ru-RU"/>
        </w:rPr>
        <w:t xml:space="preserve"> </w:t>
      </w:r>
      <w:r w:rsidRPr="00A22ADA">
        <w:rPr>
          <w:rFonts w:ascii="Times New Roman" w:hAnsi="Times New Roman" w:cs="Times New Roman"/>
          <w:sz w:val="28"/>
          <w:szCs w:val="28"/>
        </w:rPr>
        <w:t>Cadet</w:t>
      </w:r>
      <w:r w:rsidRPr="00A22ADA">
        <w:rPr>
          <w:rFonts w:ascii="Times New Roman" w:hAnsi="Times New Roman" w:cs="Times New Roman"/>
          <w:sz w:val="28"/>
          <w:szCs w:val="28"/>
          <w:lang w:val="ru-RU"/>
        </w:rPr>
        <w:t xml:space="preserve"> </w:t>
      </w:r>
      <w:r w:rsidRPr="00A22ADA">
        <w:rPr>
          <w:rFonts w:ascii="Times New Roman" w:hAnsi="Times New Roman" w:cs="Times New Roman"/>
          <w:sz w:val="28"/>
          <w:szCs w:val="28"/>
        </w:rPr>
        <w:t>Force</w:t>
      </w:r>
      <w:r w:rsidRPr="00A22ADA">
        <w:rPr>
          <w:rFonts w:ascii="Times New Roman" w:hAnsi="Times New Roman" w:cs="Times New Roman"/>
          <w:sz w:val="28"/>
          <w:szCs w:val="28"/>
          <w:lang w:val="uk-UA"/>
        </w:rPr>
        <w:t>»</w:t>
      </w:r>
      <w:r w:rsidRPr="00A22ADA">
        <w:rPr>
          <w:rFonts w:ascii="Times New Roman" w:hAnsi="Times New Roman" w:cs="Times New Roman"/>
          <w:sz w:val="28"/>
          <w:szCs w:val="28"/>
          <w:lang w:val="ru-RU"/>
        </w:rPr>
        <w:t xml:space="preserve"> (</w:t>
      </w:r>
      <w:r w:rsidRPr="00A22ADA">
        <w:rPr>
          <w:rFonts w:ascii="Times New Roman" w:hAnsi="Times New Roman" w:cs="Times New Roman"/>
          <w:sz w:val="28"/>
          <w:szCs w:val="28"/>
        </w:rPr>
        <w:t>CCF</w:t>
      </w:r>
      <w:r w:rsidRPr="00A22ADA">
        <w:rPr>
          <w:rFonts w:ascii="Times New Roman" w:hAnsi="Times New Roman" w:cs="Times New Roman"/>
          <w:sz w:val="28"/>
          <w:szCs w:val="28"/>
          <w:lang w:val="ru-RU"/>
        </w:rPr>
        <w:t>), що о</w:t>
      </w:r>
      <w:r w:rsidR="002F19FB" w:rsidRPr="00A22ADA">
        <w:rPr>
          <w:rFonts w:ascii="Times New Roman" w:hAnsi="Times New Roman" w:cs="Times New Roman"/>
          <w:sz w:val="28"/>
          <w:szCs w:val="28"/>
          <w:lang w:val="ru-RU"/>
        </w:rPr>
        <w:t>хоплює численні школи. Її мета –</w:t>
      </w:r>
      <w:r w:rsidRPr="00A22ADA">
        <w:rPr>
          <w:rFonts w:ascii="Times New Roman" w:hAnsi="Times New Roman" w:cs="Times New Roman"/>
          <w:sz w:val="28"/>
          <w:szCs w:val="28"/>
          <w:lang w:val="ru-RU"/>
        </w:rPr>
        <w:t xml:space="preserve"> підготувати учнів до можливої військової служби, одночасно розвиваючи навички, корисні для цивільног</w:t>
      </w:r>
      <w:r w:rsidR="002F19FB" w:rsidRPr="00A22ADA">
        <w:rPr>
          <w:rFonts w:ascii="Times New Roman" w:hAnsi="Times New Roman" w:cs="Times New Roman"/>
          <w:sz w:val="28"/>
          <w:szCs w:val="28"/>
          <w:lang w:val="ru-RU"/>
        </w:rPr>
        <w:t>о жит</w:t>
      </w:r>
      <w:r w:rsidR="00041F0F" w:rsidRPr="00A22ADA">
        <w:rPr>
          <w:rFonts w:ascii="Times New Roman" w:hAnsi="Times New Roman" w:cs="Times New Roman"/>
          <w:sz w:val="28"/>
          <w:szCs w:val="28"/>
          <w:lang w:val="ru-RU"/>
        </w:rPr>
        <w:t>тя. У програмі</w:t>
      </w:r>
      <w:r w:rsidR="002F19FB" w:rsidRPr="00A22ADA">
        <w:rPr>
          <w:rFonts w:ascii="Times New Roman" w:hAnsi="Times New Roman" w:cs="Times New Roman"/>
          <w:sz w:val="28"/>
          <w:szCs w:val="28"/>
          <w:lang w:val="ru-RU"/>
        </w:rPr>
        <w:t xml:space="preserve"> </w:t>
      </w:r>
      <w:r w:rsidR="00041F0F" w:rsidRPr="00A22ADA">
        <w:rPr>
          <w:rFonts w:ascii="Times New Roman" w:hAnsi="Times New Roman" w:cs="Times New Roman"/>
          <w:sz w:val="28"/>
          <w:szCs w:val="28"/>
          <w:lang w:val="ru-RU"/>
        </w:rPr>
        <w:t>акцентовано</w:t>
      </w:r>
      <w:r w:rsidRPr="00A22ADA">
        <w:rPr>
          <w:rFonts w:ascii="Times New Roman" w:hAnsi="Times New Roman" w:cs="Times New Roman"/>
          <w:sz w:val="28"/>
          <w:szCs w:val="28"/>
          <w:lang w:val="ru-RU"/>
        </w:rPr>
        <w:t xml:space="preserve"> на лідерстві, відповідальності, дисципліні, а також на фізичній</w:t>
      </w:r>
      <w:r w:rsidR="00303F1C" w:rsidRPr="00A22ADA">
        <w:rPr>
          <w:rFonts w:ascii="Times New Roman" w:hAnsi="Times New Roman" w:cs="Times New Roman"/>
          <w:sz w:val="28"/>
          <w:szCs w:val="28"/>
          <w:lang w:val="ru-RU"/>
        </w:rPr>
        <w:t xml:space="preserve"> і моральній стійкості. Особливого значення надано</w:t>
      </w:r>
      <w:r w:rsidRPr="00A22ADA">
        <w:rPr>
          <w:rFonts w:ascii="Times New Roman" w:hAnsi="Times New Roman" w:cs="Times New Roman"/>
          <w:sz w:val="28"/>
          <w:szCs w:val="28"/>
          <w:lang w:val="ru-RU"/>
        </w:rPr>
        <w:t xml:space="preserve"> самодисципліні та готовності до умов армійського життя, чому сприяють регулярні тренування</w:t>
      </w:r>
      <w:r w:rsidRPr="00A22ADA">
        <w:rPr>
          <w:rFonts w:ascii="Times New Roman" w:hAnsi="Times New Roman" w:cs="Times New Roman"/>
          <w:sz w:val="28"/>
          <w:szCs w:val="28"/>
          <w:lang w:val="uk-UA"/>
        </w:rPr>
        <w:t xml:space="preserve"> (Зорій Я. Б., 2024)</w:t>
      </w:r>
      <w:r w:rsidRPr="00A22ADA">
        <w:rPr>
          <w:rFonts w:ascii="Times New Roman" w:hAnsi="Times New Roman" w:cs="Times New Roman"/>
          <w:sz w:val="28"/>
          <w:szCs w:val="28"/>
          <w:lang w:val="ru-RU"/>
        </w:rPr>
        <w:t>.</w:t>
      </w:r>
      <w:r w:rsidRPr="00A22ADA">
        <w:rPr>
          <w:rFonts w:ascii="Times New Roman" w:hAnsi="Times New Roman" w:cs="Times New Roman"/>
          <w:sz w:val="28"/>
          <w:szCs w:val="28"/>
          <w:lang w:val="uk-UA"/>
        </w:rPr>
        <w:t xml:space="preserve"> </w:t>
      </w:r>
    </w:p>
    <w:p w14:paraId="76345B08" w14:textId="77777777" w:rsidR="004F7CBF" w:rsidRPr="00A22ADA" w:rsidRDefault="001F0005">
      <w:pPr>
        <w:spacing w:after="0" w:line="360" w:lineRule="auto"/>
        <w:ind w:firstLine="720"/>
        <w:contextualSpacing/>
        <w:jc w:val="both"/>
        <w:rPr>
          <w:rFonts w:ascii="Times New Roman" w:hAnsi="Times New Roman" w:cs="Times New Roman"/>
          <w:sz w:val="28"/>
          <w:szCs w:val="28"/>
          <w:lang w:val="ru-RU"/>
        </w:rPr>
      </w:pPr>
      <w:r w:rsidRPr="00A22ADA">
        <w:rPr>
          <w:rFonts w:ascii="Times New Roman" w:hAnsi="Times New Roman" w:cs="Times New Roman"/>
          <w:sz w:val="28"/>
          <w:szCs w:val="28"/>
          <w:lang w:val="uk-UA"/>
        </w:rPr>
        <w:lastRenderedPageBreak/>
        <w:t xml:space="preserve">Формування мотивації школярів до військової служби та фізичної підготовки в Україні є комплексним процесом, що ґрунтується на національно-патріотичній ідеології, героїзмі українських військових, інтеграції теоретичних і практичних занять (тактика, тактична медицина, військова історія), організації військових таборів, патріотичних заходів і зустрічей із ветеранами. </w:t>
      </w:r>
      <w:r w:rsidRPr="00A22ADA">
        <w:rPr>
          <w:rFonts w:ascii="Times New Roman" w:hAnsi="Times New Roman" w:cs="Times New Roman"/>
          <w:sz w:val="28"/>
          <w:szCs w:val="28"/>
          <w:lang w:val="ru-RU"/>
        </w:rPr>
        <w:t>Врахування міжнародного досвіду у Великій Британії</w:t>
      </w:r>
      <w:r w:rsidRPr="00A22ADA">
        <w:rPr>
          <w:rFonts w:ascii="Times New Roman" w:hAnsi="Times New Roman" w:cs="Times New Roman"/>
          <w:sz w:val="28"/>
          <w:szCs w:val="28"/>
          <w:lang w:val="uk-UA"/>
        </w:rPr>
        <w:t xml:space="preserve"> </w:t>
      </w:r>
      <w:r w:rsidRPr="00A22ADA">
        <w:rPr>
          <w:rFonts w:ascii="Times New Roman" w:hAnsi="Times New Roman" w:cs="Times New Roman"/>
          <w:sz w:val="28"/>
          <w:szCs w:val="28"/>
          <w:lang w:val="ru-RU"/>
        </w:rPr>
        <w:t>дозволяє адаптувати ефективні моделі для ук</w:t>
      </w:r>
      <w:r w:rsidR="00303F1C" w:rsidRPr="00A22ADA">
        <w:rPr>
          <w:rFonts w:ascii="Times New Roman" w:hAnsi="Times New Roman" w:cs="Times New Roman"/>
          <w:sz w:val="28"/>
          <w:szCs w:val="28"/>
          <w:lang w:val="ru-RU"/>
        </w:rPr>
        <w:t>раїнських умов. Перспективи передбачатиму</w:t>
      </w:r>
      <w:r w:rsidRPr="00A22ADA">
        <w:rPr>
          <w:rFonts w:ascii="Times New Roman" w:hAnsi="Times New Roman" w:cs="Times New Roman"/>
          <w:sz w:val="28"/>
          <w:szCs w:val="28"/>
          <w:lang w:val="ru-RU"/>
        </w:rPr>
        <w:t>ть системні</w:t>
      </w:r>
      <w:r w:rsidR="00303F1C" w:rsidRPr="00A22ADA">
        <w:rPr>
          <w:rFonts w:ascii="Times New Roman" w:hAnsi="Times New Roman" w:cs="Times New Roman"/>
          <w:sz w:val="28"/>
          <w:szCs w:val="28"/>
          <w:lang w:val="ru-RU"/>
        </w:rPr>
        <w:t xml:space="preserve"> зміни з акцентом на національних та міжнародних практиках</w:t>
      </w:r>
      <w:r w:rsidR="00303F1C" w:rsidRPr="00A22ADA">
        <w:rPr>
          <w:rFonts w:ascii="Times New Roman" w:hAnsi="Times New Roman" w:cs="Times New Roman"/>
          <w:sz w:val="28"/>
          <w:szCs w:val="28"/>
          <w:lang w:val="uk-UA"/>
        </w:rPr>
        <w:t>,</w:t>
      </w:r>
      <w:r w:rsidRPr="00A22ADA">
        <w:rPr>
          <w:rFonts w:ascii="Times New Roman" w:hAnsi="Times New Roman" w:cs="Times New Roman"/>
          <w:sz w:val="28"/>
          <w:szCs w:val="28"/>
          <w:lang w:val="ru-RU"/>
        </w:rPr>
        <w:t xml:space="preserve"> активне залучення молоді до патріотичного в</w:t>
      </w:r>
      <w:r w:rsidR="00303F1C" w:rsidRPr="00A22ADA">
        <w:rPr>
          <w:rFonts w:ascii="Times New Roman" w:hAnsi="Times New Roman" w:cs="Times New Roman"/>
          <w:sz w:val="28"/>
          <w:szCs w:val="28"/>
          <w:lang w:val="ru-RU"/>
        </w:rPr>
        <w:t>иховання та фізичної підготовки.</w:t>
      </w:r>
      <w:r w:rsidRPr="00A22ADA">
        <w:rPr>
          <w:rFonts w:ascii="Times New Roman" w:hAnsi="Times New Roman" w:cs="Times New Roman"/>
          <w:sz w:val="28"/>
          <w:szCs w:val="28"/>
          <w:lang w:val="ru-RU"/>
        </w:rPr>
        <w:t xml:space="preserve"> </w:t>
      </w:r>
    </w:p>
    <w:p w14:paraId="51953AFD" w14:textId="77777777" w:rsidR="004F7CBF" w:rsidRPr="00A22ADA" w:rsidRDefault="001F0005">
      <w:pPr>
        <w:spacing w:after="0" w:line="360" w:lineRule="auto"/>
        <w:ind w:firstLine="720"/>
        <w:contextualSpacing/>
        <w:jc w:val="both"/>
        <w:rPr>
          <w:rFonts w:ascii="Times New Roman" w:hAnsi="Times New Roman" w:cs="Times New Roman"/>
          <w:sz w:val="28"/>
          <w:szCs w:val="28"/>
          <w:lang w:val="uk-UA"/>
        </w:rPr>
      </w:pPr>
      <w:r w:rsidRPr="00A22ADA">
        <w:rPr>
          <w:rFonts w:ascii="Times New Roman" w:hAnsi="Times New Roman" w:cs="Times New Roman"/>
          <w:sz w:val="28"/>
          <w:szCs w:val="28"/>
          <w:lang w:val="ru-RU"/>
        </w:rPr>
        <w:t>В Ізраїлі, де військова служба є обов’язковою для більшості громадян, підготовка молоді починається ще в шкільні р</w:t>
      </w:r>
      <w:r w:rsidR="00606B7E" w:rsidRPr="00A22ADA">
        <w:rPr>
          <w:rFonts w:ascii="Times New Roman" w:hAnsi="Times New Roman" w:cs="Times New Roman"/>
          <w:sz w:val="28"/>
          <w:szCs w:val="28"/>
          <w:lang w:val="ru-RU"/>
        </w:rPr>
        <w:t>оки. Освітні програми містя</w:t>
      </w:r>
      <w:r w:rsidRPr="00A22ADA">
        <w:rPr>
          <w:rFonts w:ascii="Times New Roman" w:hAnsi="Times New Roman" w:cs="Times New Roman"/>
          <w:sz w:val="28"/>
          <w:szCs w:val="28"/>
          <w:lang w:val="ru-RU"/>
        </w:rPr>
        <w:t>ть фізичну підготовку, основи військової справи та виховання патріотизму. Особливу роль відіграє мотивація до служби, яка формується трьома чинниками: по-перше, країна протягом 80 років перебуває у стані протистояння з ворожим оточенням; по-друге, діти зростають у сім’ях, де служба в</w:t>
      </w:r>
      <w:r w:rsidRPr="00A22ADA">
        <w:rPr>
          <w:rFonts w:ascii="Times New Roman" w:hAnsi="Times New Roman" w:cs="Times New Roman"/>
          <w:sz w:val="28"/>
          <w:szCs w:val="28"/>
          <w:lang w:val="uk-UA"/>
        </w:rPr>
        <w:t xml:space="preserve"> збройних силах </w:t>
      </w:r>
      <w:r w:rsidRPr="00A22ADA">
        <w:rPr>
          <w:rFonts w:ascii="Times New Roman" w:hAnsi="Times New Roman" w:cs="Times New Roman"/>
          <w:sz w:val="28"/>
          <w:szCs w:val="28"/>
          <w:lang w:val="ru-RU"/>
        </w:rPr>
        <w:t>є традицією кількох поколінь; по-третє, армія сприймається як соціальний інструмент для кар’єрного зростання після школи</w:t>
      </w:r>
      <w:r w:rsidRPr="00A22ADA">
        <w:rPr>
          <w:rFonts w:ascii="Times New Roman" w:hAnsi="Times New Roman" w:cs="Times New Roman"/>
          <w:sz w:val="28"/>
          <w:szCs w:val="28"/>
          <w:lang w:val="uk-UA"/>
        </w:rPr>
        <w:t xml:space="preserve"> (Капустін А. О., 2024). </w:t>
      </w:r>
      <w:r w:rsidRPr="00A22ADA">
        <w:rPr>
          <w:rFonts w:ascii="Times New Roman" w:hAnsi="Times New Roman" w:cs="Times New Roman"/>
          <w:sz w:val="28"/>
          <w:szCs w:val="28"/>
          <w:lang w:val="ru-RU"/>
        </w:rPr>
        <w:t>Ц</w:t>
      </w:r>
      <w:r w:rsidRPr="00A22ADA">
        <w:rPr>
          <w:rFonts w:ascii="Times New Roman" w:hAnsi="Times New Roman" w:cs="Times New Roman"/>
          <w:sz w:val="28"/>
          <w:szCs w:val="28"/>
          <w:lang w:val="uk-UA"/>
        </w:rPr>
        <w:t>е</w:t>
      </w:r>
      <w:r w:rsidRPr="00A22ADA">
        <w:rPr>
          <w:rFonts w:ascii="Times New Roman" w:hAnsi="Times New Roman" w:cs="Times New Roman"/>
          <w:sz w:val="28"/>
          <w:szCs w:val="28"/>
          <w:lang w:val="ru-RU"/>
        </w:rPr>
        <w:t xml:space="preserve"> стимулю</w:t>
      </w:r>
      <w:r w:rsidRPr="00A22ADA">
        <w:rPr>
          <w:rFonts w:ascii="Times New Roman" w:hAnsi="Times New Roman" w:cs="Times New Roman"/>
          <w:sz w:val="28"/>
          <w:szCs w:val="28"/>
          <w:lang w:val="uk-UA"/>
        </w:rPr>
        <w:t>є</w:t>
      </w:r>
      <w:r w:rsidRPr="00A22ADA">
        <w:rPr>
          <w:rFonts w:ascii="Times New Roman" w:hAnsi="Times New Roman" w:cs="Times New Roman"/>
          <w:sz w:val="28"/>
          <w:szCs w:val="28"/>
          <w:lang w:val="ru-RU"/>
        </w:rPr>
        <w:t xml:space="preserve"> молодь ефективніше, ніж будь-яка базова військова підготовка.</w:t>
      </w:r>
    </w:p>
    <w:p w14:paraId="6504EA21" w14:textId="77777777" w:rsidR="004F7CBF" w:rsidRPr="00A22ADA" w:rsidRDefault="001F0005">
      <w:pPr>
        <w:spacing w:after="0" w:line="360" w:lineRule="auto"/>
        <w:ind w:firstLine="720"/>
        <w:contextualSpacing/>
        <w:jc w:val="both"/>
        <w:rPr>
          <w:rFonts w:ascii="Times New Roman" w:hAnsi="Times New Roman" w:cs="Times New Roman"/>
          <w:sz w:val="28"/>
          <w:szCs w:val="28"/>
          <w:lang w:val="uk-UA"/>
        </w:rPr>
      </w:pPr>
      <w:r w:rsidRPr="00A22ADA">
        <w:rPr>
          <w:rFonts w:ascii="Times New Roman" w:hAnsi="Times New Roman" w:cs="Times New Roman"/>
          <w:sz w:val="28"/>
          <w:szCs w:val="28"/>
          <w:lang w:val="uk-UA"/>
        </w:rPr>
        <w:t>Дослідження міжнародного досвіду відкриває можливості для адаптації найкращих практик до українських реалій, що може підвищити ефективність підготовки молоді до захисту батьківщини і є нині пріоритетним завданням. Навіть у разі нашої перемоги у війні найближчим часом наш географічний сусід-агресор залишиться загрозою, тому створення дієвої системи військової підготовки та мотивації молоді до захисту країни є життєво необхідним, щоб кожен українець був готовий до цього в будь-який момент.</w:t>
      </w:r>
    </w:p>
    <w:p w14:paraId="0896D540" w14:textId="77777777" w:rsidR="004F7CBF" w:rsidRPr="00A22ADA" w:rsidRDefault="001F0005">
      <w:pPr>
        <w:tabs>
          <w:tab w:val="num" w:pos="720"/>
        </w:tabs>
        <w:spacing w:after="0" w:line="360" w:lineRule="auto"/>
        <w:ind w:firstLine="709"/>
        <w:contextualSpacing/>
        <w:jc w:val="both"/>
        <w:rPr>
          <w:rFonts w:ascii="Times New Roman" w:hAnsi="Times New Roman" w:cs="Times New Roman"/>
          <w:b/>
          <w:bCs/>
          <w:strike/>
          <w:sz w:val="28"/>
          <w:szCs w:val="28"/>
          <w:lang w:val="uk-UA"/>
        </w:rPr>
      </w:pPr>
      <w:r w:rsidRPr="00A22ADA">
        <w:rPr>
          <w:rFonts w:ascii="Times New Roman" w:hAnsi="Times New Roman" w:cs="Times New Roman"/>
          <w:b/>
          <w:bCs/>
          <w:sz w:val="28"/>
          <w:szCs w:val="28"/>
          <w:lang w:val="uk-UA"/>
        </w:rPr>
        <w:t xml:space="preserve">Інноваційні методики, які сприятимуть глибшому розумінню безпекових питань. </w:t>
      </w:r>
      <w:r w:rsidRPr="00A22ADA">
        <w:rPr>
          <w:rFonts w:ascii="Times New Roman" w:hAnsi="Times New Roman" w:cs="Times New Roman"/>
          <w:sz w:val="28"/>
          <w:szCs w:val="28"/>
          <w:lang w:val="uk-UA"/>
        </w:rPr>
        <w:t>О</w:t>
      </w:r>
      <w:r w:rsidRPr="00A22ADA">
        <w:rPr>
          <w:rFonts w:ascii="Times New Roman" w:hAnsi="Times New Roman" w:cs="Times New Roman"/>
          <w:sz w:val="28"/>
          <w:szCs w:val="28"/>
          <w:lang w:val="ru-RU"/>
        </w:rPr>
        <w:t xml:space="preserve">бороноздатність держави </w:t>
      </w:r>
      <w:r w:rsidR="00606B7E" w:rsidRPr="00A22ADA">
        <w:rPr>
          <w:rFonts w:ascii="Times New Roman" w:hAnsi="Times New Roman" w:cs="Times New Roman"/>
          <w:sz w:val="28"/>
          <w:szCs w:val="28"/>
          <w:lang w:val="ru-RU"/>
        </w:rPr>
        <w:t xml:space="preserve">– </w:t>
      </w:r>
      <w:r w:rsidRPr="00A22ADA">
        <w:rPr>
          <w:rFonts w:ascii="Times New Roman" w:hAnsi="Times New Roman" w:cs="Times New Roman"/>
          <w:sz w:val="28"/>
          <w:szCs w:val="28"/>
          <w:lang w:val="ru-RU"/>
        </w:rPr>
        <w:t>це лише один із елементів загальної системи національн</w:t>
      </w:r>
      <w:r w:rsidR="00606B7E" w:rsidRPr="00A22ADA">
        <w:rPr>
          <w:rFonts w:ascii="Times New Roman" w:hAnsi="Times New Roman" w:cs="Times New Roman"/>
          <w:sz w:val="28"/>
          <w:szCs w:val="28"/>
          <w:lang w:val="ru-RU"/>
        </w:rPr>
        <w:t>ої безпеки. Захист країни ма</w:t>
      </w:r>
      <w:r w:rsidRPr="00A22ADA">
        <w:rPr>
          <w:rFonts w:ascii="Times New Roman" w:hAnsi="Times New Roman" w:cs="Times New Roman"/>
          <w:sz w:val="28"/>
          <w:szCs w:val="28"/>
          <w:lang w:val="ru-RU"/>
        </w:rPr>
        <w:t xml:space="preserve">є не лише </w:t>
      </w:r>
      <w:r w:rsidRPr="00A22ADA">
        <w:rPr>
          <w:rFonts w:ascii="Times New Roman" w:hAnsi="Times New Roman" w:cs="Times New Roman"/>
          <w:sz w:val="28"/>
          <w:szCs w:val="28"/>
          <w:lang w:val="ru-RU"/>
        </w:rPr>
        <w:lastRenderedPageBreak/>
        <w:t>війсь</w:t>
      </w:r>
      <w:r w:rsidR="00606B7E" w:rsidRPr="00A22ADA">
        <w:rPr>
          <w:rFonts w:ascii="Times New Roman" w:hAnsi="Times New Roman" w:cs="Times New Roman"/>
          <w:sz w:val="28"/>
          <w:szCs w:val="28"/>
          <w:lang w:val="ru-RU"/>
        </w:rPr>
        <w:t>ковий складник</w:t>
      </w:r>
      <w:r w:rsidRPr="00A22ADA">
        <w:rPr>
          <w:rFonts w:ascii="Times New Roman" w:hAnsi="Times New Roman" w:cs="Times New Roman"/>
          <w:sz w:val="28"/>
          <w:szCs w:val="28"/>
          <w:lang w:val="ru-RU"/>
        </w:rPr>
        <w:t xml:space="preserve">, а й політичну, економічну, інформаційну та правову сфери. </w:t>
      </w:r>
      <w:r w:rsidRPr="00A22ADA">
        <w:rPr>
          <w:rFonts w:ascii="Times New Roman" w:hAnsi="Times New Roman" w:cs="Times New Roman"/>
          <w:sz w:val="28"/>
          <w:szCs w:val="28"/>
          <w:lang w:val="uk-UA"/>
        </w:rPr>
        <w:t>Для вчи</w:t>
      </w:r>
      <w:r w:rsidR="00606B7E" w:rsidRPr="00A22ADA">
        <w:rPr>
          <w:rFonts w:ascii="Times New Roman" w:hAnsi="Times New Roman" w:cs="Times New Roman"/>
          <w:sz w:val="28"/>
          <w:szCs w:val="28"/>
          <w:lang w:val="uk-UA"/>
        </w:rPr>
        <w:t>телів предмета «Захист України»</w:t>
      </w:r>
      <w:r w:rsidRPr="00A22ADA">
        <w:rPr>
          <w:rFonts w:ascii="Times New Roman" w:hAnsi="Times New Roman" w:cs="Times New Roman"/>
          <w:sz w:val="28"/>
          <w:szCs w:val="28"/>
          <w:lang w:val="uk-UA"/>
        </w:rPr>
        <w:t xml:space="preserve"> розроблено</w:t>
      </w:r>
      <w:r w:rsidRPr="00A22ADA">
        <w:rPr>
          <w:rFonts w:ascii="Times New Roman" w:hAnsi="Times New Roman" w:cs="Times New Roman"/>
          <w:b/>
          <w:bCs/>
          <w:sz w:val="28"/>
          <w:szCs w:val="28"/>
          <w:lang w:val="uk-UA"/>
        </w:rPr>
        <w:t xml:space="preserve"> </w:t>
      </w:r>
      <w:r w:rsidRPr="00A22ADA">
        <w:rPr>
          <w:rFonts w:ascii="Times New Roman" w:hAnsi="Times New Roman" w:cs="Times New Roman"/>
          <w:sz w:val="28"/>
          <w:szCs w:val="28"/>
          <w:lang w:val="ru-RU"/>
        </w:rPr>
        <w:t xml:space="preserve">методичні матеріали і сценарії </w:t>
      </w:r>
      <w:r w:rsidRPr="00A22ADA">
        <w:rPr>
          <w:rFonts w:ascii="Times New Roman" w:hAnsi="Times New Roman" w:cs="Times New Roman"/>
          <w:sz w:val="28"/>
          <w:szCs w:val="28"/>
          <w:lang w:val="uk-UA"/>
        </w:rPr>
        <w:t xml:space="preserve">до </w:t>
      </w:r>
      <w:r w:rsidRPr="00A22ADA">
        <w:rPr>
          <w:rFonts w:ascii="Times New Roman" w:hAnsi="Times New Roman" w:cs="Times New Roman"/>
          <w:sz w:val="28"/>
          <w:szCs w:val="28"/>
          <w:lang w:val="ru-RU"/>
        </w:rPr>
        <w:t xml:space="preserve">занять </w:t>
      </w:r>
      <w:r w:rsidRPr="00A22ADA">
        <w:rPr>
          <w:rFonts w:ascii="Times New Roman" w:hAnsi="Times New Roman" w:cs="Times New Roman"/>
          <w:sz w:val="28"/>
          <w:szCs w:val="28"/>
          <w:lang w:val="uk-UA"/>
        </w:rPr>
        <w:t xml:space="preserve">безпосередньо до розділу «Основи національної безпеки» </w:t>
      </w:r>
      <w:r w:rsidR="00606B7E" w:rsidRPr="00A22ADA">
        <w:rPr>
          <w:rFonts w:ascii="Times New Roman" w:hAnsi="Times New Roman" w:cs="Times New Roman"/>
          <w:sz w:val="28"/>
          <w:szCs w:val="28"/>
          <w:lang w:val="uk-UA"/>
        </w:rPr>
        <w:t xml:space="preserve">від </w:t>
      </w:r>
      <w:r w:rsidR="00606B7E" w:rsidRPr="00A22ADA">
        <w:rPr>
          <w:rFonts w:ascii="Times New Roman" w:hAnsi="Times New Roman" w:cs="Times New Roman"/>
          <w:sz w:val="28"/>
          <w:szCs w:val="28"/>
          <w:lang w:val="ru-RU"/>
        </w:rPr>
        <w:t>команди</w:t>
      </w:r>
      <w:r w:rsidRPr="00A22ADA">
        <w:rPr>
          <w:rFonts w:ascii="Times New Roman" w:hAnsi="Times New Roman" w:cs="Times New Roman"/>
          <w:sz w:val="28"/>
          <w:szCs w:val="28"/>
          <w:lang w:val="ru-RU"/>
        </w:rPr>
        <w:t xml:space="preserve"> </w:t>
      </w:r>
      <w:r w:rsidRPr="00A22ADA">
        <w:rPr>
          <w:rFonts w:ascii="Times New Roman" w:hAnsi="Times New Roman" w:cs="Times New Roman"/>
          <w:sz w:val="28"/>
          <w:szCs w:val="28"/>
          <w:lang w:val="uk-UA"/>
        </w:rPr>
        <w:t xml:space="preserve">«Демократичною школою «Майбутні»». </w:t>
      </w:r>
    </w:p>
    <w:p w14:paraId="1D7FA2E3" w14:textId="77777777" w:rsidR="004F7CBF" w:rsidRPr="00A22ADA" w:rsidRDefault="001F0005">
      <w:pPr>
        <w:spacing w:after="0" w:line="360" w:lineRule="auto"/>
        <w:ind w:firstLine="720"/>
        <w:contextualSpacing/>
        <w:jc w:val="both"/>
        <w:rPr>
          <w:rFonts w:ascii="Times New Roman" w:hAnsi="Times New Roman" w:cs="Times New Roman"/>
          <w:sz w:val="28"/>
          <w:szCs w:val="28"/>
          <w:lang w:val="uk-UA"/>
        </w:rPr>
      </w:pPr>
      <w:r w:rsidRPr="00A22ADA">
        <w:rPr>
          <w:rFonts w:ascii="Times New Roman" w:hAnsi="Times New Roman" w:cs="Times New Roman"/>
          <w:sz w:val="28"/>
          <w:szCs w:val="28"/>
          <w:lang w:val="uk-UA"/>
        </w:rPr>
        <w:t>Головною тезою команди є: «Ми не даємо правильні відповіді, а спонукаємо до пошуку і запитань, тому мета</w:t>
      </w:r>
      <w:r w:rsidRPr="00A22ADA">
        <w:rPr>
          <w:rFonts w:ascii="Times New Roman" w:hAnsi="Times New Roman" w:cs="Times New Roman"/>
          <w:b/>
          <w:bCs/>
          <w:sz w:val="28"/>
          <w:szCs w:val="28"/>
          <w:lang w:val="uk-UA"/>
        </w:rPr>
        <w:t xml:space="preserve"> </w:t>
      </w:r>
      <w:r w:rsidRPr="00A22ADA">
        <w:rPr>
          <w:rFonts w:ascii="Times New Roman" w:hAnsi="Times New Roman" w:cs="Times New Roman"/>
          <w:sz w:val="28"/>
          <w:szCs w:val="28"/>
          <w:lang w:val="uk-UA"/>
        </w:rPr>
        <w:t xml:space="preserve">цих вправ </w:t>
      </w:r>
      <w:r w:rsidR="00606B7E" w:rsidRPr="00A22ADA">
        <w:rPr>
          <w:rFonts w:ascii="Times New Roman" w:hAnsi="Times New Roman" w:cs="Times New Roman"/>
          <w:sz w:val="28"/>
          <w:szCs w:val="28"/>
          <w:lang w:val="uk-UA"/>
        </w:rPr>
        <w:t>– допомогти педагогам</w:t>
      </w:r>
      <w:r w:rsidRPr="00A22ADA">
        <w:rPr>
          <w:rFonts w:ascii="Times New Roman" w:hAnsi="Times New Roman" w:cs="Times New Roman"/>
          <w:sz w:val="28"/>
          <w:szCs w:val="28"/>
          <w:lang w:val="uk-UA"/>
        </w:rPr>
        <w:t xml:space="preserve"> зрозуміти зміст оновленої програми «Захист України» та створити всі умови для того, щоб вчителі й учні</w:t>
      </w:r>
      <w:r w:rsidR="00606B7E" w:rsidRPr="00A22ADA">
        <w:rPr>
          <w:rFonts w:ascii="Times New Roman" w:hAnsi="Times New Roman" w:cs="Times New Roman"/>
          <w:sz w:val="28"/>
          <w:szCs w:val="28"/>
          <w:lang w:val="uk-UA"/>
        </w:rPr>
        <w:t xml:space="preserve"> </w:t>
      </w:r>
      <w:r w:rsidRPr="00A22ADA">
        <w:rPr>
          <w:rFonts w:ascii="Times New Roman" w:hAnsi="Times New Roman" w:cs="Times New Roman"/>
          <w:sz w:val="28"/>
          <w:szCs w:val="28"/>
          <w:lang w:val="uk-UA"/>
        </w:rPr>
        <w:t xml:space="preserve">досяли результатів модуля. </w:t>
      </w:r>
    </w:p>
    <w:p w14:paraId="44989F81" w14:textId="77777777" w:rsidR="004F7CBF" w:rsidRPr="00A22ADA" w:rsidRDefault="001F0005">
      <w:pPr>
        <w:spacing w:after="0" w:line="360" w:lineRule="auto"/>
        <w:ind w:firstLine="720"/>
        <w:contextualSpacing/>
        <w:jc w:val="both"/>
        <w:rPr>
          <w:rFonts w:ascii="Times New Roman" w:hAnsi="Times New Roman" w:cs="Times New Roman"/>
          <w:sz w:val="28"/>
          <w:szCs w:val="28"/>
          <w:lang w:val="uk-UA"/>
        </w:rPr>
      </w:pPr>
      <w:r w:rsidRPr="00A22ADA">
        <w:rPr>
          <w:rFonts w:ascii="Times New Roman" w:hAnsi="Times New Roman" w:cs="Times New Roman"/>
          <w:sz w:val="28"/>
          <w:szCs w:val="28"/>
          <w:lang w:val="ru-RU"/>
        </w:rPr>
        <w:t xml:space="preserve">У цьому контексті </w:t>
      </w:r>
      <w:r w:rsidRPr="00A22ADA">
        <w:rPr>
          <w:rFonts w:ascii="Times New Roman" w:hAnsi="Times New Roman" w:cs="Times New Roman"/>
          <w:sz w:val="28"/>
          <w:szCs w:val="28"/>
          <w:lang w:val="uk-UA"/>
        </w:rPr>
        <w:t xml:space="preserve">пропонуємо </w:t>
      </w:r>
      <w:r w:rsidR="00606B7E" w:rsidRPr="00A22ADA">
        <w:rPr>
          <w:rFonts w:ascii="Times New Roman" w:hAnsi="Times New Roman" w:cs="Times New Roman" w:hint="cs"/>
          <w:sz w:val="28"/>
          <w:szCs w:val="28"/>
          <w:lang w:val="uk-UA"/>
        </w:rPr>
        <w:t>такі</w:t>
      </w:r>
      <w:r w:rsidR="00606B7E" w:rsidRPr="00A22ADA">
        <w:rPr>
          <w:rFonts w:ascii="Times New Roman" w:hAnsi="Times New Roman" w:cs="Times New Roman"/>
          <w:sz w:val="28"/>
          <w:szCs w:val="28"/>
          <w:lang w:val="uk-UA"/>
        </w:rPr>
        <w:t xml:space="preserve"> </w:t>
      </w:r>
      <w:r w:rsidRPr="00A22ADA">
        <w:rPr>
          <w:rFonts w:ascii="Times New Roman" w:hAnsi="Times New Roman" w:cs="Times New Roman"/>
          <w:sz w:val="28"/>
          <w:szCs w:val="28"/>
          <w:lang w:val="ru-RU"/>
        </w:rPr>
        <w:t>вправи, як</w:t>
      </w:r>
      <w:r w:rsidR="00606B7E" w:rsidRPr="00A22ADA">
        <w:rPr>
          <w:rFonts w:ascii="Times New Roman" w:hAnsi="Times New Roman" w:cs="Times New Roman"/>
          <w:sz w:val="28"/>
          <w:szCs w:val="28"/>
          <w:lang w:val="ru-RU"/>
        </w:rPr>
        <w:t>:</w:t>
      </w:r>
      <w:r w:rsidRPr="00A22ADA">
        <w:rPr>
          <w:rFonts w:ascii="Times New Roman" w:hAnsi="Times New Roman" w:cs="Times New Roman"/>
          <w:sz w:val="28"/>
          <w:szCs w:val="28"/>
          <w:lang w:val="ru-RU"/>
        </w:rPr>
        <w:t xml:space="preserve"> гра</w:t>
      </w:r>
      <w:r w:rsidRPr="00A22ADA">
        <w:rPr>
          <w:rFonts w:ascii="Times New Roman" w:hAnsi="Times New Roman" w:cs="Times New Roman"/>
          <w:sz w:val="28"/>
          <w:szCs w:val="28"/>
          <w:lang w:val="uk-UA"/>
        </w:rPr>
        <w:t xml:space="preserve"> «</w:t>
      </w:r>
      <w:r w:rsidRPr="00A22ADA">
        <w:rPr>
          <w:rFonts w:ascii="Times New Roman" w:hAnsi="Times New Roman" w:cs="Times New Roman"/>
          <w:sz w:val="28"/>
          <w:szCs w:val="28"/>
          <w:lang w:val="ru-RU"/>
        </w:rPr>
        <w:t>Дві держави</w:t>
      </w:r>
      <w:r w:rsidRPr="00A22ADA">
        <w:rPr>
          <w:rFonts w:ascii="Times New Roman" w:hAnsi="Times New Roman" w:cs="Times New Roman"/>
          <w:sz w:val="28"/>
          <w:szCs w:val="28"/>
          <w:lang w:val="uk-UA"/>
        </w:rPr>
        <w:t>»</w:t>
      </w:r>
      <w:r w:rsidRPr="00A22ADA">
        <w:rPr>
          <w:rFonts w:ascii="Times New Roman" w:hAnsi="Times New Roman" w:cs="Times New Roman"/>
          <w:sz w:val="28"/>
          <w:szCs w:val="28"/>
          <w:lang w:val="ru-RU"/>
        </w:rPr>
        <w:t xml:space="preserve">, дебати </w:t>
      </w:r>
      <w:r w:rsidRPr="00A22ADA">
        <w:rPr>
          <w:rFonts w:ascii="Times New Roman" w:hAnsi="Times New Roman" w:cs="Times New Roman"/>
          <w:sz w:val="28"/>
          <w:szCs w:val="28"/>
          <w:lang w:val="uk-UA"/>
        </w:rPr>
        <w:t>«</w:t>
      </w:r>
      <w:r w:rsidRPr="00A22ADA">
        <w:rPr>
          <w:rFonts w:ascii="Times New Roman" w:hAnsi="Times New Roman" w:cs="Times New Roman"/>
          <w:sz w:val="28"/>
          <w:szCs w:val="28"/>
          <w:lang w:val="ru-RU"/>
        </w:rPr>
        <w:t xml:space="preserve">Авторитаризм </w:t>
      </w:r>
      <w:r w:rsidRPr="00A22ADA">
        <w:rPr>
          <w:rFonts w:ascii="Times New Roman" w:hAnsi="Times New Roman" w:cs="Times New Roman"/>
          <w:sz w:val="28"/>
          <w:szCs w:val="28"/>
        </w:rPr>
        <w:t>vs</w:t>
      </w:r>
      <w:r w:rsidRPr="00A22ADA">
        <w:rPr>
          <w:rFonts w:ascii="Times New Roman" w:hAnsi="Times New Roman" w:cs="Times New Roman"/>
          <w:sz w:val="28"/>
          <w:szCs w:val="28"/>
          <w:lang w:val="ru-RU"/>
        </w:rPr>
        <w:t xml:space="preserve"> Демократія</w:t>
      </w:r>
      <w:r w:rsidRPr="00A22ADA">
        <w:rPr>
          <w:rFonts w:ascii="Times New Roman" w:hAnsi="Times New Roman" w:cs="Times New Roman"/>
          <w:sz w:val="28"/>
          <w:szCs w:val="28"/>
          <w:lang w:val="uk-UA"/>
        </w:rPr>
        <w:t>». Аналіз роботи держави та дос</w:t>
      </w:r>
      <w:r w:rsidR="00606B7E" w:rsidRPr="00A22ADA">
        <w:rPr>
          <w:rFonts w:ascii="Times New Roman" w:hAnsi="Times New Roman" w:cs="Times New Roman"/>
          <w:sz w:val="28"/>
          <w:szCs w:val="28"/>
          <w:lang w:val="uk-UA"/>
        </w:rPr>
        <w:t>лідження громадянських проєктів</w:t>
      </w:r>
      <w:r w:rsidRPr="00A22ADA">
        <w:rPr>
          <w:rFonts w:ascii="Times New Roman" w:hAnsi="Times New Roman" w:cs="Times New Roman"/>
          <w:sz w:val="28"/>
          <w:szCs w:val="28"/>
          <w:lang w:val="uk-UA"/>
        </w:rPr>
        <w:t xml:space="preserve"> стають інструментами, які заохочують учнів до активного осмислення демократичних цінностей та їхньої ролі в суспільстві.</w:t>
      </w:r>
    </w:p>
    <w:p w14:paraId="2E2BE4D1" w14:textId="77777777" w:rsidR="004F7CBF" w:rsidRPr="00A22ADA" w:rsidRDefault="001F0005">
      <w:pPr>
        <w:spacing w:after="0" w:line="360" w:lineRule="auto"/>
        <w:ind w:firstLine="851"/>
        <w:contextualSpacing/>
        <w:jc w:val="both"/>
        <w:rPr>
          <w:rFonts w:ascii="Times New Roman" w:hAnsi="Times New Roman" w:cs="Times New Roman"/>
          <w:sz w:val="28"/>
          <w:szCs w:val="28"/>
          <w:lang w:val="uk-UA"/>
        </w:rPr>
      </w:pPr>
      <w:r w:rsidRPr="00A22ADA">
        <w:rPr>
          <w:rFonts w:ascii="Times New Roman" w:hAnsi="Times New Roman" w:cs="Times New Roman"/>
          <w:sz w:val="28"/>
          <w:szCs w:val="28"/>
          <w:lang w:val="uk-UA"/>
        </w:rPr>
        <w:t xml:space="preserve">Заняття розроблені так, щоб відійти від традиційного формату лекцій і дати простір для самостійного пошуку відповідей. </w:t>
      </w:r>
      <w:r w:rsidRPr="00A22ADA">
        <w:rPr>
          <w:rFonts w:ascii="Times New Roman" w:hAnsi="Times New Roman" w:cs="Times New Roman"/>
          <w:sz w:val="28"/>
          <w:szCs w:val="28"/>
          <w:lang w:val="ru-RU"/>
        </w:rPr>
        <w:t xml:space="preserve">Вони допомагають учителям не просто передати знання, а сформувати в учнів навички критичного мислення й розуміння складності суспільних процесів. </w:t>
      </w:r>
      <w:r w:rsidRPr="00A22ADA">
        <w:rPr>
          <w:rFonts w:ascii="Times New Roman" w:hAnsi="Times New Roman" w:cs="Times New Roman"/>
          <w:sz w:val="28"/>
          <w:szCs w:val="28"/>
          <w:lang w:val="uk-UA"/>
        </w:rPr>
        <w:t>К</w:t>
      </w:r>
      <w:r w:rsidRPr="00A22ADA">
        <w:rPr>
          <w:rFonts w:ascii="Times New Roman" w:hAnsi="Times New Roman" w:cs="Times New Roman"/>
          <w:sz w:val="28"/>
          <w:szCs w:val="28"/>
          <w:lang w:val="ru-RU"/>
        </w:rPr>
        <w:t>ожна вправа має чітку мету й структуру</w:t>
      </w:r>
      <w:r w:rsidRPr="00A22ADA">
        <w:rPr>
          <w:rFonts w:ascii="Times New Roman" w:hAnsi="Times New Roman" w:cs="Times New Roman"/>
          <w:sz w:val="28"/>
          <w:szCs w:val="28"/>
          <w:lang w:val="uk-UA"/>
        </w:rPr>
        <w:t xml:space="preserve">. </w:t>
      </w:r>
    </w:p>
    <w:p w14:paraId="64F5EE4E" w14:textId="77777777" w:rsidR="004F7CBF" w:rsidRPr="00A22ADA" w:rsidRDefault="001F0005">
      <w:pPr>
        <w:spacing w:after="0" w:line="360" w:lineRule="auto"/>
        <w:ind w:firstLine="851"/>
        <w:contextualSpacing/>
        <w:jc w:val="both"/>
        <w:rPr>
          <w:rFonts w:ascii="Times New Roman" w:hAnsi="Times New Roman" w:cs="Times New Roman"/>
          <w:i/>
          <w:iCs/>
          <w:sz w:val="28"/>
          <w:szCs w:val="28"/>
          <w:lang w:val="ru-RU"/>
        </w:rPr>
      </w:pPr>
      <w:r w:rsidRPr="00A22ADA">
        <w:rPr>
          <w:rFonts w:ascii="Times New Roman" w:hAnsi="Times New Roman" w:cs="Times New Roman"/>
          <w:i/>
          <w:iCs/>
          <w:sz w:val="28"/>
          <w:szCs w:val="28"/>
          <w:lang w:val="uk-UA"/>
        </w:rPr>
        <w:t>Вправа 1. Гра «Дві держави»</w:t>
      </w:r>
    </w:p>
    <w:p w14:paraId="49C41202" w14:textId="77777777" w:rsidR="004F7CBF" w:rsidRPr="00A22ADA" w:rsidRDefault="001F0005">
      <w:pPr>
        <w:spacing w:after="0" w:line="360" w:lineRule="auto"/>
        <w:ind w:firstLine="851"/>
        <w:contextualSpacing/>
        <w:jc w:val="both"/>
        <w:rPr>
          <w:rFonts w:ascii="Times New Roman" w:hAnsi="Times New Roman" w:cs="Times New Roman"/>
          <w:sz w:val="28"/>
          <w:szCs w:val="28"/>
          <w:lang w:val="uk-UA"/>
        </w:rPr>
      </w:pPr>
      <w:r w:rsidRPr="00A22ADA">
        <w:rPr>
          <w:rFonts w:ascii="Times New Roman" w:hAnsi="Times New Roman" w:cs="Times New Roman"/>
          <w:sz w:val="28"/>
          <w:szCs w:val="28"/>
          <w:lang w:val="uk-UA"/>
        </w:rPr>
        <w:t>Клас: 10</w:t>
      </w:r>
    </w:p>
    <w:p w14:paraId="01F3B13E" w14:textId="77777777" w:rsidR="004F7CBF" w:rsidRPr="00A22ADA" w:rsidRDefault="00606B7E">
      <w:pPr>
        <w:spacing w:after="0" w:line="360" w:lineRule="auto"/>
        <w:ind w:firstLine="851"/>
        <w:contextualSpacing/>
        <w:jc w:val="both"/>
        <w:rPr>
          <w:rFonts w:ascii="Times New Roman" w:hAnsi="Times New Roman" w:cs="Times New Roman"/>
          <w:sz w:val="28"/>
          <w:szCs w:val="28"/>
          <w:lang w:val="uk-UA"/>
        </w:rPr>
      </w:pPr>
      <w:r w:rsidRPr="00A22ADA">
        <w:rPr>
          <w:rFonts w:ascii="Times New Roman" w:hAnsi="Times New Roman" w:cs="Times New Roman"/>
          <w:sz w:val="28"/>
          <w:szCs w:val="28"/>
          <w:lang w:val="uk-UA"/>
        </w:rPr>
        <w:t>Тема:</w:t>
      </w:r>
      <w:r w:rsidR="004B761F" w:rsidRPr="00A22ADA">
        <w:rPr>
          <w:rFonts w:ascii="Times New Roman" w:hAnsi="Times New Roman" w:cs="Times New Roman"/>
          <w:sz w:val="28"/>
          <w:szCs w:val="28"/>
          <w:lang w:val="uk-UA"/>
        </w:rPr>
        <w:t xml:space="preserve"> В</w:t>
      </w:r>
      <w:r w:rsidR="001F0005" w:rsidRPr="00A22ADA">
        <w:rPr>
          <w:rFonts w:ascii="Times New Roman" w:hAnsi="Times New Roman" w:cs="Times New Roman"/>
          <w:sz w:val="28"/>
          <w:szCs w:val="28"/>
          <w:lang w:val="uk-UA"/>
        </w:rPr>
        <w:t>заємо</w:t>
      </w:r>
      <w:r w:rsidRPr="00A22ADA">
        <w:rPr>
          <w:rFonts w:ascii="Times New Roman" w:hAnsi="Times New Roman" w:cs="Times New Roman"/>
          <w:sz w:val="28"/>
          <w:szCs w:val="28"/>
          <w:lang w:val="uk-UA"/>
        </w:rPr>
        <w:t>дія між громадянами і державою в захисті країни</w:t>
      </w:r>
      <w:r w:rsidR="001F0005" w:rsidRPr="00A22ADA">
        <w:rPr>
          <w:rFonts w:ascii="Times New Roman" w:hAnsi="Times New Roman" w:cs="Times New Roman"/>
          <w:sz w:val="28"/>
          <w:szCs w:val="28"/>
          <w:lang w:val="uk-UA"/>
        </w:rPr>
        <w:t xml:space="preserve"> </w:t>
      </w:r>
    </w:p>
    <w:p w14:paraId="7CE35B2E" w14:textId="77777777" w:rsidR="004F7CBF" w:rsidRPr="00A22ADA" w:rsidRDefault="004B761F">
      <w:pPr>
        <w:spacing w:after="0" w:line="360" w:lineRule="auto"/>
        <w:ind w:firstLine="851"/>
        <w:contextualSpacing/>
        <w:jc w:val="both"/>
        <w:rPr>
          <w:rFonts w:ascii="Times New Roman" w:hAnsi="Times New Roman" w:cs="Times New Roman"/>
          <w:sz w:val="28"/>
          <w:szCs w:val="28"/>
          <w:lang w:val="ru-RU"/>
        </w:rPr>
      </w:pPr>
      <w:r w:rsidRPr="00A22ADA">
        <w:rPr>
          <w:rFonts w:ascii="Times New Roman" w:hAnsi="Times New Roman" w:cs="Times New Roman"/>
          <w:sz w:val="28"/>
          <w:szCs w:val="28"/>
          <w:lang w:val="ru-RU"/>
        </w:rPr>
        <w:t>Мета: о</w:t>
      </w:r>
      <w:r w:rsidR="001F0005" w:rsidRPr="00A22ADA">
        <w:rPr>
          <w:rFonts w:ascii="Times New Roman" w:hAnsi="Times New Roman" w:cs="Times New Roman"/>
          <w:sz w:val="28"/>
          <w:szCs w:val="28"/>
          <w:lang w:val="ru-RU"/>
        </w:rPr>
        <w:t xml:space="preserve">знайомити учасників із факторами, що впливають </w:t>
      </w:r>
      <w:r w:rsidR="00606B7E" w:rsidRPr="00A22ADA">
        <w:rPr>
          <w:rFonts w:ascii="Times New Roman" w:hAnsi="Times New Roman" w:cs="Times New Roman"/>
          <w:sz w:val="28"/>
          <w:szCs w:val="28"/>
          <w:lang w:val="ru-RU"/>
        </w:rPr>
        <w:t>на розвиток держави</w:t>
      </w:r>
      <w:r w:rsidR="001F0005" w:rsidRPr="00A22ADA">
        <w:rPr>
          <w:rFonts w:ascii="Times New Roman" w:hAnsi="Times New Roman" w:cs="Times New Roman"/>
          <w:sz w:val="28"/>
          <w:szCs w:val="28"/>
          <w:lang w:val="ru-RU"/>
        </w:rPr>
        <w:t xml:space="preserve"> через симуляцію управлінських рішень.</w:t>
      </w:r>
    </w:p>
    <w:p w14:paraId="392DF4BE" w14:textId="77777777" w:rsidR="004F7CBF" w:rsidRPr="00A22ADA" w:rsidRDefault="001F0005">
      <w:pPr>
        <w:spacing w:after="0" w:line="360" w:lineRule="auto"/>
        <w:ind w:firstLine="851"/>
        <w:contextualSpacing/>
        <w:jc w:val="both"/>
        <w:rPr>
          <w:rFonts w:ascii="Times New Roman" w:hAnsi="Times New Roman" w:cs="Times New Roman"/>
          <w:sz w:val="28"/>
          <w:szCs w:val="28"/>
          <w:lang w:val="ru-RU"/>
        </w:rPr>
      </w:pPr>
      <w:r w:rsidRPr="00A22ADA">
        <w:rPr>
          <w:rFonts w:ascii="Times New Roman" w:hAnsi="Times New Roman" w:cs="Times New Roman"/>
          <w:sz w:val="28"/>
          <w:szCs w:val="28"/>
          <w:lang w:val="ru-RU"/>
        </w:rPr>
        <w:t>Завдання:</w:t>
      </w:r>
      <w:r w:rsidRPr="00A22ADA">
        <w:rPr>
          <w:rFonts w:ascii="Times New Roman" w:hAnsi="Times New Roman" w:cs="Times New Roman"/>
          <w:sz w:val="28"/>
          <w:szCs w:val="28"/>
          <w:lang w:val="uk-UA"/>
        </w:rPr>
        <w:t xml:space="preserve"> </w:t>
      </w:r>
      <w:r w:rsidR="004B761F" w:rsidRPr="00A22ADA">
        <w:rPr>
          <w:rFonts w:ascii="Times New Roman" w:hAnsi="Times New Roman" w:cs="Times New Roman"/>
          <w:sz w:val="28"/>
          <w:szCs w:val="28"/>
          <w:lang w:val="ru-RU"/>
        </w:rPr>
        <w:t>д</w:t>
      </w:r>
      <w:r w:rsidRPr="00A22ADA">
        <w:rPr>
          <w:rFonts w:ascii="Times New Roman" w:hAnsi="Times New Roman" w:cs="Times New Roman"/>
          <w:sz w:val="28"/>
          <w:szCs w:val="28"/>
          <w:lang w:val="ru-RU"/>
        </w:rPr>
        <w:t>ослідити, як економічні, політичні та соціальні чинники впливають на державний устрій.</w:t>
      </w:r>
      <w:r w:rsidRPr="00A22ADA">
        <w:rPr>
          <w:rFonts w:ascii="Times New Roman" w:hAnsi="Times New Roman" w:cs="Times New Roman"/>
          <w:sz w:val="28"/>
          <w:szCs w:val="28"/>
          <w:lang w:val="uk-UA"/>
        </w:rPr>
        <w:t xml:space="preserve"> </w:t>
      </w:r>
      <w:r w:rsidRPr="00A22ADA">
        <w:rPr>
          <w:rFonts w:ascii="Times New Roman" w:hAnsi="Times New Roman" w:cs="Times New Roman"/>
          <w:sz w:val="28"/>
          <w:szCs w:val="28"/>
          <w:lang w:val="ru-RU"/>
        </w:rPr>
        <w:t>Розвивати навички стратегічного мислення та ухвалення колективних рішень.</w:t>
      </w:r>
      <w:r w:rsidRPr="00A22ADA">
        <w:rPr>
          <w:rFonts w:ascii="Times New Roman" w:hAnsi="Times New Roman" w:cs="Times New Roman"/>
          <w:sz w:val="28"/>
          <w:szCs w:val="28"/>
          <w:lang w:val="uk-UA"/>
        </w:rPr>
        <w:t xml:space="preserve"> </w:t>
      </w:r>
    </w:p>
    <w:p w14:paraId="3312DF56" w14:textId="77777777" w:rsidR="004F7CBF" w:rsidRPr="00A22ADA" w:rsidRDefault="001F0005">
      <w:pPr>
        <w:tabs>
          <w:tab w:val="left" w:pos="720"/>
        </w:tabs>
        <w:spacing w:after="0" w:line="360" w:lineRule="auto"/>
        <w:ind w:firstLine="567"/>
        <w:contextualSpacing/>
        <w:jc w:val="both"/>
        <w:rPr>
          <w:rFonts w:ascii="Times New Roman" w:hAnsi="Times New Roman" w:cs="Times New Roman"/>
          <w:sz w:val="28"/>
          <w:szCs w:val="28"/>
          <w:lang w:val="uk-UA"/>
        </w:rPr>
      </w:pPr>
      <w:r w:rsidRPr="00A22ADA">
        <w:rPr>
          <w:rFonts w:ascii="Times New Roman" w:hAnsi="Times New Roman" w:cs="Times New Roman"/>
          <w:sz w:val="28"/>
          <w:szCs w:val="28"/>
          <w:lang w:val="uk-UA"/>
        </w:rPr>
        <w:t xml:space="preserve">Методичний коментар. </w:t>
      </w:r>
      <w:r w:rsidRPr="00A22ADA">
        <w:rPr>
          <w:rFonts w:ascii="Times New Roman" w:hAnsi="Times New Roman" w:cs="Times New Roman"/>
          <w:sz w:val="28"/>
          <w:szCs w:val="28"/>
          <w:lang w:val="ru-RU"/>
        </w:rPr>
        <w:t>Учасники діляться на дві групи, кожна з яких керує власною державою.</w:t>
      </w:r>
      <w:r w:rsidRPr="00A22ADA">
        <w:rPr>
          <w:rFonts w:ascii="Times New Roman" w:hAnsi="Times New Roman" w:cs="Times New Roman"/>
          <w:sz w:val="28"/>
          <w:szCs w:val="28"/>
          <w:lang w:val="uk-UA"/>
        </w:rPr>
        <w:t xml:space="preserve"> </w:t>
      </w:r>
      <w:r w:rsidR="00606B7E" w:rsidRPr="00A22ADA">
        <w:rPr>
          <w:rFonts w:ascii="Times New Roman" w:hAnsi="Times New Roman" w:cs="Times New Roman"/>
          <w:sz w:val="28"/>
          <w:szCs w:val="28"/>
          <w:lang w:val="uk-UA"/>
        </w:rPr>
        <w:t>У</w:t>
      </w:r>
      <w:r w:rsidRPr="00A22ADA">
        <w:rPr>
          <w:rFonts w:ascii="Times New Roman" w:hAnsi="Times New Roman" w:cs="Times New Roman"/>
          <w:sz w:val="28"/>
          <w:szCs w:val="28"/>
          <w:lang w:val="uk-UA"/>
        </w:rPr>
        <w:t xml:space="preserve"> процесі гри необхідно ухвалювати рішення щодо економіки, армії, соціальних питань. </w:t>
      </w:r>
      <w:r w:rsidR="00606B7E" w:rsidRPr="00A22ADA">
        <w:rPr>
          <w:rFonts w:ascii="Times New Roman" w:hAnsi="Times New Roman" w:cs="Times New Roman"/>
          <w:sz w:val="28"/>
          <w:szCs w:val="28"/>
          <w:lang w:val="uk-UA"/>
        </w:rPr>
        <w:t>Результат</w:t>
      </w:r>
      <w:r w:rsidRPr="00A22ADA">
        <w:rPr>
          <w:rFonts w:ascii="Times New Roman" w:hAnsi="Times New Roman" w:cs="Times New Roman"/>
          <w:sz w:val="28"/>
          <w:szCs w:val="28"/>
          <w:lang w:val="uk-UA"/>
        </w:rPr>
        <w:t>и рішень демонструють взаємозв’язок політичних рішень та добробуту громадян.</w:t>
      </w:r>
    </w:p>
    <w:p w14:paraId="760EB690" w14:textId="77777777" w:rsidR="004F7CBF" w:rsidRPr="00A22ADA" w:rsidRDefault="001F0005">
      <w:pPr>
        <w:pStyle w:val="ListParagraph"/>
        <w:spacing w:after="0" w:line="360" w:lineRule="auto"/>
        <w:ind w:left="0" w:firstLine="851"/>
        <w:jc w:val="both"/>
        <w:rPr>
          <w:rFonts w:ascii="Times New Roman" w:hAnsi="Times New Roman" w:cs="Times New Roman"/>
          <w:i/>
          <w:iCs/>
          <w:sz w:val="28"/>
          <w:szCs w:val="28"/>
          <w:lang w:val="ru-RU"/>
        </w:rPr>
      </w:pPr>
      <w:r w:rsidRPr="00A22ADA">
        <w:rPr>
          <w:rFonts w:ascii="Times New Roman" w:hAnsi="Times New Roman" w:cs="Times New Roman"/>
          <w:i/>
          <w:iCs/>
          <w:sz w:val="28"/>
          <w:szCs w:val="28"/>
          <w:lang w:val="uk-UA"/>
        </w:rPr>
        <w:lastRenderedPageBreak/>
        <w:t>Вправа 2. «</w:t>
      </w:r>
      <w:r w:rsidRPr="00A22ADA">
        <w:rPr>
          <w:rFonts w:ascii="Times New Roman" w:hAnsi="Times New Roman" w:cs="Times New Roman"/>
          <w:i/>
          <w:iCs/>
          <w:sz w:val="28"/>
          <w:szCs w:val="28"/>
          <w:lang w:val="ru-RU"/>
        </w:rPr>
        <w:t xml:space="preserve">Авторитаризм </w:t>
      </w:r>
      <w:r w:rsidRPr="00A22ADA">
        <w:rPr>
          <w:rFonts w:ascii="Times New Roman" w:hAnsi="Times New Roman" w:cs="Times New Roman"/>
          <w:i/>
          <w:iCs/>
          <w:sz w:val="28"/>
          <w:szCs w:val="28"/>
        </w:rPr>
        <w:t>vs</w:t>
      </w:r>
      <w:r w:rsidRPr="00A22ADA">
        <w:rPr>
          <w:rFonts w:ascii="Times New Roman" w:hAnsi="Times New Roman" w:cs="Times New Roman"/>
          <w:i/>
          <w:iCs/>
          <w:sz w:val="28"/>
          <w:szCs w:val="28"/>
          <w:lang w:val="ru-RU"/>
        </w:rPr>
        <w:t xml:space="preserve"> Демократія</w:t>
      </w:r>
      <w:r w:rsidR="004B761F" w:rsidRPr="00A22ADA">
        <w:rPr>
          <w:rFonts w:ascii="Times New Roman" w:hAnsi="Times New Roman" w:cs="Times New Roman"/>
          <w:i/>
          <w:iCs/>
          <w:sz w:val="28"/>
          <w:szCs w:val="28"/>
          <w:lang w:val="uk-UA"/>
        </w:rPr>
        <w:t>»</w:t>
      </w:r>
    </w:p>
    <w:p w14:paraId="2D7EA7BA" w14:textId="77777777" w:rsidR="004F7CBF" w:rsidRPr="00A22ADA" w:rsidRDefault="001F0005">
      <w:pPr>
        <w:pStyle w:val="ListParagraph"/>
        <w:spacing w:after="0" w:line="360" w:lineRule="auto"/>
        <w:jc w:val="both"/>
        <w:rPr>
          <w:rFonts w:ascii="Times New Roman" w:hAnsi="Times New Roman" w:cs="Times New Roman"/>
          <w:sz w:val="28"/>
          <w:szCs w:val="28"/>
          <w:lang w:val="uk-UA"/>
        </w:rPr>
      </w:pPr>
      <w:r w:rsidRPr="00A22ADA">
        <w:rPr>
          <w:rFonts w:ascii="Times New Roman" w:hAnsi="Times New Roman" w:cs="Times New Roman"/>
          <w:sz w:val="28"/>
          <w:szCs w:val="28"/>
          <w:lang w:val="uk-UA"/>
        </w:rPr>
        <w:t>Клас: 10</w:t>
      </w:r>
    </w:p>
    <w:p w14:paraId="6EF55652" w14:textId="77777777" w:rsidR="004F7CBF" w:rsidRPr="00A22ADA" w:rsidRDefault="004B761F">
      <w:pPr>
        <w:pStyle w:val="ListParagraph"/>
        <w:spacing w:after="0" w:line="360" w:lineRule="auto"/>
        <w:jc w:val="both"/>
        <w:rPr>
          <w:rFonts w:ascii="Times New Roman" w:hAnsi="Times New Roman" w:cs="Times New Roman"/>
          <w:sz w:val="28"/>
          <w:szCs w:val="28"/>
          <w:lang w:val="ru-RU"/>
        </w:rPr>
      </w:pPr>
      <w:r w:rsidRPr="00A22ADA">
        <w:rPr>
          <w:rFonts w:ascii="Times New Roman" w:hAnsi="Times New Roman" w:cs="Times New Roman"/>
          <w:sz w:val="28"/>
          <w:szCs w:val="28"/>
          <w:lang w:val="uk-UA"/>
        </w:rPr>
        <w:t>Тема:</w:t>
      </w:r>
      <w:r w:rsidR="001F0005" w:rsidRPr="00A22ADA">
        <w:rPr>
          <w:rFonts w:ascii="Times New Roman" w:hAnsi="Times New Roman" w:cs="Times New Roman"/>
          <w:sz w:val="28"/>
          <w:szCs w:val="28"/>
          <w:lang w:val="uk-UA"/>
        </w:rPr>
        <w:t xml:space="preserve"> Коаліція демократичних держ</w:t>
      </w:r>
      <w:r w:rsidRPr="00A22ADA">
        <w:rPr>
          <w:rFonts w:ascii="Times New Roman" w:hAnsi="Times New Roman" w:cs="Times New Roman"/>
          <w:sz w:val="28"/>
          <w:szCs w:val="28"/>
          <w:lang w:val="uk-UA"/>
        </w:rPr>
        <w:t>ав у протистоянні авторитаризму</w:t>
      </w:r>
    </w:p>
    <w:p w14:paraId="54FD7A21" w14:textId="77777777" w:rsidR="004F7CBF" w:rsidRPr="00A22ADA" w:rsidRDefault="004B761F">
      <w:pPr>
        <w:spacing w:after="0" w:line="360" w:lineRule="auto"/>
        <w:ind w:firstLine="851"/>
        <w:contextualSpacing/>
        <w:jc w:val="both"/>
        <w:rPr>
          <w:rFonts w:ascii="Times New Roman" w:hAnsi="Times New Roman" w:cs="Times New Roman"/>
          <w:sz w:val="28"/>
          <w:szCs w:val="28"/>
          <w:lang w:val="ru-RU"/>
        </w:rPr>
      </w:pPr>
      <w:r w:rsidRPr="00A22ADA">
        <w:rPr>
          <w:rFonts w:ascii="Times New Roman" w:hAnsi="Times New Roman" w:cs="Times New Roman"/>
          <w:sz w:val="28"/>
          <w:szCs w:val="28"/>
          <w:lang w:val="ru-RU"/>
        </w:rPr>
        <w:t>Мета: п</w:t>
      </w:r>
      <w:r w:rsidR="001F0005" w:rsidRPr="00A22ADA">
        <w:rPr>
          <w:rFonts w:ascii="Times New Roman" w:hAnsi="Times New Roman" w:cs="Times New Roman"/>
          <w:sz w:val="28"/>
          <w:szCs w:val="28"/>
          <w:lang w:val="ru-RU"/>
        </w:rPr>
        <w:t>орівняти дві моделі державного управління через практичний аналіз їхніх сильних і слабких сторін.</w:t>
      </w:r>
    </w:p>
    <w:p w14:paraId="1B432506" w14:textId="77777777" w:rsidR="004F7CBF" w:rsidRPr="00A22ADA" w:rsidRDefault="001F0005">
      <w:pPr>
        <w:spacing w:after="0" w:line="360" w:lineRule="auto"/>
        <w:ind w:firstLine="851"/>
        <w:contextualSpacing/>
        <w:jc w:val="both"/>
        <w:rPr>
          <w:rFonts w:ascii="Times New Roman" w:hAnsi="Times New Roman" w:cs="Times New Roman"/>
          <w:sz w:val="28"/>
          <w:szCs w:val="28"/>
          <w:lang w:val="ru-RU"/>
        </w:rPr>
      </w:pPr>
      <w:r w:rsidRPr="00A22ADA">
        <w:rPr>
          <w:rFonts w:ascii="Times New Roman" w:hAnsi="Times New Roman" w:cs="Times New Roman"/>
          <w:sz w:val="28"/>
          <w:szCs w:val="28"/>
          <w:lang w:val="ru-RU"/>
        </w:rPr>
        <w:t>Завдання:</w:t>
      </w:r>
      <w:r w:rsidRPr="00A22ADA">
        <w:rPr>
          <w:rFonts w:ascii="Times New Roman" w:hAnsi="Times New Roman" w:cs="Times New Roman"/>
          <w:sz w:val="28"/>
          <w:szCs w:val="28"/>
          <w:lang w:val="uk-UA"/>
        </w:rPr>
        <w:t xml:space="preserve"> </w:t>
      </w:r>
      <w:r w:rsidR="004B761F" w:rsidRPr="00A22ADA">
        <w:rPr>
          <w:rFonts w:ascii="Times New Roman" w:hAnsi="Times New Roman" w:cs="Times New Roman"/>
          <w:sz w:val="28"/>
          <w:szCs w:val="28"/>
          <w:lang w:val="ru-RU"/>
        </w:rPr>
        <w:t>в</w:t>
      </w:r>
      <w:r w:rsidRPr="00A22ADA">
        <w:rPr>
          <w:rFonts w:ascii="Times New Roman" w:hAnsi="Times New Roman" w:cs="Times New Roman"/>
          <w:sz w:val="28"/>
          <w:szCs w:val="28"/>
          <w:lang w:val="ru-RU"/>
        </w:rPr>
        <w:t>изначити ключові відмінності між авторитарним та демократичним режимами.</w:t>
      </w:r>
      <w:r w:rsidRPr="00A22ADA">
        <w:rPr>
          <w:rFonts w:ascii="Times New Roman" w:hAnsi="Times New Roman" w:cs="Times New Roman"/>
          <w:sz w:val="28"/>
          <w:szCs w:val="28"/>
          <w:lang w:val="uk-UA"/>
        </w:rPr>
        <w:t xml:space="preserve"> </w:t>
      </w:r>
      <w:r w:rsidRPr="00A22ADA">
        <w:rPr>
          <w:rFonts w:ascii="Times New Roman" w:hAnsi="Times New Roman" w:cs="Times New Roman"/>
          <w:sz w:val="28"/>
          <w:szCs w:val="28"/>
          <w:lang w:val="ru-RU"/>
        </w:rPr>
        <w:t>Аналізувати, як ці моделі впливають на права громадян, політичні процеси та стабільність держави.</w:t>
      </w:r>
    </w:p>
    <w:p w14:paraId="79F01345" w14:textId="77777777" w:rsidR="004F7CBF" w:rsidRPr="00A22ADA" w:rsidRDefault="001F0005">
      <w:pPr>
        <w:tabs>
          <w:tab w:val="left" w:pos="425"/>
        </w:tabs>
        <w:spacing w:after="0" w:line="360" w:lineRule="auto"/>
        <w:ind w:firstLine="567"/>
        <w:contextualSpacing/>
        <w:jc w:val="both"/>
        <w:rPr>
          <w:rFonts w:ascii="Times New Roman" w:hAnsi="Times New Roman" w:cs="Times New Roman"/>
          <w:sz w:val="28"/>
          <w:szCs w:val="28"/>
          <w:lang w:val="ru-RU"/>
        </w:rPr>
      </w:pPr>
      <w:r w:rsidRPr="00A22ADA">
        <w:rPr>
          <w:rFonts w:ascii="Times New Roman" w:hAnsi="Times New Roman" w:cs="Times New Roman"/>
          <w:sz w:val="28"/>
          <w:szCs w:val="28"/>
          <w:lang w:val="uk-UA"/>
        </w:rPr>
        <w:t xml:space="preserve">Методичний коментар. </w:t>
      </w:r>
      <w:r w:rsidRPr="00A22ADA">
        <w:rPr>
          <w:rFonts w:ascii="Times New Roman" w:hAnsi="Times New Roman" w:cs="Times New Roman"/>
          <w:sz w:val="28"/>
          <w:szCs w:val="28"/>
          <w:lang w:val="ru-RU"/>
        </w:rPr>
        <w:t>Учасники розбирають реальні історичні приклади обох систем.</w:t>
      </w:r>
      <w:r w:rsidRPr="00A22ADA">
        <w:rPr>
          <w:rFonts w:ascii="Times New Roman" w:hAnsi="Times New Roman" w:cs="Times New Roman"/>
          <w:sz w:val="28"/>
          <w:szCs w:val="28"/>
          <w:lang w:val="uk-UA"/>
        </w:rPr>
        <w:t xml:space="preserve"> </w:t>
      </w:r>
      <w:r w:rsidRPr="00A22ADA">
        <w:rPr>
          <w:rFonts w:ascii="Times New Roman" w:hAnsi="Times New Roman" w:cs="Times New Roman"/>
          <w:sz w:val="28"/>
          <w:szCs w:val="28"/>
          <w:lang w:val="ru-RU"/>
        </w:rPr>
        <w:t>Обговорюють механізми контролю влади, рівень залучення громадян до ухвалення рішень.</w:t>
      </w:r>
      <w:r w:rsidRPr="00A22ADA">
        <w:rPr>
          <w:rFonts w:ascii="Times New Roman" w:hAnsi="Times New Roman" w:cs="Times New Roman"/>
          <w:sz w:val="28"/>
          <w:szCs w:val="28"/>
          <w:lang w:val="uk-UA"/>
        </w:rPr>
        <w:t xml:space="preserve"> </w:t>
      </w:r>
      <w:r w:rsidRPr="00A22ADA">
        <w:rPr>
          <w:rFonts w:ascii="Times New Roman" w:hAnsi="Times New Roman" w:cs="Times New Roman"/>
          <w:sz w:val="28"/>
          <w:szCs w:val="28"/>
          <w:lang w:val="ru-RU"/>
        </w:rPr>
        <w:t>Вправа сприяє формуванню критичного мислення щодо різних форм державного управління.</w:t>
      </w:r>
    </w:p>
    <w:p w14:paraId="0A2031D6" w14:textId="77777777" w:rsidR="004F7CBF" w:rsidRPr="00A22ADA" w:rsidRDefault="001F0005">
      <w:pPr>
        <w:pStyle w:val="ListParagraph"/>
        <w:spacing w:after="0" w:line="360" w:lineRule="auto"/>
        <w:ind w:left="0" w:firstLine="851"/>
        <w:jc w:val="both"/>
        <w:rPr>
          <w:rFonts w:ascii="Times New Roman" w:hAnsi="Times New Roman" w:cs="Times New Roman"/>
          <w:i/>
          <w:iCs/>
          <w:sz w:val="28"/>
          <w:szCs w:val="28"/>
          <w:lang w:val="ru-RU"/>
        </w:rPr>
      </w:pPr>
      <w:r w:rsidRPr="00A22ADA">
        <w:rPr>
          <w:rFonts w:ascii="Times New Roman" w:hAnsi="Times New Roman" w:cs="Times New Roman"/>
          <w:i/>
          <w:iCs/>
          <w:sz w:val="28"/>
          <w:szCs w:val="28"/>
          <w:lang w:val="uk-UA"/>
        </w:rPr>
        <w:t xml:space="preserve">Вправа 3. </w:t>
      </w:r>
      <w:r w:rsidRPr="00A22ADA">
        <w:rPr>
          <w:rFonts w:ascii="Times New Roman" w:hAnsi="Times New Roman" w:cs="Times New Roman"/>
          <w:i/>
          <w:iCs/>
          <w:sz w:val="28"/>
          <w:szCs w:val="28"/>
          <w:lang w:val="ru-RU"/>
        </w:rPr>
        <w:t>Як працює держава</w:t>
      </w:r>
      <w:r w:rsidRPr="00A22ADA">
        <w:rPr>
          <w:rFonts w:ascii="Times New Roman" w:hAnsi="Times New Roman" w:cs="Times New Roman"/>
          <w:i/>
          <w:iCs/>
          <w:sz w:val="28"/>
          <w:szCs w:val="28"/>
          <w:lang w:val="uk-UA"/>
        </w:rPr>
        <w:t>?</w:t>
      </w:r>
    </w:p>
    <w:p w14:paraId="10248449" w14:textId="77777777" w:rsidR="004F7CBF" w:rsidRPr="00A22ADA" w:rsidRDefault="001F0005">
      <w:pPr>
        <w:pStyle w:val="ListParagraph"/>
        <w:spacing w:after="0" w:line="360" w:lineRule="auto"/>
        <w:ind w:left="0" w:firstLine="851"/>
        <w:jc w:val="both"/>
        <w:rPr>
          <w:rFonts w:ascii="Times New Roman" w:hAnsi="Times New Roman" w:cs="Times New Roman"/>
          <w:sz w:val="28"/>
          <w:szCs w:val="28"/>
          <w:lang w:val="uk-UA"/>
        </w:rPr>
      </w:pPr>
      <w:r w:rsidRPr="00A22ADA">
        <w:rPr>
          <w:rFonts w:ascii="Times New Roman" w:hAnsi="Times New Roman" w:cs="Times New Roman"/>
          <w:sz w:val="28"/>
          <w:szCs w:val="28"/>
          <w:lang w:val="uk-UA"/>
        </w:rPr>
        <w:t>Клас: 10</w:t>
      </w:r>
    </w:p>
    <w:p w14:paraId="63F39811" w14:textId="77777777" w:rsidR="004F7CBF" w:rsidRPr="00A22ADA" w:rsidRDefault="001F0005">
      <w:pPr>
        <w:pStyle w:val="ListParagraph"/>
        <w:spacing w:after="0" w:line="360" w:lineRule="auto"/>
        <w:ind w:left="0" w:firstLine="851"/>
        <w:jc w:val="both"/>
        <w:rPr>
          <w:rFonts w:ascii="Times New Roman" w:hAnsi="Times New Roman" w:cs="Times New Roman"/>
          <w:sz w:val="28"/>
          <w:szCs w:val="28"/>
          <w:lang w:val="ru-RU"/>
        </w:rPr>
      </w:pPr>
      <w:r w:rsidRPr="00A22ADA">
        <w:rPr>
          <w:rFonts w:ascii="Times New Roman" w:hAnsi="Times New Roman" w:cs="Times New Roman"/>
          <w:sz w:val="28"/>
          <w:szCs w:val="28"/>
          <w:lang w:val="uk-UA"/>
        </w:rPr>
        <w:t>Тема. Обов'язки громадян та громадянок перед державою.</w:t>
      </w:r>
    </w:p>
    <w:p w14:paraId="131DC32F" w14:textId="77777777" w:rsidR="004F7CBF" w:rsidRPr="00A22ADA" w:rsidRDefault="004B761F">
      <w:pPr>
        <w:spacing w:after="0" w:line="360" w:lineRule="auto"/>
        <w:ind w:firstLine="851"/>
        <w:contextualSpacing/>
        <w:jc w:val="both"/>
        <w:rPr>
          <w:rFonts w:ascii="Times New Roman" w:hAnsi="Times New Roman" w:cs="Times New Roman"/>
          <w:sz w:val="28"/>
          <w:szCs w:val="28"/>
          <w:lang w:val="ru-RU"/>
        </w:rPr>
      </w:pPr>
      <w:r w:rsidRPr="00A22ADA">
        <w:rPr>
          <w:rFonts w:ascii="Times New Roman" w:hAnsi="Times New Roman" w:cs="Times New Roman"/>
          <w:sz w:val="28"/>
          <w:szCs w:val="28"/>
          <w:lang w:val="ru-RU"/>
        </w:rPr>
        <w:t>Мета: п</w:t>
      </w:r>
      <w:r w:rsidR="001F0005" w:rsidRPr="00A22ADA">
        <w:rPr>
          <w:rFonts w:ascii="Times New Roman" w:hAnsi="Times New Roman" w:cs="Times New Roman"/>
          <w:sz w:val="28"/>
          <w:szCs w:val="28"/>
          <w:lang w:val="ru-RU"/>
        </w:rPr>
        <w:t>ояснити базові механізми функціонування державного апарату, його розподіл на гілки влади та взаємодію між ними.</w:t>
      </w:r>
    </w:p>
    <w:p w14:paraId="77D590FA" w14:textId="77777777" w:rsidR="004F7CBF" w:rsidRPr="00A22ADA" w:rsidRDefault="001F0005">
      <w:pPr>
        <w:spacing w:after="0" w:line="360" w:lineRule="auto"/>
        <w:ind w:firstLine="851"/>
        <w:contextualSpacing/>
        <w:jc w:val="both"/>
        <w:rPr>
          <w:rFonts w:ascii="Times New Roman" w:hAnsi="Times New Roman" w:cs="Times New Roman"/>
          <w:sz w:val="28"/>
          <w:szCs w:val="28"/>
          <w:lang w:val="ru-RU"/>
        </w:rPr>
      </w:pPr>
      <w:r w:rsidRPr="00A22ADA">
        <w:rPr>
          <w:rFonts w:ascii="Times New Roman" w:hAnsi="Times New Roman" w:cs="Times New Roman"/>
          <w:sz w:val="28"/>
          <w:szCs w:val="28"/>
          <w:lang w:val="ru-RU"/>
        </w:rPr>
        <w:t>Завдання:</w:t>
      </w:r>
      <w:r w:rsidRPr="00A22ADA">
        <w:rPr>
          <w:rFonts w:ascii="Times New Roman" w:hAnsi="Times New Roman" w:cs="Times New Roman"/>
          <w:sz w:val="28"/>
          <w:szCs w:val="28"/>
          <w:lang w:val="uk-UA"/>
        </w:rPr>
        <w:t xml:space="preserve"> </w:t>
      </w:r>
      <w:r w:rsidR="004B761F" w:rsidRPr="00A22ADA">
        <w:rPr>
          <w:rFonts w:ascii="Times New Roman" w:hAnsi="Times New Roman" w:cs="Times New Roman"/>
          <w:sz w:val="28"/>
          <w:szCs w:val="28"/>
          <w:lang w:val="ru-RU"/>
        </w:rPr>
        <w:t xml:space="preserve">ознайомити учасників </w:t>
      </w:r>
      <w:r w:rsidRPr="00A22ADA">
        <w:rPr>
          <w:rFonts w:ascii="Times New Roman" w:hAnsi="Times New Roman" w:cs="Times New Roman"/>
          <w:sz w:val="28"/>
          <w:szCs w:val="28"/>
          <w:lang w:val="ru-RU"/>
        </w:rPr>
        <w:t>з</w:t>
      </w:r>
      <w:r w:rsidR="004B761F" w:rsidRPr="00A22ADA">
        <w:rPr>
          <w:rFonts w:ascii="Times New Roman" w:hAnsi="Times New Roman" w:cs="Times New Roman"/>
          <w:sz w:val="28"/>
          <w:szCs w:val="28"/>
          <w:lang w:val="ru-RU"/>
        </w:rPr>
        <w:t>і</w:t>
      </w:r>
      <w:r w:rsidRPr="00A22ADA">
        <w:rPr>
          <w:rFonts w:ascii="Times New Roman" w:hAnsi="Times New Roman" w:cs="Times New Roman"/>
          <w:sz w:val="28"/>
          <w:szCs w:val="28"/>
          <w:lang w:val="ru-RU"/>
        </w:rPr>
        <w:t xml:space="preserve"> структурою державного управління.</w:t>
      </w:r>
      <w:r w:rsidRPr="00A22ADA">
        <w:rPr>
          <w:rFonts w:ascii="Times New Roman" w:hAnsi="Times New Roman" w:cs="Times New Roman"/>
          <w:sz w:val="28"/>
          <w:szCs w:val="28"/>
          <w:lang w:val="uk-UA"/>
        </w:rPr>
        <w:t xml:space="preserve"> </w:t>
      </w:r>
      <w:r w:rsidRPr="00A22ADA">
        <w:rPr>
          <w:rFonts w:ascii="Times New Roman" w:hAnsi="Times New Roman" w:cs="Times New Roman"/>
          <w:sz w:val="28"/>
          <w:szCs w:val="28"/>
          <w:lang w:val="ru-RU"/>
        </w:rPr>
        <w:t>Визначити роль кожної гілки влади та взаємозв’язки між ними.</w:t>
      </w:r>
    </w:p>
    <w:p w14:paraId="5727BBC8" w14:textId="77777777" w:rsidR="004F7CBF" w:rsidRPr="00A22ADA" w:rsidRDefault="001F0005">
      <w:pPr>
        <w:spacing w:after="0" w:line="360" w:lineRule="auto"/>
        <w:ind w:firstLine="567"/>
        <w:contextualSpacing/>
        <w:jc w:val="both"/>
        <w:rPr>
          <w:rFonts w:ascii="Times New Roman" w:hAnsi="Times New Roman" w:cs="Times New Roman"/>
          <w:sz w:val="28"/>
          <w:szCs w:val="28"/>
          <w:lang w:val="ru-RU"/>
        </w:rPr>
      </w:pPr>
      <w:r w:rsidRPr="00A22ADA">
        <w:rPr>
          <w:rFonts w:ascii="Times New Roman" w:hAnsi="Times New Roman" w:cs="Times New Roman"/>
          <w:sz w:val="28"/>
          <w:szCs w:val="28"/>
          <w:lang w:val="uk-UA"/>
        </w:rPr>
        <w:t>Методичний коментар. Учасники р</w:t>
      </w:r>
      <w:r w:rsidRPr="00A22ADA">
        <w:rPr>
          <w:rFonts w:ascii="Times New Roman" w:hAnsi="Times New Roman" w:cs="Times New Roman"/>
          <w:sz w:val="28"/>
          <w:szCs w:val="28"/>
          <w:lang w:val="ru-RU"/>
        </w:rPr>
        <w:t>озгляд</w:t>
      </w:r>
      <w:r w:rsidRPr="00A22ADA">
        <w:rPr>
          <w:rFonts w:ascii="Times New Roman" w:hAnsi="Times New Roman" w:cs="Times New Roman"/>
          <w:sz w:val="28"/>
          <w:szCs w:val="28"/>
          <w:lang w:val="uk-UA"/>
        </w:rPr>
        <w:t>ають</w:t>
      </w:r>
      <w:r w:rsidRPr="00A22ADA">
        <w:rPr>
          <w:rFonts w:ascii="Times New Roman" w:hAnsi="Times New Roman" w:cs="Times New Roman"/>
          <w:sz w:val="28"/>
          <w:szCs w:val="28"/>
          <w:lang w:val="ru-RU"/>
        </w:rPr>
        <w:t xml:space="preserve"> ключов</w:t>
      </w:r>
      <w:r w:rsidRPr="00A22ADA">
        <w:rPr>
          <w:rFonts w:ascii="Times New Roman" w:hAnsi="Times New Roman" w:cs="Times New Roman"/>
          <w:sz w:val="28"/>
          <w:szCs w:val="28"/>
          <w:lang w:val="uk-UA"/>
        </w:rPr>
        <w:t>і</w:t>
      </w:r>
      <w:r w:rsidRPr="00A22ADA">
        <w:rPr>
          <w:rFonts w:ascii="Times New Roman" w:hAnsi="Times New Roman" w:cs="Times New Roman"/>
          <w:sz w:val="28"/>
          <w:szCs w:val="28"/>
          <w:lang w:val="ru-RU"/>
        </w:rPr>
        <w:t xml:space="preserve"> функці</w:t>
      </w:r>
      <w:r w:rsidRPr="00A22ADA">
        <w:rPr>
          <w:rFonts w:ascii="Times New Roman" w:hAnsi="Times New Roman" w:cs="Times New Roman"/>
          <w:sz w:val="28"/>
          <w:szCs w:val="28"/>
          <w:lang w:val="uk-UA"/>
        </w:rPr>
        <w:t>ї</w:t>
      </w:r>
      <w:r w:rsidRPr="00A22ADA">
        <w:rPr>
          <w:rFonts w:ascii="Times New Roman" w:hAnsi="Times New Roman" w:cs="Times New Roman"/>
          <w:sz w:val="28"/>
          <w:szCs w:val="28"/>
          <w:lang w:val="ru-RU"/>
        </w:rPr>
        <w:t xml:space="preserve"> виконавчої, законодавчої та судової гілок влади</w:t>
      </w:r>
      <w:r w:rsidRPr="00A22ADA">
        <w:rPr>
          <w:rFonts w:ascii="Times New Roman" w:hAnsi="Times New Roman" w:cs="Times New Roman"/>
          <w:sz w:val="28"/>
          <w:szCs w:val="28"/>
          <w:lang w:val="uk-UA"/>
        </w:rPr>
        <w:t>, о</w:t>
      </w:r>
      <w:r w:rsidRPr="00A22ADA">
        <w:rPr>
          <w:rFonts w:ascii="Times New Roman" w:hAnsi="Times New Roman" w:cs="Times New Roman"/>
          <w:sz w:val="28"/>
          <w:szCs w:val="28"/>
          <w:lang w:val="ru-RU"/>
        </w:rPr>
        <w:t>бговор</w:t>
      </w:r>
      <w:r w:rsidRPr="00A22ADA">
        <w:rPr>
          <w:rFonts w:ascii="Times New Roman" w:hAnsi="Times New Roman" w:cs="Times New Roman"/>
          <w:sz w:val="28"/>
          <w:szCs w:val="28"/>
          <w:lang w:val="uk-UA"/>
        </w:rPr>
        <w:t>юють</w:t>
      </w:r>
      <w:r w:rsidR="004B761F" w:rsidRPr="00A22ADA">
        <w:rPr>
          <w:rFonts w:ascii="Times New Roman" w:hAnsi="Times New Roman" w:cs="Times New Roman"/>
          <w:sz w:val="28"/>
          <w:szCs w:val="28"/>
          <w:lang w:val="ru-RU"/>
        </w:rPr>
        <w:t xml:space="preserve"> принципи</w:t>
      </w:r>
      <w:r w:rsidRPr="00A22ADA">
        <w:rPr>
          <w:rFonts w:ascii="Times New Roman" w:hAnsi="Times New Roman" w:cs="Times New Roman"/>
          <w:sz w:val="28"/>
          <w:szCs w:val="28"/>
          <w:lang w:val="ru-RU"/>
        </w:rPr>
        <w:t xml:space="preserve"> поділу влади як основи демократичної системи.</w:t>
      </w:r>
      <w:r w:rsidRPr="00A22ADA">
        <w:rPr>
          <w:rFonts w:ascii="Times New Roman" w:hAnsi="Times New Roman" w:cs="Times New Roman"/>
          <w:sz w:val="28"/>
          <w:szCs w:val="28"/>
          <w:lang w:val="uk-UA"/>
        </w:rPr>
        <w:t xml:space="preserve"> </w:t>
      </w:r>
      <w:r w:rsidRPr="00A22ADA">
        <w:rPr>
          <w:rFonts w:ascii="Times New Roman" w:hAnsi="Times New Roman" w:cs="Times New Roman"/>
          <w:sz w:val="28"/>
          <w:szCs w:val="28"/>
          <w:lang w:val="ru-RU"/>
        </w:rPr>
        <w:t>Практичні вправи з моделювання роботи урядових інституцій.</w:t>
      </w:r>
    </w:p>
    <w:p w14:paraId="2A5BD654" w14:textId="77777777" w:rsidR="004F7CBF" w:rsidRPr="00A22ADA" w:rsidRDefault="001F0005">
      <w:pPr>
        <w:pStyle w:val="ListParagraph"/>
        <w:spacing w:after="0" w:line="360" w:lineRule="auto"/>
        <w:ind w:left="0" w:firstLine="720"/>
        <w:jc w:val="both"/>
        <w:rPr>
          <w:rFonts w:ascii="Times New Roman" w:hAnsi="Times New Roman" w:cs="Times New Roman"/>
          <w:i/>
          <w:iCs/>
          <w:sz w:val="28"/>
          <w:szCs w:val="28"/>
          <w:lang w:val="ru-RU"/>
        </w:rPr>
      </w:pPr>
      <w:r w:rsidRPr="00A22ADA">
        <w:rPr>
          <w:rFonts w:ascii="Times New Roman" w:hAnsi="Times New Roman" w:cs="Times New Roman"/>
          <w:i/>
          <w:iCs/>
          <w:sz w:val="28"/>
          <w:szCs w:val="28"/>
          <w:lang w:val="uk-UA"/>
        </w:rPr>
        <w:t xml:space="preserve">Вправа 4. </w:t>
      </w:r>
      <w:r w:rsidRPr="00A22ADA">
        <w:rPr>
          <w:rFonts w:ascii="Times New Roman" w:hAnsi="Times New Roman" w:cs="Times New Roman"/>
          <w:i/>
          <w:iCs/>
          <w:sz w:val="28"/>
          <w:szCs w:val="28"/>
          <w:lang w:val="ru-RU"/>
        </w:rPr>
        <w:t>Громадянські про</w:t>
      </w:r>
      <w:r w:rsidRPr="00A22ADA">
        <w:rPr>
          <w:rFonts w:ascii="Times New Roman" w:hAnsi="Times New Roman" w:cs="Times New Roman"/>
          <w:i/>
          <w:iCs/>
          <w:sz w:val="28"/>
          <w:szCs w:val="28"/>
          <w:lang w:val="uk-UA"/>
        </w:rPr>
        <w:t>єкти</w:t>
      </w:r>
      <w:r w:rsidR="004B761F" w:rsidRPr="00A22ADA">
        <w:rPr>
          <w:rFonts w:ascii="Times New Roman" w:hAnsi="Times New Roman" w:cs="Times New Roman"/>
          <w:i/>
          <w:iCs/>
          <w:sz w:val="28"/>
          <w:szCs w:val="28"/>
          <w:lang w:val="ru-RU"/>
        </w:rPr>
        <w:t>, що посилюють обороно</w:t>
      </w:r>
      <w:r w:rsidRPr="00A22ADA">
        <w:rPr>
          <w:rFonts w:ascii="Times New Roman" w:hAnsi="Times New Roman" w:cs="Times New Roman"/>
          <w:i/>
          <w:iCs/>
          <w:sz w:val="28"/>
          <w:szCs w:val="28"/>
          <w:lang w:val="ru-RU"/>
        </w:rPr>
        <w:t>здатність держави</w:t>
      </w:r>
      <w:r w:rsidRPr="00A22ADA">
        <w:rPr>
          <w:rFonts w:ascii="Times New Roman" w:hAnsi="Times New Roman" w:cs="Times New Roman"/>
          <w:i/>
          <w:iCs/>
          <w:sz w:val="28"/>
          <w:szCs w:val="28"/>
          <w:lang w:val="uk-UA"/>
        </w:rPr>
        <w:t>.</w:t>
      </w:r>
    </w:p>
    <w:p w14:paraId="203A12DC" w14:textId="77777777" w:rsidR="004F7CBF" w:rsidRPr="00A22ADA" w:rsidRDefault="001F0005">
      <w:pPr>
        <w:pStyle w:val="ListParagraph"/>
        <w:spacing w:after="0" w:line="360" w:lineRule="auto"/>
        <w:jc w:val="both"/>
        <w:rPr>
          <w:rFonts w:ascii="Times New Roman" w:hAnsi="Times New Roman" w:cs="Times New Roman"/>
          <w:sz w:val="28"/>
          <w:szCs w:val="28"/>
          <w:lang w:val="uk-UA"/>
        </w:rPr>
      </w:pPr>
      <w:r w:rsidRPr="00A22ADA">
        <w:rPr>
          <w:rFonts w:ascii="Times New Roman" w:hAnsi="Times New Roman" w:cs="Times New Roman"/>
          <w:sz w:val="28"/>
          <w:szCs w:val="28"/>
          <w:lang w:val="uk-UA"/>
        </w:rPr>
        <w:t>Клас: 10</w:t>
      </w:r>
    </w:p>
    <w:p w14:paraId="6EF23A31" w14:textId="77777777" w:rsidR="004F7CBF" w:rsidRPr="00A22ADA" w:rsidRDefault="001F0005">
      <w:pPr>
        <w:pStyle w:val="ListParagraph"/>
        <w:spacing w:after="0" w:line="360" w:lineRule="auto"/>
        <w:jc w:val="both"/>
        <w:rPr>
          <w:rFonts w:ascii="Times New Roman" w:hAnsi="Times New Roman" w:cs="Times New Roman"/>
          <w:sz w:val="28"/>
          <w:szCs w:val="28"/>
          <w:lang w:val="ru-RU"/>
        </w:rPr>
      </w:pPr>
      <w:r w:rsidRPr="00A22ADA">
        <w:rPr>
          <w:rFonts w:ascii="Times New Roman" w:hAnsi="Times New Roman" w:cs="Times New Roman"/>
          <w:sz w:val="28"/>
          <w:szCs w:val="28"/>
          <w:lang w:val="uk-UA"/>
        </w:rPr>
        <w:t>Тем</w:t>
      </w:r>
      <w:r w:rsidR="004B761F" w:rsidRPr="00A22ADA">
        <w:rPr>
          <w:rFonts w:ascii="Times New Roman" w:hAnsi="Times New Roman" w:cs="Times New Roman"/>
          <w:sz w:val="28"/>
          <w:szCs w:val="28"/>
          <w:lang w:val="uk-UA"/>
        </w:rPr>
        <w:t>а. Волонтерський рух як складник</w:t>
      </w:r>
      <w:r w:rsidRPr="00A22ADA">
        <w:rPr>
          <w:rFonts w:ascii="Times New Roman" w:hAnsi="Times New Roman" w:cs="Times New Roman"/>
          <w:sz w:val="28"/>
          <w:szCs w:val="28"/>
          <w:lang w:val="uk-UA"/>
        </w:rPr>
        <w:t xml:space="preserve"> підвищення спроможності Сил Оборони</w:t>
      </w:r>
    </w:p>
    <w:p w14:paraId="5DAF5373" w14:textId="77777777" w:rsidR="004F7CBF" w:rsidRPr="00A22ADA" w:rsidRDefault="004B761F">
      <w:pPr>
        <w:spacing w:after="0" w:line="360" w:lineRule="auto"/>
        <w:ind w:firstLine="851"/>
        <w:contextualSpacing/>
        <w:jc w:val="both"/>
        <w:rPr>
          <w:rFonts w:ascii="Times New Roman" w:hAnsi="Times New Roman" w:cs="Times New Roman"/>
          <w:sz w:val="28"/>
          <w:szCs w:val="28"/>
          <w:lang w:val="ru-RU"/>
        </w:rPr>
      </w:pPr>
      <w:r w:rsidRPr="00A22ADA">
        <w:rPr>
          <w:rFonts w:ascii="Times New Roman" w:hAnsi="Times New Roman" w:cs="Times New Roman"/>
          <w:sz w:val="28"/>
          <w:szCs w:val="28"/>
          <w:lang w:val="ru-RU"/>
        </w:rPr>
        <w:t>Мета: п</w:t>
      </w:r>
      <w:r w:rsidR="001F0005" w:rsidRPr="00A22ADA">
        <w:rPr>
          <w:rFonts w:ascii="Times New Roman" w:hAnsi="Times New Roman" w:cs="Times New Roman"/>
          <w:sz w:val="28"/>
          <w:szCs w:val="28"/>
          <w:lang w:val="ru-RU"/>
        </w:rPr>
        <w:t>оказати роль громадянських ініціатив у зміцненні обороноздатності та сприяти активному залученню населення.</w:t>
      </w:r>
    </w:p>
    <w:p w14:paraId="2A21411D" w14:textId="77777777" w:rsidR="004F7CBF" w:rsidRPr="00A22ADA" w:rsidRDefault="001F0005">
      <w:pPr>
        <w:spacing w:after="0" w:line="360" w:lineRule="auto"/>
        <w:ind w:firstLine="851"/>
        <w:contextualSpacing/>
        <w:jc w:val="both"/>
        <w:rPr>
          <w:rFonts w:ascii="Times New Roman" w:hAnsi="Times New Roman" w:cs="Times New Roman"/>
          <w:sz w:val="28"/>
          <w:szCs w:val="28"/>
          <w:lang w:val="uk-UA"/>
        </w:rPr>
      </w:pPr>
      <w:r w:rsidRPr="00A22ADA">
        <w:rPr>
          <w:rFonts w:ascii="Times New Roman" w:hAnsi="Times New Roman" w:cs="Times New Roman"/>
          <w:sz w:val="28"/>
          <w:szCs w:val="28"/>
          <w:lang w:val="ru-RU"/>
        </w:rPr>
        <w:lastRenderedPageBreak/>
        <w:t>Завдання:</w:t>
      </w:r>
      <w:r w:rsidRPr="00A22ADA">
        <w:rPr>
          <w:rFonts w:ascii="Times New Roman" w:hAnsi="Times New Roman" w:cs="Times New Roman"/>
          <w:sz w:val="28"/>
          <w:szCs w:val="28"/>
          <w:lang w:val="uk-UA"/>
        </w:rPr>
        <w:t xml:space="preserve"> </w:t>
      </w:r>
      <w:r w:rsidR="004B761F" w:rsidRPr="00A22ADA">
        <w:rPr>
          <w:rFonts w:ascii="Times New Roman" w:hAnsi="Times New Roman" w:cs="Times New Roman"/>
          <w:sz w:val="28"/>
          <w:szCs w:val="28"/>
          <w:lang w:val="ru-RU"/>
        </w:rPr>
        <w:t>в</w:t>
      </w:r>
      <w:r w:rsidRPr="00A22ADA">
        <w:rPr>
          <w:rFonts w:ascii="Times New Roman" w:hAnsi="Times New Roman" w:cs="Times New Roman"/>
          <w:sz w:val="28"/>
          <w:szCs w:val="28"/>
          <w:lang w:val="ru-RU"/>
        </w:rPr>
        <w:t>ивчити успішні громадські проєкти, спрямовані на підтримку армії та оборонної інфраструктури.</w:t>
      </w:r>
      <w:r w:rsidRPr="00A22ADA">
        <w:rPr>
          <w:rFonts w:ascii="Times New Roman" w:hAnsi="Times New Roman" w:cs="Times New Roman"/>
          <w:sz w:val="28"/>
          <w:szCs w:val="28"/>
          <w:lang w:val="uk-UA"/>
        </w:rPr>
        <w:t xml:space="preserve"> Мотивувати учасників до участі в подібних ініціативах.</w:t>
      </w:r>
    </w:p>
    <w:p w14:paraId="58CBC34F" w14:textId="77777777" w:rsidR="004F7CBF" w:rsidRPr="00A22ADA" w:rsidRDefault="001F0005">
      <w:pPr>
        <w:spacing w:after="0" w:line="360" w:lineRule="auto"/>
        <w:ind w:firstLine="567"/>
        <w:contextualSpacing/>
        <w:jc w:val="both"/>
        <w:rPr>
          <w:rFonts w:ascii="Times New Roman" w:hAnsi="Times New Roman" w:cs="Times New Roman"/>
          <w:sz w:val="28"/>
          <w:szCs w:val="28"/>
          <w:lang w:val="uk-UA"/>
        </w:rPr>
      </w:pPr>
      <w:r w:rsidRPr="00A22ADA">
        <w:rPr>
          <w:rFonts w:ascii="Times New Roman" w:hAnsi="Times New Roman" w:cs="Times New Roman"/>
          <w:sz w:val="28"/>
          <w:szCs w:val="28"/>
          <w:lang w:val="uk-UA"/>
        </w:rPr>
        <w:t>Методичний коментар. Учасники аналізують приклади волонтерських рухів, благодійних фондів та ініціатив самооборони, обговорюють ролі суспільної свідомості та мобілізації ресурсів у кризових ситуаціях, пропонують власні ідеї для посилення безпеки через громадські проєкти.</w:t>
      </w:r>
    </w:p>
    <w:p w14:paraId="1C109C5F" w14:textId="77777777" w:rsidR="004F7CBF" w:rsidRPr="00A22ADA" w:rsidRDefault="001F0005">
      <w:pPr>
        <w:pStyle w:val="ListParagraph"/>
        <w:spacing w:after="0" w:line="360" w:lineRule="auto"/>
        <w:jc w:val="both"/>
        <w:rPr>
          <w:rFonts w:ascii="Times New Roman" w:hAnsi="Times New Roman" w:cs="Times New Roman"/>
          <w:i/>
          <w:iCs/>
          <w:sz w:val="28"/>
          <w:szCs w:val="28"/>
          <w:lang w:val="ru-RU"/>
        </w:rPr>
      </w:pPr>
      <w:r w:rsidRPr="00A22ADA">
        <w:rPr>
          <w:rFonts w:ascii="Times New Roman" w:hAnsi="Times New Roman" w:cs="Times New Roman"/>
          <w:i/>
          <w:iCs/>
          <w:sz w:val="28"/>
          <w:szCs w:val="28"/>
          <w:lang w:val="uk-UA"/>
        </w:rPr>
        <w:t>Вправа 5. Дискусія «</w:t>
      </w:r>
      <w:r w:rsidRPr="00A22ADA">
        <w:rPr>
          <w:rFonts w:ascii="Times New Roman" w:hAnsi="Times New Roman" w:cs="Times New Roman"/>
          <w:i/>
          <w:iCs/>
          <w:sz w:val="28"/>
          <w:szCs w:val="28"/>
          <w:lang w:val="ru-RU"/>
        </w:rPr>
        <w:t xml:space="preserve">Чи може Альянс допомогти </w:t>
      </w:r>
      <w:r w:rsidRPr="00A22ADA">
        <w:rPr>
          <w:rFonts w:ascii="Times New Roman" w:hAnsi="Times New Roman" w:cs="Times New Roman"/>
          <w:i/>
          <w:iCs/>
          <w:sz w:val="28"/>
          <w:szCs w:val="28"/>
          <w:lang w:val="uk-UA"/>
        </w:rPr>
        <w:t>Україні</w:t>
      </w:r>
      <w:r w:rsidRPr="00A22ADA">
        <w:rPr>
          <w:rFonts w:ascii="Times New Roman" w:hAnsi="Times New Roman" w:cs="Times New Roman"/>
          <w:i/>
          <w:iCs/>
          <w:sz w:val="28"/>
          <w:szCs w:val="28"/>
          <w:lang w:val="ru-RU"/>
        </w:rPr>
        <w:t xml:space="preserve"> у захисті від зовнішніх загроз?»</w:t>
      </w:r>
    </w:p>
    <w:p w14:paraId="444BA6DA" w14:textId="77777777" w:rsidR="004F7CBF" w:rsidRPr="00A22ADA" w:rsidRDefault="001F0005">
      <w:pPr>
        <w:pStyle w:val="ListParagraph"/>
        <w:spacing w:after="0" w:line="360" w:lineRule="auto"/>
        <w:ind w:left="0" w:firstLine="851"/>
        <w:jc w:val="both"/>
        <w:rPr>
          <w:rFonts w:ascii="Times New Roman" w:hAnsi="Times New Roman" w:cs="Times New Roman"/>
          <w:sz w:val="28"/>
          <w:szCs w:val="28"/>
          <w:lang w:val="uk-UA"/>
        </w:rPr>
      </w:pPr>
      <w:r w:rsidRPr="00A22ADA">
        <w:rPr>
          <w:rFonts w:ascii="Times New Roman" w:hAnsi="Times New Roman" w:cs="Times New Roman"/>
          <w:sz w:val="28"/>
          <w:szCs w:val="28"/>
          <w:lang w:val="uk-UA"/>
        </w:rPr>
        <w:t>Клас: 10</w:t>
      </w:r>
    </w:p>
    <w:p w14:paraId="254CD7D5" w14:textId="77777777" w:rsidR="004F7CBF" w:rsidRPr="00A22ADA" w:rsidRDefault="001F0005">
      <w:pPr>
        <w:pStyle w:val="ListParagraph"/>
        <w:spacing w:after="0" w:line="360" w:lineRule="auto"/>
        <w:ind w:left="0" w:firstLine="851"/>
        <w:jc w:val="both"/>
        <w:rPr>
          <w:rFonts w:ascii="Times New Roman" w:hAnsi="Times New Roman" w:cs="Times New Roman"/>
          <w:sz w:val="28"/>
          <w:szCs w:val="28"/>
          <w:lang w:val="ru-RU"/>
        </w:rPr>
      </w:pPr>
      <w:r w:rsidRPr="00A22ADA">
        <w:rPr>
          <w:rFonts w:ascii="Times New Roman" w:hAnsi="Times New Roman" w:cs="Times New Roman"/>
          <w:sz w:val="28"/>
          <w:szCs w:val="28"/>
          <w:lang w:val="uk-UA"/>
        </w:rPr>
        <w:t xml:space="preserve">Тема. Роль НАТО. Стратегічні партнери </w:t>
      </w:r>
      <w:r w:rsidR="004B761F" w:rsidRPr="00A22ADA">
        <w:rPr>
          <w:rFonts w:ascii="Times New Roman" w:hAnsi="Times New Roman" w:cs="Times New Roman"/>
          <w:sz w:val="28"/>
          <w:szCs w:val="28"/>
          <w:lang w:val="uk-UA"/>
        </w:rPr>
        <w:t>України у сфері безпеки</w:t>
      </w:r>
    </w:p>
    <w:p w14:paraId="1000C9AB" w14:textId="77777777" w:rsidR="004F7CBF" w:rsidRPr="00A22ADA" w:rsidRDefault="001F0005">
      <w:pPr>
        <w:spacing w:after="0" w:line="360" w:lineRule="auto"/>
        <w:ind w:firstLine="851"/>
        <w:contextualSpacing/>
        <w:jc w:val="both"/>
        <w:rPr>
          <w:rFonts w:ascii="Times New Roman" w:hAnsi="Times New Roman" w:cs="Times New Roman"/>
          <w:sz w:val="28"/>
          <w:szCs w:val="28"/>
          <w:lang w:val="uk-UA"/>
        </w:rPr>
      </w:pPr>
      <w:r w:rsidRPr="00A22ADA">
        <w:rPr>
          <w:rFonts w:ascii="Times New Roman" w:hAnsi="Times New Roman" w:cs="Times New Roman"/>
          <w:sz w:val="28"/>
          <w:szCs w:val="28"/>
          <w:lang w:val="uk-UA"/>
        </w:rPr>
        <w:t xml:space="preserve">Мета: </w:t>
      </w:r>
      <w:r w:rsidR="004B761F" w:rsidRPr="00A22ADA">
        <w:rPr>
          <w:rFonts w:ascii="Times New Roman" w:hAnsi="Times New Roman" w:cs="Times New Roman"/>
          <w:sz w:val="28"/>
          <w:szCs w:val="28"/>
          <w:lang w:val="ru-RU"/>
        </w:rPr>
        <w:t>с</w:t>
      </w:r>
      <w:r w:rsidRPr="00A22ADA">
        <w:rPr>
          <w:rFonts w:ascii="Times New Roman" w:hAnsi="Times New Roman" w:cs="Times New Roman"/>
          <w:sz w:val="28"/>
          <w:szCs w:val="28"/>
          <w:lang w:val="ru-RU"/>
        </w:rPr>
        <w:t>формува</w:t>
      </w:r>
      <w:r w:rsidR="004B761F" w:rsidRPr="00A22ADA">
        <w:rPr>
          <w:rFonts w:ascii="Times New Roman" w:hAnsi="Times New Roman" w:cs="Times New Roman"/>
          <w:sz w:val="28"/>
          <w:szCs w:val="28"/>
          <w:lang w:val="ru-RU"/>
        </w:rPr>
        <w:t>ти в учнів розуміння ролі НАТО в</w:t>
      </w:r>
      <w:r w:rsidRPr="00A22ADA">
        <w:rPr>
          <w:rFonts w:ascii="Times New Roman" w:hAnsi="Times New Roman" w:cs="Times New Roman"/>
          <w:sz w:val="28"/>
          <w:szCs w:val="28"/>
          <w:lang w:val="ru-RU"/>
        </w:rPr>
        <w:t xml:space="preserve"> забезпеченні безпеки України, проаналізувати переваги та виклики вступу до Альянсу, сприяти розвитку</w:t>
      </w:r>
      <w:r w:rsidRPr="00A22ADA">
        <w:rPr>
          <w:rFonts w:ascii="Times New Roman" w:hAnsi="Times New Roman" w:cs="Times New Roman"/>
          <w:sz w:val="28"/>
          <w:szCs w:val="28"/>
          <w:lang w:val="uk-UA"/>
        </w:rPr>
        <w:t xml:space="preserve"> </w:t>
      </w:r>
      <w:r w:rsidRPr="00A22ADA">
        <w:rPr>
          <w:rFonts w:ascii="Times New Roman" w:hAnsi="Times New Roman" w:cs="Times New Roman"/>
          <w:sz w:val="28"/>
          <w:szCs w:val="28"/>
          <w:lang w:val="ru-RU"/>
        </w:rPr>
        <w:t>критичного мислення та громадянської позиції.</w:t>
      </w:r>
    </w:p>
    <w:p w14:paraId="09455CF2" w14:textId="77777777" w:rsidR="004F7CBF" w:rsidRPr="00A22ADA" w:rsidRDefault="004B761F">
      <w:pPr>
        <w:spacing w:after="0" w:line="360" w:lineRule="auto"/>
        <w:ind w:firstLine="851"/>
        <w:contextualSpacing/>
        <w:jc w:val="both"/>
        <w:rPr>
          <w:rFonts w:ascii="Times New Roman" w:hAnsi="Times New Roman" w:cs="Times New Roman"/>
          <w:sz w:val="28"/>
          <w:szCs w:val="28"/>
          <w:lang w:val="uk-UA"/>
        </w:rPr>
      </w:pPr>
      <w:r w:rsidRPr="00A22ADA">
        <w:rPr>
          <w:rFonts w:ascii="Times New Roman" w:hAnsi="Times New Roman" w:cs="Times New Roman"/>
          <w:sz w:val="28"/>
          <w:szCs w:val="28"/>
          <w:lang w:val="uk-UA"/>
        </w:rPr>
        <w:t>Завдання: р</w:t>
      </w:r>
      <w:r w:rsidR="001F0005" w:rsidRPr="00A22ADA">
        <w:rPr>
          <w:rFonts w:ascii="Times New Roman" w:hAnsi="Times New Roman" w:cs="Times New Roman"/>
          <w:sz w:val="28"/>
          <w:szCs w:val="28"/>
          <w:lang w:val="ru-RU"/>
        </w:rPr>
        <w:t>озумі</w:t>
      </w:r>
      <w:r w:rsidR="001F0005" w:rsidRPr="00A22ADA">
        <w:rPr>
          <w:rFonts w:ascii="Times New Roman" w:hAnsi="Times New Roman" w:cs="Times New Roman"/>
          <w:sz w:val="28"/>
          <w:szCs w:val="28"/>
          <w:lang w:val="uk-UA"/>
        </w:rPr>
        <w:t>ти</w:t>
      </w:r>
      <w:r w:rsidR="001F0005" w:rsidRPr="00A22ADA">
        <w:rPr>
          <w:rFonts w:ascii="Times New Roman" w:hAnsi="Times New Roman" w:cs="Times New Roman"/>
          <w:sz w:val="28"/>
          <w:szCs w:val="28"/>
          <w:lang w:val="ru-RU"/>
        </w:rPr>
        <w:t xml:space="preserve"> рол</w:t>
      </w:r>
      <w:r w:rsidR="001F0005" w:rsidRPr="00A22ADA">
        <w:rPr>
          <w:rFonts w:ascii="Times New Roman" w:hAnsi="Times New Roman" w:cs="Times New Roman"/>
          <w:sz w:val="28"/>
          <w:szCs w:val="28"/>
          <w:lang w:val="uk-UA"/>
        </w:rPr>
        <w:t>ь</w:t>
      </w:r>
      <w:r w:rsidR="001F0005" w:rsidRPr="00A22ADA">
        <w:rPr>
          <w:rFonts w:ascii="Times New Roman" w:hAnsi="Times New Roman" w:cs="Times New Roman"/>
          <w:sz w:val="28"/>
          <w:szCs w:val="28"/>
          <w:lang w:val="ru-RU"/>
        </w:rPr>
        <w:t xml:space="preserve"> НАТО у забезпеченні безпеки.</w:t>
      </w:r>
      <w:r w:rsidR="001F0005" w:rsidRPr="00A22ADA">
        <w:rPr>
          <w:rFonts w:ascii="Times New Roman" w:hAnsi="Times New Roman" w:cs="Times New Roman"/>
          <w:sz w:val="28"/>
          <w:szCs w:val="28"/>
          <w:lang w:val="uk-UA"/>
        </w:rPr>
        <w:t xml:space="preserve"> </w:t>
      </w:r>
      <w:r w:rsidR="001F0005" w:rsidRPr="00A22ADA">
        <w:rPr>
          <w:rFonts w:ascii="Times New Roman" w:hAnsi="Times New Roman" w:cs="Times New Roman"/>
          <w:sz w:val="28"/>
          <w:szCs w:val="28"/>
          <w:lang w:val="ru-RU"/>
        </w:rPr>
        <w:t>Розвинут</w:t>
      </w:r>
      <w:r w:rsidR="001F0005" w:rsidRPr="00A22ADA">
        <w:rPr>
          <w:rFonts w:ascii="Times New Roman" w:hAnsi="Times New Roman" w:cs="Times New Roman"/>
          <w:sz w:val="28"/>
          <w:szCs w:val="28"/>
          <w:lang w:val="uk-UA"/>
        </w:rPr>
        <w:t>и</w:t>
      </w:r>
      <w:r w:rsidR="001F0005" w:rsidRPr="00A22ADA">
        <w:rPr>
          <w:rFonts w:ascii="Times New Roman" w:hAnsi="Times New Roman" w:cs="Times New Roman"/>
          <w:sz w:val="28"/>
          <w:szCs w:val="28"/>
          <w:lang w:val="ru-RU"/>
        </w:rPr>
        <w:t xml:space="preserve"> навички критичного мислення та аргументації.</w:t>
      </w:r>
      <w:r w:rsidR="001F0005" w:rsidRPr="00A22ADA">
        <w:rPr>
          <w:rFonts w:ascii="Times New Roman" w:hAnsi="Times New Roman" w:cs="Times New Roman"/>
          <w:sz w:val="28"/>
          <w:szCs w:val="28"/>
          <w:lang w:val="uk-UA"/>
        </w:rPr>
        <w:t xml:space="preserve"> </w:t>
      </w:r>
      <w:r w:rsidR="001F0005" w:rsidRPr="00A22ADA">
        <w:rPr>
          <w:rFonts w:ascii="Times New Roman" w:hAnsi="Times New Roman" w:cs="Times New Roman"/>
          <w:sz w:val="28"/>
          <w:szCs w:val="28"/>
          <w:lang w:val="ru-RU"/>
        </w:rPr>
        <w:t>Сформу</w:t>
      </w:r>
      <w:r w:rsidR="001F0005" w:rsidRPr="00A22ADA">
        <w:rPr>
          <w:rFonts w:ascii="Times New Roman" w:hAnsi="Times New Roman" w:cs="Times New Roman"/>
          <w:sz w:val="28"/>
          <w:szCs w:val="28"/>
          <w:lang w:val="uk-UA"/>
        </w:rPr>
        <w:t xml:space="preserve">вати </w:t>
      </w:r>
      <w:r w:rsidR="001F0005" w:rsidRPr="00A22ADA">
        <w:rPr>
          <w:rFonts w:ascii="Times New Roman" w:hAnsi="Times New Roman" w:cs="Times New Roman"/>
          <w:sz w:val="28"/>
          <w:szCs w:val="28"/>
          <w:lang w:val="ru-RU"/>
        </w:rPr>
        <w:t xml:space="preserve"> власну позицію щодо вступу України до НАТО.</w:t>
      </w:r>
      <w:r w:rsidR="001F0005" w:rsidRPr="00A22ADA">
        <w:rPr>
          <w:rFonts w:ascii="Times New Roman" w:hAnsi="Times New Roman" w:cs="Times New Roman"/>
          <w:sz w:val="28"/>
          <w:szCs w:val="28"/>
          <w:lang w:val="uk-UA"/>
        </w:rPr>
        <w:t xml:space="preserve"> </w:t>
      </w:r>
      <w:r w:rsidR="001F0005" w:rsidRPr="00A22ADA">
        <w:rPr>
          <w:rFonts w:ascii="Times New Roman" w:hAnsi="Times New Roman" w:cs="Times New Roman"/>
          <w:sz w:val="28"/>
          <w:szCs w:val="28"/>
          <w:lang w:val="ru-RU"/>
        </w:rPr>
        <w:t>Усвідомл</w:t>
      </w:r>
      <w:r w:rsidR="001F0005" w:rsidRPr="00A22ADA">
        <w:rPr>
          <w:rFonts w:ascii="Times New Roman" w:hAnsi="Times New Roman" w:cs="Times New Roman"/>
          <w:sz w:val="28"/>
          <w:szCs w:val="28"/>
          <w:lang w:val="uk-UA"/>
        </w:rPr>
        <w:t>ювати</w:t>
      </w:r>
      <w:r w:rsidR="001F0005" w:rsidRPr="00A22ADA">
        <w:rPr>
          <w:rFonts w:ascii="Times New Roman" w:hAnsi="Times New Roman" w:cs="Times New Roman"/>
          <w:sz w:val="28"/>
          <w:szCs w:val="28"/>
          <w:lang w:val="ru-RU"/>
        </w:rPr>
        <w:t xml:space="preserve"> важливість громадянської активності для зміцнення безпеки країни.</w:t>
      </w:r>
    </w:p>
    <w:p w14:paraId="450B6FC1" w14:textId="77777777" w:rsidR="004F7CBF" w:rsidRPr="00A22ADA" w:rsidRDefault="001F0005">
      <w:pPr>
        <w:spacing w:after="0" w:line="360" w:lineRule="auto"/>
        <w:ind w:firstLine="851"/>
        <w:jc w:val="both"/>
        <w:rPr>
          <w:rFonts w:ascii="Times New Roman" w:hAnsi="Times New Roman" w:cs="Times New Roman"/>
          <w:sz w:val="28"/>
          <w:szCs w:val="28"/>
          <w:lang w:val="uk-UA"/>
        </w:rPr>
      </w:pPr>
      <w:r w:rsidRPr="00A22ADA">
        <w:rPr>
          <w:rFonts w:ascii="Times New Roman" w:hAnsi="Times New Roman" w:cs="Times New Roman"/>
          <w:sz w:val="28"/>
          <w:szCs w:val="28"/>
          <w:lang w:val="uk-UA"/>
        </w:rPr>
        <w:t xml:space="preserve">Методичний коментар. Учасники розглядають </w:t>
      </w:r>
      <w:r w:rsidRPr="00A22ADA">
        <w:rPr>
          <w:rFonts w:ascii="Times New Roman" w:hAnsi="Times New Roman" w:cs="Times New Roman"/>
          <w:sz w:val="28"/>
          <w:szCs w:val="28"/>
          <w:lang w:val="ru-RU"/>
        </w:rPr>
        <w:t>основн</w:t>
      </w:r>
      <w:r w:rsidRPr="00A22ADA">
        <w:rPr>
          <w:rFonts w:ascii="Times New Roman" w:hAnsi="Times New Roman" w:cs="Times New Roman"/>
          <w:sz w:val="28"/>
          <w:szCs w:val="28"/>
          <w:lang w:val="uk-UA"/>
        </w:rPr>
        <w:t>і</w:t>
      </w:r>
      <w:r w:rsidRPr="00A22ADA">
        <w:rPr>
          <w:rFonts w:ascii="Times New Roman" w:hAnsi="Times New Roman" w:cs="Times New Roman"/>
          <w:sz w:val="28"/>
          <w:szCs w:val="28"/>
          <w:lang w:val="ru-RU"/>
        </w:rPr>
        <w:t xml:space="preserve"> завдан</w:t>
      </w:r>
      <w:r w:rsidRPr="00A22ADA">
        <w:rPr>
          <w:rFonts w:ascii="Times New Roman" w:hAnsi="Times New Roman" w:cs="Times New Roman"/>
          <w:sz w:val="28"/>
          <w:szCs w:val="28"/>
          <w:lang w:val="uk-UA"/>
        </w:rPr>
        <w:t xml:space="preserve">ня Альянсу. Встановлюють зв’язок із реальністю: «В умовах війни питання безпеки України є ключовим. Вступ до НАТО – це не лише політичне рішення, а й спосіб захистити нашу країну та її громадян». </w:t>
      </w:r>
      <w:r w:rsidRPr="00A22ADA">
        <w:rPr>
          <w:rFonts w:ascii="Times New Roman" w:hAnsi="Times New Roman" w:cs="Times New Roman"/>
          <w:sz w:val="28"/>
          <w:szCs w:val="28"/>
          <w:lang w:val="ru-RU"/>
        </w:rPr>
        <w:t>Диску</w:t>
      </w:r>
      <w:r w:rsidRPr="00A22ADA">
        <w:rPr>
          <w:rFonts w:ascii="Times New Roman" w:hAnsi="Times New Roman" w:cs="Times New Roman"/>
          <w:sz w:val="28"/>
          <w:szCs w:val="28"/>
          <w:lang w:val="uk-UA"/>
        </w:rPr>
        <w:t>тують та обєднуються в групи н</w:t>
      </w:r>
      <w:r w:rsidRPr="00A22ADA">
        <w:rPr>
          <w:rFonts w:ascii="Times New Roman" w:hAnsi="Times New Roman" w:cs="Times New Roman"/>
          <w:sz w:val="28"/>
          <w:szCs w:val="28"/>
          <w:lang w:val="ru-RU"/>
        </w:rPr>
        <w:t>а 3 групи: «Адвокати вступу» – готують аргументи на користь вступу України до НАТО</w:t>
      </w:r>
      <w:r w:rsidRPr="00A22ADA">
        <w:rPr>
          <w:rFonts w:ascii="Times New Roman" w:hAnsi="Times New Roman" w:cs="Times New Roman"/>
          <w:sz w:val="28"/>
          <w:szCs w:val="28"/>
          <w:lang w:val="uk-UA"/>
        </w:rPr>
        <w:t xml:space="preserve">; </w:t>
      </w:r>
      <w:r w:rsidRPr="00A22ADA">
        <w:rPr>
          <w:rFonts w:ascii="Times New Roman" w:hAnsi="Times New Roman" w:cs="Times New Roman"/>
          <w:sz w:val="28"/>
          <w:szCs w:val="28"/>
          <w:lang w:val="ru-RU"/>
        </w:rPr>
        <w:t>«Критики вступу» – готують контраргументи</w:t>
      </w:r>
      <w:r w:rsidRPr="00A22ADA">
        <w:rPr>
          <w:rFonts w:ascii="Times New Roman" w:hAnsi="Times New Roman" w:cs="Times New Roman"/>
          <w:sz w:val="28"/>
          <w:szCs w:val="28"/>
          <w:lang w:val="uk-UA"/>
        </w:rPr>
        <w:t xml:space="preserve">; </w:t>
      </w:r>
      <w:r w:rsidRPr="00A22ADA">
        <w:rPr>
          <w:rFonts w:ascii="Times New Roman" w:hAnsi="Times New Roman" w:cs="Times New Roman"/>
          <w:sz w:val="28"/>
          <w:szCs w:val="28"/>
          <w:lang w:val="ru-RU"/>
        </w:rPr>
        <w:t>«Аналітики» – оцінюють аргументи обох сторін і пропонують компромісне бачення.</w:t>
      </w:r>
      <w:r w:rsidRPr="00A22ADA">
        <w:rPr>
          <w:rFonts w:ascii="Times New Roman" w:hAnsi="Times New Roman" w:cs="Times New Roman"/>
          <w:sz w:val="28"/>
          <w:szCs w:val="28"/>
          <w:lang w:val="uk-UA"/>
        </w:rPr>
        <w:t xml:space="preserve"> </w:t>
      </w:r>
    </w:p>
    <w:p w14:paraId="62CB0FA9" w14:textId="77777777" w:rsidR="004F7CBF" w:rsidRPr="00A22ADA" w:rsidRDefault="001F0005">
      <w:pPr>
        <w:spacing w:after="0" w:line="360" w:lineRule="auto"/>
        <w:ind w:firstLine="720"/>
        <w:contextualSpacing/>
        <w:jc w:val="both"/>
        <w:rPr>
          <w:rFonts w:ascii="Times New Roman" w:hAnsi="Times New Roman" w:cs="Times New Roman"/>
          <w:sz w:val="28"/>
          <w:szCs w:val="28"/>
          <w:lang w:val="ru-RU"/>
        </w:rPr>
      </w:pPr>
      <w:r w:rsidRPr="00A22ADA">
        <w:rPr>
          <w:rFonts w:ascii="Times New Roman" w:hAnsi="Times New Roman" w:cs="Times New Roman"/>
          <w:sz w:val="28"/>
          <w:szCs w:val="28"/>
          <w:lang w:val="uk-UA"/>
        </w:rPr>
        <w:t xml:space="preserve">Ці вправи </w:t>
      </w:r>
      <w:r w:rsidR="004B761F" w:rsidRPr="00A22ADA">
        <w:rPr>
          <w:rFonts w:ascii="Times New Roman" w:hAnsi="Times New Roman" w:cs="Times New Roman"/>
          <w:sz w:val="28"/>
          <w:szCs w:val="28"/>
          <w:lang w:val="ru-RU"/>
        </w:rPr>
        <w:t>сприяють усвідомленню учнів</w:t>
      </w:r>
      <w:r w:rsidRPr="00A22ADA">
        <w:rPr>
          <w:rFonts w:ascii="Times New Roman" w:hAnsi="Times New Roman" w:cs="Times New Roman"/>
          <w:sz w:val="28"/>
          <w:szCs w:val="28"/>
          <w:lang w:val="ru-RU"/>
        </w:rPr>
        <w:t xml:space="preserve"> того, як демократія, довіра та активна громадянська позиція стають основою національної безпеки. Водночас закладають підґрунтя для розвитку громадянського суспільства, показуючи, що кожен може впливати на державу від участі в політичних </w:t>
      </w:r>
      <w:r w:rsidRPr="00A22ADA">
        <w:rPr>
          <w:rFonts w:ascii="Times New Roman" w:hAnsi="Times New Roman" w:cs="Times New Roman"/>
          <w:sz w:val="28"/>
          <w:szCs w:val="28"/>
          <w:lang w:val="ru-RU"/>
        </w:rPr>
        <w:lastRenderedPageBreak/>
        <w:t xml:space="preserve">процесах до створення власних ініціатив. </w:t>
      </w:r>
      <w:r w:rsidRPr="00A22ADA">
        <w:rPr>
          <w:rFonts w:ascii="Times New Roman" w:hAnsi="Times New Roman" w:cs="Times New Roman"/>
          <w:sz w:val="28"/>
          <w:szCs w:val="28"/>
          <w:lang w:val="uk-UA"/>
        </w:rPr>
        <w:t xml:space="preserve">Це </w:t>
      </w:r>
      <w:r w:rsidRPr="00A22ADA">
        <w:rPr>
          <w:rFonts w:ascii="Times New Roman" w:hAnsi="Times New Roman" w:cs="Times New Roman"/>
          <w:sz w:val="28"/>
          <w:szCs w:val="28"/>
          <w:lang w:val="ru-RU"/>
        </w:rPr>
        <w:t>практичний інструмент формування свідомих і відповідальних громадян.</w:t>
      </w:r>
    </w:p>
    <w:p w14:paraId="2324AA5A" w14:textId="77777777" w:rsidR="004F7CBF" w:rsidRPr="00A22ADA" w:rsidRDefault="004B761F">
      <w:pPr>
        <w:spacing w:after="0" w:line="360" w:lineRule="auto"/>
        <w:ind w:firstLine="720"/>
        <w:contextualSpacing/>
        <w:jc w:val="both"/>
        <w:rPr>
          <w:rFonts w:ascii="Times New Roman" w:hAnsi="Times New Roman" w:cs="Times New Roman"/>
          <w:b/>
          <w:bCs/>
          <w:sz w:val="28"/>
          <w:szCs w:val="28"/>
          <w:lang w:val="uk-UA"/>
        </w:rPr>
      </w:pPr>
      <w:r w:rsidRPr="00A22ADA">
        <w:rPr>
          <w:rFonts w:ascii="Times New Roman" w:hAnsi="Times New Roman" w:cs="Times New Roman"/>
          <w:b/>
          <w:bCs/>
          <w:sz w:val="28"/>
          <w:szCs w:val="28"/>
          <w:lang w:val="ru-RU"/>
        </w:rPr>
        <w:t xml:space="preserve">Висновки та перспективи </w:t>
      </w:r>
      <w:r w:rsidR="001F0005" w:rsidRPr="00A22ADA">
        <w:rPr>
          <w:rFonts w:ascii="Times New Roman" w:hAnsi="Times New Roman" w:cs="Times New Roman"/>
          <w:b/>
          <w:bCs/>
          <w:sz w:val="28"/>
          <w:szCs w:val="28"/>
          <w:lang w:val="ru-RU"/>
        </w:rPr>
        <w:t>досліджень.</w:t>
      </w:r>
      <w:r w:rsidR="001F0005" w:rsidRPr="00A22ADA">
        <w:rPr>
          <w:rFonts w:ascii="Times New Roman" w:hAnsi="Times New Roman" w:cs="Times New Roman"/>
          <w:b/>
          <w:bCs/>
          <w:sz w:val="28"/>
          <w:szCs w:val="28"/>
          <w:lang w:val="uk-UA"/>
        </w:rPr>
        <w:t xml:space="preserve"> </w:t>
      </w:r>
      <w:r w:rsidR="001F0005" w:rsidRPr="00A22ADA">
        <w:rPr>
          <w:rFonts w:ascii="Times New Roman" w:hAnsi="Times New Roman" w:cs="Times New Roman"/>
          <w:sz w:val="28"/>
          <w:szCs w:val="28"/>
          <w:lang w:val="uk-UA"/>
        </w:rPr>
        <w:t>Підсумовуючи, акцентуємо на тому що, реформування програми «Захист України» є важливим кроком до формування національно свідомої молоді,</w:t>
      </w:r>
      <w:r w:rsidRPr="00A22ADA">
        <w:rPr>
          <w:rFonts w:ascii="Times New Roman" w:hAnsi="Times New Roman" w:cs="Times New Roman"/>
          <w:sz w:val="28"/>
          <w:szCs w:val="28"/>
          <w:lang w:val="uk-UA"/>
        </w:rPr>
        <w:t xml:space="preserve"> здатної захистити свою країну в</w:t>
      </w:r>
      <w:r w:rsidR="000B391E" w:rsidRPr="00A22ADA">
        <w:rPr>
          <w:rFonts w:ascii="Times New Roman" w:hAnsi="Times New Roman" w:cs="Times New Roman"/>
          <w:sz w:val="28"/>
          <w:szCs w:val="28"/>
          <w:lang w:val="uk-UA"/>
        </w:rPr>
        <w:t xml:space="preserve"> разі потреби</w:t>
      </w:r>
      <w:r w:rsidR="001F0005" w:rsidRPr="00A22ADA">
        <w:rPr>
          <w:rFonts w:ascii="Times New Roman" w:hAnsi="Times New Roman" w:cs="Times New Roman"/>
          <w:sz w:val="28"/>
          <w:szCs w:val="28"/>
          <w:lang w:val="uk-UA"/>
        </w:rPr>
        <w:t>. Термін «національна безпека»</w:t>
      </w:r>
      <w:r w:rsidR="000B391E" w:rsidRPr="00A22ADA">
        <w:rPr>
          <w:rFonts w:ascii="Times New Roman" w:hAnsi="Times New Roman" w:cs="Times New Roman"/>
          <w:sz w:val="28"/>
          <w:szCs w:val="28"/>
          <w:lang w:val="uk-UA"/>
        </w:rPr>
        <w:t xml:space="preserve"> в</w:t>
      </w:r>
      <w:r w:rsidR="001F0005" w:rsidRPr="00A22ADA">
        <w:rPr>
          <w:rFonts w:ascii="Times New Roman" w:hAnsi="Times New Roman" w:cs="Times New Roman"/>
          <w:sz w:val="28"/>
          <w:szCs w:val="28"/>
          <w:lang w:val="uk-UA"/>
        </w:rPr>
        <w:t xml:space="preserve"> рамках вивчення предмета «Захист України» можна розглядати як філософське поняття, що відображає комплексну ідею захисту життєво важливих інтересів держави, суспільства та людини від внутрішніх і зовнішніх загроз. Це поняття охоплює не лише фізичну безпеку, а й духовні, моральні, культурні, економічні та соціальні аспекти існування нації. Філософський вимір національної безпеки полягає в її багатогранності та зв’язку з </w:t>
      </w:r>
      <w:r w:rsidR="000B391E" w:rsidRPr="00A22ADA">
        <w:rPr>
          <w:rFonts w:ascii="Times New Roman" w:hAnsi="Times New Roman" w:cs="Times New Roman" w:hint="cs"/>
          <w:sz w:val="28"/>
          <w:szCs w:val="28"/>
          <w:lang w:val="uk-UA"/>
        </w:rPr>
        <w:t>такими</w:t>
      </w:r>
      <w:r w:rsidR="000B391E" w:rsidRPr="00A22ADA">
        <w:rPr>
          <w:rFonts w:ascii="Times New Roman" w:hAnsi="Times New Roman" w:cs="Times New Roman"/>
          <w:sz w:val="28"/>
          <w:szCs w:val="28"/>
          <w:lang w:val="uk-UA"/>
        </w:rPr>
        <w:t xml:space="preserve"> </w:t>
      </w:r>
      <w:r w:rsidR="001F0005" w:rsidRPr="00A22ADA">
        <w:rPr>
          <w:rFonts w:ascii="Times New Roman" w:hAnsi="Times New Roman" w:cs="Times New Roman"/>
          <w:sz w:val="28"/>
          <w:szCs w:val="28"/>
          <w:lang w:val="uk-UA"/>
        </w:rPr>
        <w:t xml:space="preserve">фундаментальними цінностями, як свобода, справедливість, суверенітет і гідність. Воно передбачає осмислення балансу між індивідуальними правами та колективними інтересами, між стабільністю та змінами, а також між миром і готовністю до захисту. </w:t>
      </w:r>
    </w:p>
    <w:p w14:paraId="50A7FE02" w14:textId="77777777" w:rsidR="004F7CBF" w:rsidRPr="00A22ADA" w:rsidRDefault="001F0005">
      <w:pPr>
        <w:spacing w:after="0" w:line="360" w:lineRule="auto"/>
        <w:ind w:firstLine="720"/>
        <w:contextualSpacing/>
        <w:jc w:val="both"/>
        <w:rPr>
          <w:rFonts w:ascii="Times New Roman" w:hAnsi="Times New Roman" w:cs="Times New Roman"/>
          <w:sz w:val="28"/>
          <w:szCs w:val="28"/>
          <w:lang w:val="ru-RU"/>
        </w:rPr>
      </w:pPr>
      <w:r w:rsidRPr="00A22ADA">
        <w:rPr>
          <w:rFonts w:ascii="Times New Roman" w:hAnsi="Times New Roman" w:cs="Times New Roman"/>
          <w:sz w:val="28"/>
          <w:szCs w:val="28"/>
          <w:lang w:val="ru-RU"/>
        </w:rPr>
        <w:t>Аналіз концептуаль</w:t>
      </w:r>
      <w:r w:rsidR="000B391E" w:rsidRPr="00A22ADA">
        <w:rPr>
          <w:rFonts w:ascii="Times New Roman" w:hAnsi="Times New Roman" w:cs="Times New Roman"/>
          <w:sz w:val="28"/>
          <w:szCs w:val="28"/>
          <w:lang w:val="ru-RU"/>
        </w:rPr>
        <w:t>них змін у викладанні предмета «Захист України»</w:t>
      </w:r>
      <w:r w:rsidRPr="00A22ADA">
        <w:rPr>
          <w:rFonts w:ascii="Times New Roman" w:hAnsi="Times New Roman" w:cs="Times New Roman"/>
          <w:sz w:val="28"/>
          <w:szCs w:val="28"/>
          <w:lang w:val="ru-RU"/>
        </w:rPr>
        <w:t xml:space="preserve">, демонструє його трансформацію від суто військово-оборонного курсу до комплексного навчального предмета, який інтегрує елементи громадянської освіти. Таке оновлення змісту сприяє формуванню в учнів не лише практичних навичок з </w:t>
      </w:r>
      <w:r w:rsidRPr="00A22ADA">
        <w:rPr>
          <w:rFonts w:ascii="Times New Roman" w:hAnsi="Times New Roman" w:cs="Times New Roman"/>
          <w:sz w:val="28"/>
          <w:szCs w:val="28"/>
          <w:lang w:val="uk-UA"/>
        </w:rPr>
        <w:t xml:space="preserve">безпеки, а й відповідальності та </w:t>
      </w:r>
      <w:r w:rsidRPr="00A22ADA">
        <w:rPr>
          <w:rFonts w:ascii="Times New Roman" w:hAnsi="Times New Roman" w:cs="Times New Roman"/>
          <w:sz w:val="28"/>
          <w:szCs w:val="28"/>
          <w:lang w:val="ru-RU"/>
        </w:rPr>
        <w:t>активної участі в житті держави.</w:t>
      </w:r>
    </w:p>
    <w:p w14:paraId="57C87F39" w14:textId="77777777" w:rsidR="004F7CBF" w:rsidRPr="00A22ADA" w:rsidRDefault="001F0005">
      <w:pPr>
        <w:spacing w:after="0" w:line="360" w:lineRule="auto"/>
        <w:ind w:firstLine="720"/>
        <w:contextualSpacing/>
        <w:jc w:val="both"/>
        <w:rPr>
          <w:rFonts w:ascii="Times New Roman" w:hAnsi="Times New Roman" w:cs="Times New Roman"/>
          <w:sz w:val="28"/>
          <w:szCs w:val="28"/>
          <w:lang w:val="uk-UA"/>
        </w:rPr>
      </w:pPr>
      <w:r w:rsidRPr="00A22ADA">
        <w:rPr>
          <w:rFonts w:ascii="Times New Roman" w:hAnsi="Times New Roman" w:cs="Times New Roman"/>
          <w:sz w:val="28"/>
          <w:szCs w:val="28"/>
          <w:lang w:val="ru-RU"/>
        </w:rPr>
        <w:t>Запропоновані</w:t>
      </w:r>
      <w:r w:rsidRPr="00A22ADA">
        <w:rPr>
          <w:rFonts w:ascii="Times New Roman" w:hAnsi="Times New Roman" w:cs="Times New Roman"/>
          <w:sz w:val="28"/>
          <w:szCs w:val="28"/>
          <w:lang w:val="uk-UA"/>
        </w:rPr>
        <w:t xml:space="preserve"> вправи</w:t>
      </w:r>
      <w:r w:rsidRPr="00A22ADA">
        <w:rPr>
          <w:rFonts w:ascii="Times New Roman" w:hAnsi="Times New Roman" w:cs="Times New Roman"/>
          <w:color w:val="FF0000"/>
          <w:sz w:val="28"/>
          <w:szCs w:val="28"/>
          <w:lang w:val="uk-UA"/>
        </w:rPr>
        <w:t xml:space="preserve"> </w:t>
      </w:r>
      <w:r w:rsidRPr="00A22ADA">
        <w:rPr>
          <w:rFonts w:ascii="Times New Roman" w:hAnsi="Times New Roman" w:cs="Times New Roman"/>
          <w:sz w:val="28"/>
          <w:szCs w:val="28"/>
          <w:lang w:val="ru-RU"/>
        </w:rPr>
        <w:t>можуть значно підвищити ефективність викладання предмета. Вони не лише покращують засвоєння матеріалу, а й формують у молоді відповідальне ставлення до питань національної безпеки</w:t>
      </w:r>
      <w:r w:rsidRPr="00A22ADA">
        <w:rPr>
          <w:rFonts w:ascii="Times New Roman" w:hAnsi="Times New Roman" w:cs="Times New Roman"/>
          <w:sz w:val="28"/>
          <w:szCs w:val="28"/>
          <w:lang w:val="uk-UA"/>
        </w:rPr>
        <w:t xml:space="preserve">, </w:t>
      </w:r>
    </w:p>
    <w:p w14:paraId="41C58825" w14:textId="77777777" w:rsidR="004F7CBF" w:rsidRPr="00A22ADA" w:rsidRDefault="001F0005">
      <w:pPr>
        <w:spacing w:after="0" w:line="360" w:lineRule="auto"/>
        <w:contextualSpacing/>
        <w:jc w:val="both"/>
        <w:rPr>
          <w:rFonts w:ascii="Times New Roman" w:hAnsi="Times New Roman" w:cs="Times New Roman"/>
          <w:sz w:val="28"/>
          <w:szCs w:val="28"/>
          <w:lang w:val="ru-RU"/>
        </w:rPr>
      </w:pPr>
      <w:r w:rsidRPr="00A22ADA">
        <w:rPr>
          <w:rFonts w:ascii="Times New Roman" w:hAnsi="Times New Roman" w:cs="Times New Roman"/>
          <w:sz w:val="28"/>
          <w:szCs w:val="28"/>
          <w:lang w:val="ru-RU"/>
        </w:rPr>
        <w:t>спонукаючи до критичного осмислення ролі демократії, довіри та співпраці в зміцненні держави. Водночас ці заняття виховують активну громадянську позицію, показуючи, як кожен може долучитися до розвитку громадянського суспільства від участі в політичних процесах до підтримки ініціатив, що посилюють обороноздатність країни.</w:t>
      </w:r>
    </w:p>
    <w:p w14:paraId="5204D67F" w14:textId="77777777" w:rsidR="004F7CBF" w:rsidRPr="00A22ADA" w:rsidRDefault="001F0005">
      <w:pPr>
        <w:spacing w:after="0" w:line="360" w:lineRule="auto"/>
        <w:ind w:firstLine="720"/>
        <w:contextualSpacing/>
        <w:jc w:val="both"/>
        <w:rPr>
          <w:rFonts w:ascii="Times New Roman" w:hAnsi="Times New Roman" w:cs="Times New Roman"/>
          <w:sz w:val="28"/>
          <w:szCs w:val="28"/>
          <w:lang w:val="uk-UA"/>
        </w:rPr>
      </w:pPr>
      <w:r w:rsidRPr="00A22ADA">
        <w:rPr>
          <w:rFonts w:ascii="Times New Roman" w:hAnsi="Times New Roman" w:cs="Times New Roman"/>
          <w:sz w:val="28"/>
          <w:szCs w:val="28"/>
          <w:lang w:val="ru-RU"/>
        </w:rPr>
        <w:lastRenderedPageBreak/>
        <w:t xml:space="preserve">Таким чином, оновлення підходів до викладання предмета </w:t>
      </w:r>
      <w:r w:rsidRPr="00A22ADA">
        <w:rPr>
          <w:rFonts w:ascii="Times New Roman" w:hAnsi="Times New Roman" w:cs="Times New Roman"/>
          <w:sz w:val="28"/>
          <w:szCs w:val="28"/>
          <w:lang w:val="uk-UA"/>
        </w:rPr>
        <w:t>«</w:t>
      </w:r>
      <w:r w:rsidRPr="00A22ADA">
        <w:rPr>
          <w:rFonts w:ascii="Times New Roman" w:hAnsi="Times New Roman" w:cs="Times New Roman"/>
          <w:sz w:val="28"/>
          <w:szCs w:val="28"/>
          <w:lang w:val="ru-RU"/>
        </w:rPr>
        <w:t>Захист України</w:t>
      </w:r>
      <w:r w:rsidRPr="00A22ADA">
        <w:rPr>
          <w:rFonts w:ascii="Times New Roman" w:hAnsi="Times New Roman" w:cs="Times New Roman"/>
          <w:sz w:val="28"/>
          <w:szCs w:val="28"/>
          <w:lang w:val="uk-UA"/>
        </w:rPr>
        <w:t>»</w:t>
      </w:r>
      <w:r w:rsidR="000B391E" w:rsidRPr="00A22ADA">
        <w:rPr>
          <w:rFonts w:ascii="Times New Roman" w:hAnsi="Times New Roman" w:cs="Times New Roman"/>
          <w:sz w:val="28"/>
          <w:szCs w:val="28"/>
          <w:lang w:val="ru-RU"/>
        </w:rPr>
        <w:t xml:space="preserve"> сприяє </w:t>
      </w:r>
      <w:r w:rsidRPr="00A22ADA">
        <w:rPr>
          <w:rFonts w:ascii="Times New Roman" w:hAnsi="Times New Roman" w:cs="Times New Roman"/>
          <w:sz w:val="28"/>
          <w:szCs w:val="28"/>
          <w:lang w:val="uk-UA"/>
        </w:rPr>
        <w:t xml:space="preserve">формуванню </w:t>
      </w:r>
      <w:r w:rsidRPr="00A22ADA">
        <w:rPr>
          <w:rFonts w:ascii="Times New Roman" w:hAnsi="Times New Roman" w:cs="Times New Roman"/>
          <w:sz w:val="28"/>
          <w:szCs w:val="28"/>
          <w:lang w:val="ru-RU"/>
        </w:rPr>
        <w:t>нового покоління свідомих громадян, здатних не лише захищати свою державу, а й активно сприяти її розвитку та безпеці.</w:t>
      </w:r>
    </w:p>
    <w:p w14:paraId="1EA5A4EC" w14:textId="77777777" w:rsidR="004F7CBF" w:rsidRPr="001F0005" w:rsidRDefault="001F0005">
      <w:pPr>
        <w:spacing w:after="0" w:line="360" w:lineRule="auto"/>
        <w:ind w:firstLine="720"/>
        <w:contextualSpacing/>
        <w:jc w:val="both"/>
        <w:rPr>
          <w:rFonts w:ascii="Times New Roman" w:hAnsi="Times New Roman" w:cs="Times New Roman"/>
          <w:sz w:val="28"/>
          <w:szCs w:val="28"/>
          <w:lang w:val="uk-UA"/>
        </w:rPr>
      </w:pPr>
      <w:r w:rsidRPr="00A22ADA">
        <w:rPr>
          <w:rFonts w:ascii="Times New Roman" w:hAnsi="Times New Roman" w:cs="Times New Roman"/>
          <w:b/>
          <w:sz w:val="28"/>
          <w:szCs w:val="28"/>
          <w:lang w:val="uk-UA"/>
        </w:rPr>
        <w:t>Перспективним</w:t>
      </w:r>
      <w:r w:rsidRPr="00A22ADA">
        <w:rPr>
          <w:rFonts w:ascii="Times New Roman" w:hAnsi="Times New Roman" w:cs="Times New Roman"/>
          <w:sz w:val="28"/>
          <w:szCs w:val="28"/>
          <w:lang w:val="uk-UA"/>
        </w:rPr>
        <w:t xml:space="preserve"> є дослідження вдосконалення професійної компетентності п</w:t>
      </w:r>
      <w:r w:rsidR="000B391E" w:rsidRPr="00A22ADA">
        <w:rPr>
          <w:rFonts w:ascii="Times New Roman" w:hAnsi="Times New Roman" w:cs="Times New Roman"/>
          <w:sz w:val="28"/>
          <w:szCs w:val="28"/>
          <w:lang w:val="uk-UA"/>
        </w:rPr>
        <w:t>едагогів під час підвищення їхньої</w:t>
      </w:r>
      <w:r w:rsidRPr="00A22ADA">
        <w:rPr>
          <w:rFonts w:ascii="Times New Roman" w:hAnsi="Times New Roman" w:cs="Times New Roman"/>
          <w:sz w:val="28"/>
          <w:szCs w:val="28"/>
          <w:lang w:val="uk-UA"/>
        </w:rPr>
        <w:t xml:space="preserve"> кваліфікації з інтегрованого курсу «Захист України».</w:t>
      </w:r>
    </w:p>
    <w:p w14:paraId="53B4C2F5" w14:textId="77777777" w:rsidR="004679FF" w:rsidRPr="00BA2E60" w:rsidRDefault="004679FF">
      <w:pPr>
        <w:spacing w:after="0" w:line="360" w:lineRule="auto"/>
        <w:ind w:firstLine="567"/>
        <w:jc w:val="center"/>
        <w:rPr>
          <w:rFonts w:ascii="Times New Roman" w:eastAsia="Times New Roman" w:hAnsi="Times New Roman" w:cs="Times New Roman"/>
          <w:b/>
          <w:sz w:val="28"/>
          <w:szCs w:val="28"/>
          <w:lang w:val="uk-UA"/>
        </w:rPr>
      </w:pPr>
    </w:p>
    <w:p w14:paraId="58A806F2" w14:textId="11BC8CC5" w:rsidR="004F7CBF" w:rsidRPr="00205DA9" w:rsidRDefault="001F0005">
      <w:pPr>
        <w:spacing w:after="0" w:line="360" w:lineRule="auto"/>
        <w:ind w:firstLine="567"/>
        <w:jc w:val="center"/>
        <w:rPr>
          <w:rFonts w:ascii="Times New Roman" w:eastAsia="Times New Roman" w:hAnsi="Times New Roman" w:cs="Times New Roman"/>
          <w:b/>
          <w:sz w:val="28"/>
          <w:szCs w:val="28"/>
          <w:lang w:val="uk-UA"/>
        </w:rPr>
      </w:pPr>
      <w:r w:rsidRPr="00205DA9">
        <w:rPr>
          <w:rFonts w:ascii="Times New Roman" w:eastAsia="Times New Roman" w:hAnsi="Times New Roman" w:cs="Times New Roman"/>
          <w:b/>
          <w:sz w:val="28"/>
          <w:szCs w:val="28"/>
          <w:lang w:val="ru-RU"/>
        </w:rPr>
        <w:t>Список використаної літератури</w:t>
      </w:r>
      <w:r w:rsidR="00205DA9">
        <w:rPr>
          <w:rFonts w:ascii="Times New Roman" w:eastAsia="Times New Roman" w:hAnsi="Times New Roman" w:cs="Times New Roman"/>
          <w:b/>
          <w:sz w:val="28"/>
          <w:szCs w:val="28"/>
          <w:lang w:val="uk-UA"/>
        </w:rPr>
        <w:t xml:space="preserve"> </w:t>
      </w:r>
    </w:p>
    <w:p w14:paraId="411F58DE" w14:textId="77777777" w:rsidR="004F7CBF" w:rsidRPr="00BA2E60" w:rsidRDefault="001F0005" w:rsidP="004679FF">
      <w:pPr>
        <w:pStyle w:val="ListParagraph"/>
        <w:numPr>
          <w:ilvl w:val="0"/>
          <w:numId w:val="13"/>
        </w:numPr>
        <w:spacing w:line="360" w:lineRule="auto"/>
        <w:ind w:left="0" w:firstLine="851"/>
        <w:jc w:val="both"/>
        <w:rPr>
          <w:rFonts w:ascii="Times New Roman" w:hAnsi="Times New Roman" w:cs="Times New Roman"/>
          <w:sz w:val="28"/>
          <w:szCs w:val="28"/>
          <w:lang w:val="ru-RU"/>
        </w:rPr>
      </w:pPr>
      <w:bookmarkStart w:id="2" w:name="_Hlk194231376"/>
      <w:bookmarkStart w:id="3" w:name="_Hlk194860583"/>
      <w:r>
        <w:rPr>
          <w:rFonts w:ascii="Times New Roman" w:hAnsi="Times New Roman" w:cs="Times New Roman"/>
          <w:sz w:val="28"/>
          <w:szCs w:val="28"/>
          <w:lang w:val="uk-UA"/>
        </w:rPr>
        <w:t>Амеліна К. Оновлений шкільний предмет «Захист</w:t>
      </w:r>
      <w:r w:rsidRPr="001F0005">
        <w:rPr>
          <w:rFonts w:ascii="Times New Roman" w:hAnsi="Times New Roman" w:cs="Times New Roman"/>
          <w:sz w:val="28"/>
          <w:szCs w:val="28"/>
          <w:lang w:val="ru-RU"/>
        </w:rPr>
        <w:t xml:space="preserve"> </w:t>
      </w:r>
      <w:r>
        <w:rPr>
          <w:rFonts w:ascii="Times New Roman" w:hAnsi="Times New Roman" w:cs="Times New Roman"/>
          <w:sz w:val="28"/>
          <w:szCs w:val="28"/>
          <w:lang w:val="uk-UA"/>
        </w:rPr>
        <w:t>України» видається насиченим і сучасним, але є чимало запитань</w:t>
      </w:r>
      <w:r w:rsidRPr="001F0005">
        <w:rPr>
          <w:rFonts w:ascii="Times New Roman" w:hAnsi="Times New Roman" w:cs="Times New Roman"/>
          <w:sz w:val="28"/>
          <w:szCs w:val="28"/>
          <w:lang w:val="ru-RU"/>
        </w:rPr>
        <w:t xml:space="preserve"> </w:t>
      </w:r>
      <w:r>
        <w:rPr>
          <w:rFonts w:ascii="Times New Roman" w:hAnsi="Times New Roman" w:cs="Times New Roman"/>
          <w:sz w:val="28"/>
          <w:szCs w:val="28"/>
          <w:lang w:val="uk-UA"/>
        </w:rPr>
        <w:t>/ К. Амеліна / [Електронний ресурс]. LB.ua – Режим доступу:</w:t>
      </w:r>
      <w:r w:rsidRPr="00BA2E60">
        <w:rPr>
          <w:rFonts w:ascii="Times New Roman" w:hAnsi="Times New Roman" w:cs="Times New Roman"/>
          <w:sz w:val="28"/>
          <w:szCs w:val="28"/>
          <w:lang w:val="ru-RU"/>
        </w:rPr>
        <w:t xml:space="preserve"> </w:t>
      </w:r>
      <w:hyperlink r:id="rId12" w:tooltip="https://surl.li/dghlrn" w:history="1">
        <w:r w:rsidRPr="004679FF">
          <w:rPr>
            <w:rStyle w:val="Hyperlink"/>
            <w:rFonts w:ascii="Times New Roman" w:hAnsi="Times New Roman" w:cs="Times New Roman"/>
            <w:color w:val="auto"/>
            <w:sz w:val="28"/>
            <w:szCs w:val="28"/>
            <w:u w:val="none"/>
          </w:rPr>
          <w:t>https</w:t>
        </w:r>
        <w:r w:rsidRPr="00BA2E60">
          <w:rPr>
            <w:rStyle w:val="Hyperlink"/>
            <w:rFonts w:ascii="Times New Roman" w:hAnsi="Times New Roman" w:cs="Times New Roman"/>
            <w:color w:val="auto"/>
            <w:sz w:val="28"/>
            <w:szCs w:val="28"/>
            <w:u w:val="none"/>
            <w:lang w:val="ru-RU"/>
          </w:rPr>
          <w:t>://</w:t>
        </w:r>
        <w:proofErr w:type="spellStart"/>
        <w:r w:rsidRPr="004679FF">
          <w:rPr>
            <w:rStyle w:val="Hyperlink"/>
            <w:rFonts w:ascii="Times New Roman" w:hAnsi="Times New Roman" w:cs="Times New Roman"/>
            <w:color w:val="auto"/>
            <w:sz w:val="28"/>
            <w:szCs w:val="28"/>
            <w:u w:val="none"/>
          </w:rPr>
          <w:t>surl</w:t>
        </w:r>
        <w:proofErr w:type="spellEnd"/>
        <w:r w:rsidRPr="00BA2E60">
          <w:rPr>
            <w:rStyle w:val="Hyperlink"/>
            <w:rFonts w:ascii="Times New Roman" w:hAnsi="Times New Roman" w:cs="Times New Roman"/>
            <w:color w:val="auto"/>
            <w:sz w:val="28"/>
            <w:szCs w:val="28"/>
            <w:u w:val="none"/>
            <w:lang w:val="ru-RU"/>
          </w:rPr>
          <w:t>.</w:t>
        </w:r>
        <w:r w:rsidRPr="004679FF">
          <w:rPr>
            <w:rStyle w:val="Hyperlink"/>
            <w:rFonts w:ascii="Times New Roman" w:hAnsi="Times New Roman" w:cs="Times New Roman"/>
            <w:color w:val="auto"/>
            <w:sz w:val="28"/>
            <w:szCs w:val="28"/>
            <w:u w:val="none"/>
          </w:rPr>
          <w:t>li</w:t>
        </w:r>
        <w:r w:rsidRPr="00BA2E60">
          <w:rPr>
            <w:rStyle w:val="Hyperlink"/>
            <w:rFonts w:ascii="Times New Roman" w:hAnsi="Times New Roman" w:cs="Times New Roman"/>
            <w:color w:val="auto"/>
            <w:sz w:val="28"/>
            <w:szCs w:val="28"/>
            <w:u w:val="none"/>
            <w:lang w:val="ru-RU"/>
          </w:rPr>
          <w:t>/</w:t>
        </w:r>
        <w:proofErr w:type="spellStart"/>
        <w:r w:rsidRPr="004679FF">
          <w:rPr>
            <w:rStyle w:val="Hyperlink"/>
            <w:rFonts w:ascii="Times New Roman" w:hAnsi="Times New Roman" w:cs="Times New Roman"/>
            <w:color w:val="auto"/>
            <w:sz w:val="28"/>
            <w:szCs w:val="28"/>
            <w:u w:val="none"/>
          </w:rPr>
          <w:t>dghlrn</w:t>
        </w:r>
        <w:proofErr w:type="spellEnd"/>
      </w:hyperlink>
    </w:p>
    <w:p w14:paraId="6AA10627" w14:textId="77777777" w:rsidR="00C948ED" w:rsidRPr="002F0961" w:rsidRDefault="001F0005" w:rsidP="004679FF">
      <w:pPr>
        <w:pStyle w:val="ListParagraph"/>
        <w:numPr>
          <w:ilvl w:val="0"/>
          <w:numId w:val="13"/>
        </w:numPr>
        <w:spacing w:line="360" w:lineRule="auto"/>
        <w:ind w:left="0" w:firstLine="851"/>
        <w:jc w:val="both"/>
        <w:rPr>
          <w:rFonts w:ascii="Times New Roman" w:hAnsi="Times New Roman" w:cs="Times New Roman"/>
          <w:sz w:val="28"/>
          <w:szCs w:val="28"/>
          <w:lang w:val="ru-RU"/>
        </w:rPr>
      </w:pPr>
      <w:r w:rsidRPr="002F0961">
        <w:rPr>
          <w:rFonts w:ascii="Times New Roman" w:hAnsi="Times New Roman" w:cs="Times New Roman"/>
          <w:sz w:val="28"/>
          <w:szCs w:val="28"/>
          <w:lang w:val="ru-RU"/>
        </w:rPr>
        <w:t xml:space="preserve">Безпекові виміри освітньої політики: світовий досвід та українські реалії: аналітична доповідь / </w:t>
      </w:r>
      <w:bookmarkStart w:id="4" w:name="_Hlk192940424"/>
      <w:r w:rsidRPr="002F0961">
        <w:rPr>
          <w:rFonts w:ascii="Times New Roman" w:hAnsi="Times New Roman" w:cs="Times New Roman"/>
          <w:sz w:val="28"/>
          <w:szCs w:val="28"/>
          <w:lang w:val="ru-RU"/>
        </w:rPr>
        <w:t>Іщенко А.</w:t>
      </w:r>
      <w:r w:rsidR="007C153A" w:rsidRPr="004679FF">
        <w:rPr>
          <w:rFonts w:ascii="Times New Roman" w:hAnsi="Times New Roman" w:cs="Times New Roman"/>
          <w:sz w:val="28"/>
          <w:szCs w:val="28"/>
          <w:lang w:val="uk-UA"/>
        </w:rPr>
        <w:t> </w:t>
      </w:r>
      <w:r w:rsidRPr="002F0961">
        <w:rPr>
          <w:rFonts w:ascii="Times New Roman" w:hAnsi="Times New Roman" w:cs="Times New Roman"/>
          <w:sz w:val="28"/>
          <w:szCs w:val="28"/>
          <w:lang w:val="ru-RU"/>
        </w:rPr>
        <w:t>Ю., Зубченко С.</w:t>
      </w:r>
      <w:r w:rsidR="007C153A" w:rsidRPr="004679FF">
        <w:rPr>
          <w:rFonts w:ascii="Times New Roman" w:hAnsi="Times New Roman" w:cs="Times New Roman"/>
          <w:sz w:val="28"/>
          <w:szCs w:val="28"/>
          <w:lang w:val="uk-UA"/>
        </w:rPr>
        <w:t> </w:t>
      </w:r>
      <w:r w:rsidRPr="002F0961">
        <w:rPr>
          <w:rFonts w:ascii="Times New Roman" w:hAnsi="Times New Roman" w:cs="Times New Roman"/>
          <w:sz w:val="28"/>
          <w:szCs w:val="28"/>
          <w:lang w:val="ru-RU"/>
        </w:rPr>
        <w:t>О., Карпенко М.</w:t>
      </w:r>
      <w:r w:rsidR="007C153A" w:rsidRPr="00BA2E60">
        <w:rPr>
          <w:rFonts w:ascii="Times New Roman" w:hAnsi="Times New Roman" w:cs="Times New Roman"/>
          <w:sz w:val="28"/>
          <w:szCs w:val="28"/>
          <w:lang w:val="uk-UA"/>
        </w:rPr>
        <w:t> </w:t>
      </w:r>
      <w:r w:rsidRPr="002F0961">
        <w:rPr>
          <w:rFonts w:ascii="Times New Roman" w:hAnsi="Times New Roman" w:cs="Times New Roman"/>
          <w:sz w:val="28"/>
          <w:szCs w:val="28"/>
          <w:lang w:val="ru-RU"/>
        </w:rPr>
        <w:t>М., Лозовий В.</w:t>
      </w:r>
      <w:r w:rsidR="007C153A" w:rsidRPr="00BA2E60">
        <w:rPr>
          <w:rFonts w:ascii="Times New Roman" w:hAnsi="Times New Roman" w:cs="Times New Roman"/>
          <w:sz w:val="28"/>
          <w:szCs w:val="28"/>
          <w:lang w:val="uk-UA"/>
        </w:rPr>
        <w:t> </w:t>
      </w:r>
      <w:r w:rsidRPr="002F0961">
        <w:rPr>
          <w:rFonts w:ascii="Times New Roman" w:hAnsi="Times New Roman" w:cs="Times New Roman"/>
          <w:sz w:val="28"/>
          <w:szCs w:val="28"/>
          <w:lang w:val="ru-RU"/>
        </w:rPr>
        <w:t xml:space="preserve">С., Черненко </w:t>
      </w:r>
      <w:bookmarkEnd w:id="4"/>
      <w:r w:rsidRPr="002F0961">
        <w:rPr>
          <w:rFonts w:ascii="Times New Roman" w:hAnsi="Times New Roman" w:cs="Times New Roman"/>
          <w:sz w:val="28"/>
          <w:szCs w:val="28"/>
          <w:lang w:val="ru-RU"/>
        </w:rPr>
        <w:t>Т.</w:t>
      </w:r>
      <w:r w:rsidR="007C153A" w:rsidRPr="00BA2E60">
        <w:rPr>
          <w:rFonts w:ascii="Times New Roman" w:hAnsi="Times New Roman" w:cs="Times New Roman"/>
          <w:sz w:val="28"/>
          <w:szCs w:val="28"/>
          <w:lang w:val="uk-UA"/>
        </w:rPr>
        <w:t> </w:t>
      </w:r>
      <w:r w:rsidRPr="002F0961">
        <w:rPr>
          <w:rFonts w:ascii="Times New Roman" w:hAnsi="Times New Roman" w:cs="Times New Roman"/>
          <w:sz w:val="28"/>
          <w:szCs w:val="28"/>
          <w:lang w:val="ru-RU"/>
        </w:rPr>
        <w:t xml:space="preserve">В. </w:t>
      </w:r>
      <w:r w:rsidR="007C153A" w:rsidRPr="00BA2E60">
        <w:rPr>
          <w:rFonts w:ascii="Times New Roman" w:hAnsi="Times New Roman" w:cs="Times New Roman"/>
          <w:sz w:val="28"/>
          <w:szCs w:val="28"/>
          <w:lang w:val="uk-UA"/>
        </w:rPr>
        <w:t xml:space="preserve">– </w:t>
      </w:r>
      <w:r w:rsidRPr="002F0961">
        <w:rPr>
          <w:rFonts w:ascii="Times New Roman" w:hAnsi="Times New Roman" w:cs="Times New Roman"/>
          <w:sz w:val="28"/>
          <w:szCs w:val="28"/>
          <w:lang w:val="ru-RU"/>
        </w:rPr>
        <w:t>Київ</w:t>
      </w:r>
      <w:r w:rsidR="007C153A" w:rsidRPr="00BA2E60">
        <w:rPr>
          <w:rFonts w:ascii="Times New Roman" w:hAnsi="Times New Roman" w:cs="Times New Roman"/>
          <w:sz w:val="28"/>
          <w:szCs w:val="28"/>
          <w:lang w:val="uk-UA"/>
        </w:rPr>
        <w:t xml:space="preserve"> </w:t>
      </w:r>
      <w:r w:rsidRPr="002F0961">
        <w:rPr>
          <w:rFonts w:ascii="Times New Roman" w:hAnsi="Times New Roman" w:cs="Times New Roman"/>
          <w:sz w:val="28"/>
          <w:szCs w:val="28"/>
          <w:lang w:val="ru-RU"/>
        </w:rPr>
        <w:t>: НІСД, 2017. – 44 с.</w:t>
      </w:r>
    </w:p>
    <w:p w14:paraId="3E75E747" w14:textId="77777777" w:rsidR="004F7CBF" w:rsidRPr="00BA2E60" w:rsidRDefault="001F0005" w:rsidP="004679FF">
      <w:pPr>
        <w:pStyle w:val="ListParagraph"/>
        <w:numPr>
          <w:ilvl w:val="0"/>
          <w:numId w:val="13"/>
        </w:numPr>
        <w:spacing w:line="360" w:lineRule="auto"/>
        <w:ind w:left="0" w:firstLine="851"/>
        <w:jc w:val="both"/>
        <w:rPr>
          <w:rFonts w:ascii="Times New Roman" w:hAnsi="Times New Roman" w:cs="Times New Roman"/>
          <w:sz w:val="28"/>
          <w:szCs w:val="28"/>
          <w:lang w:val="uk-UA"/>
        </w:rPr>
      </w:pPr>
      <w:r w:rsidRPr="00BA2E60">
        <w:rPr>
          <w:rFonts w:ascii="Times New Roman" w:hAnsi="Times New Roman" w:cs="Times New Roman"/>
          <w:sz w:val="28"/>
          <w:szCs w:val="28"/>
          <w:lang w:val="uk-UA"/>
        </w:rPr>
        <w:t>Біницька К. І. Військово-патріотичне виховання старшокласників у системі освіти США : досвід для України</w:t>
      </w:r>
      <w:r w:rsidRPr="00BA2E60">
        <w:rPr>
          <w:rFonts w:ascii="Times New Roman" w:hAnsi="Times New Roman" w:cs="Times New Roman"/>
          <w:sz w:val="28"/>
          <w:szCs w:val="28"/>
        </w:rPr>
        <w:t> </w:t>
      </w:r>
      <w:r w:rsidRPr="00BA2E60">
        <w:rPr>
          <w:rFonts w:ascii="Times New Roman" w:hAnsi="Times New Roman" w:cs="Times New Roman"/>
          <w:sz w:val="28"/>
          <w:szCs w:val="28"/>
          <w:lang w:val="uk-UA"/>
        </w:rPr>
        <w:t xml:space="preserve">/ К. Біницька // Людинознавчі </w:t>
      </w:r>
      <w:r w:rsidR="00C948ED" w:rsidRPr="00BA2E60">
        <w:rPr>
          <w:rFonts w:ascii="Times New Roman" w:hAnsi="Times New Roman" w:cs="Times New Roman"/>
          <w:sz w:val="28"/>
          <w:szCs w:val="28"/>
          <w:lang w:val="uk-UA"/>
        </w:rPr>
        <w:t>студії. – 2024. – № 50. – С. 10</w:t>
      </w:r>
      <w:r w:rsidR="00C948ED" w:rsidRPr="00BA2E60">
        <w:rPr>
          <w:rFonts w:ascii="Times New Roman" w:hAnsi="Times New Roman" w:cs="Times New Roman" w:hint="cs"/>
          <w:sz w:val="28"/>
          <w:szCs w:val="28"/>
          <w:lang w:val="uk-UA"/>
        </w:rPr>
        <w:t>–</w:t>
      </w:r>
      <w:r w:rsidRPr="00BA2E60">
        <w:rPr>
          <w:rFonts w:ascii="Times New Roman" w:hAnsi="Times New Roman" w:cs="Times New Roman"/>
          <w:sz w:val="28"/>
          <w:szCs w:val="28"/>
          <w:lang w:val="uk-UA"/>
        </w:rPr>
        <w:t>16.</w:t>
      </w:r>
    </w:p>
    <w:p w14:paraId="4C3651DA" w14:textId="77777777" w:rsidR="004F7CBF" w:rsidRPr="00BA2E60" w:rsidRDefault="001F0005" w:rsidP="004679FF">
      <w:pPr>
        <w:pStyle w:val="ListParagraph"/>
        <w:numPr>
          <w:ilvl w:val="0"/>
          <w:numId w:val="13"/>
        </w:numPr>
        <w:spacing w:line="360" w:lineRule="auto"/>
        <w:ind w:left="0" w:firstLine="851"/>
        <w:jc w:val="both"/>
        <w:rPr>
          <w:rFonts w:ascii="Times New Roman" w:hAnsi="Times New Roman" w:cs="Times New Roman"/>
          <w:sz w:val="28"/>
          <w:szCs w:val="28"/>
          <w:lang w:val="ru-RU"/>
        </w:rPr>
      </w:pPr>
      <w:r w:rsidRPr="00BA2E60">
        <w:rPr>
          <w:rFonts w:ascii="Times New Roman" w:hAnsi="Times New Roman" w:cs="Times New Roman"/>
          <w:sz w:val="28"/>
          <w:szCs w:val="28"/>
          <w:lang w:val="ru-RU"/>
        </w:rPr>
        <w:t>Василенко В. А. Україноцентрична гуманітарна політика – змістовна основа нацбезпеки України / К. А. Василенко /</w:t>
      </w:r>
      <w:r w:rsidRPr="00BA2E60">
        <w:rPr>
          <w:rFonts w:ascii="Times New Roman" w:hAnsi="Times New Roman" w:cs="Times New Roman"/>
          <w:sz w:val="28"/>
          <w:szCs w:val="28"/>
          <w:lang w:val="uk-UA"/>
        </w:rPr>
        <w:t xml:space="preserve"> </w:t>
      </w:r>
      <w:r w:rsidRPr="00BA2E60">
        <w:rPr>
          <w:rFonts w:ascii="Times New Roman" w:hAnsi="Times New Roman" w:cs="Times New Roman"/>
          <w:sz w:val="28"/>
          <w:szCs w:val="28"/>
          <w:lang w:val="ru-RU"/>
        </w:rPr>
        <w:t>[Електронний ресурс]. Тиждень</w:t>
      </w:r>
      <w:r w:rsidR="00C948ED" w:rsidRPr="00BA2E60">
        <w:rPr>
          <w:rFonts w:ascii="Times New Roman" w:hAnsi="Times New Roman" w:cs="Times New Roman"/>
          <w:sz w:val="28"/>
          <w:szCs w:val="28"/>
          <w:lang w:val="uk-UA"/>
        </w:rPr>
        <w:t>.</w:t>
      </w:r>
      <w:r w:rsidRPr="00BA2E60">
        <w:rPr>
          <w:rFonts w:ascii="Times New Roman" w:hAnsi="Times New Roman" w:cs="Times New Roman"/>
          <w:sz w:val="28"/>
          <w:szCs w:val="28"/>
          <w:lang w:val="ru-RU"/>
        </w:rPr>
        <w:t xml:space="preserve"> – Режим доступу: </w:t>
      </w:r>
      <w:r w:rsidR="00283071">
        <w:fldChar w:fldCharType="begin"/>
      </w:r>
      <w:r w:rsidR="00283071">
        <w:instrText xml:space="preserve"> HYPERLINK "https://surl.li/icneug" \o "https://surl.li/icneug" </w:instrText>
      </w:r>
      <w:r w:rsidR="00283071">
        <w:fldChar w:fldCharType="separate"/>
      </w:r>
      <w:r w:rsidRPr="00BA2E60">
        <w:rPr>
          <w:rStyle w:val="Hyperlink"/>
          <w:rFonts w:ascii="Times New Roman" w:hAnsi="Times New Roman" w:cs="Times New Roman"/>
          <w:color w:val="auto"/>
          <w:sz w:val="28"/>
          <w:szCs w:val="28"/>
          <w:u w:val="none"/>
        </w:rPr>
        <w:t>https</w:t>
      </w:r>
      <w:r w:rsidRPr="00BA2E60">
        <w:rPr>
          <w:rStyle w:val="Hyperlink"/>
          <w:rFonts w:ascii="Times New Roman" w:hAnsi="Times New Roman" w:cs="Times New Roman"/>
          <w:color w:val="auto"/>
          <w:sz w:val="28"/>
          <w:szCs w:val="28"/>
          <w:u w:val="none"/>
          <w:lang w:val="ru-RU"/>
        </w:rPr>
        <w:t>://</w:t>
      </w:r>
      <w:proofErr w:type="spellStart"/>
      <w:r w:rsidRPr="00BA2E60">
        <w:rPr>
          <w:rStyle w:val="Hyperlink"/>
          <w:rFonts w:ascii="Times New Roman" w:hAnsi="Times New Roman" w:cs="Times New Roman"/>
          <w:color w:val="auto"/>
          <w:sz w:val="28"/>
          <w:szCs w:val="28"/>
          <w:u w:val="none"/>
        </w:rPr>
        <w:t>surl</w:t>
      </w:r>
      <w:proofErr w:type="spellEnd"/>
      <w:r w:rsidRPr="00BA2E60">
        <w:rPr>
          <w:rStyle w:val="Hyperlink"/>
          <w:rFonts w:ascii="Times New Roman" w:hAnsi="Times New Roman" w:cs="Times New Roman"/>
          <w:color w:val="auto"/>
          <w:sz w:val="28"/>
          <w:szCs w:val="28"/>
          <w:u w:val="none"/>
          <w:lang w:val="ru-RU"/>
        </w:rPr>
        <w:t>.</w:t>
      </w:r>
      <w:r w:rsidRPr="00BA2E60">
        <w:rPr>
          <w:rStyle w:val="Hyperlink"/>
          <w:rFonts w:ascii="Times New Roman" w:hAnsi="Times New Roman" w:cs="Times New Roman"/>
          <w:color w:val="auto"/>
          <w:sz w:val="28"/>
          <w:szCs w:val="28"/>
          <w:u w:val="none"/>
        </w:rPr>
        <w:t>li</w:t>
      </w:r>
      <w:r w:rsidRPr="00BA2E60">
        <w:rPr>
          <w:rStyle w:val="Hyperlink"/>
          <w:rFonts w:ascii="Times New Roman" w:hAnsi="Times New Roman" w:cs="Times New Roman"/>
          <w:color w:val="auto"/>
          <w:sz w:val="28"/>
          <w:szCs w:val="28"/>
          <w:u w:val="none"/>
          <w:lang w:val="ru-RU"/>
        </w:rPr>
        <w:t>/</w:t>
      </w:r>
      <w:proofErr w:type="spellStart"/>
      <w:r w:rsidRPr="00BA2E60">
        <w:rPr>
          <w:rStyle w:val="Hyperlink"/>
          <w:rFonts w:ascii="Times New Roman" w:hAnsi="Times New Roman" w:cs="Times New Roman"/>
          <w:color w:val="auto"/>
          <w:sz w:val="28"/>
          <w:szCs w:val="28"/>
          <w:u w:val="none"/>
        </w:rPr>
        <w:t>icneug</w:t>
      </w:r>
      <w:proofErr w:type="spellEnd"/>
      <w:r w:rsidR="00283071">
        <w:rPr>
          <w:rStyle w:val="Hyperlink"/>
          <w:rFonts w:ascii="Times New Roman" w:hAnsi="Times New Roman" w:cs="Times New Roman"/>
          <w:color w:val="auto"/>
          <w:sz w:val="28"/>
          <w:szCs w:val="28"/>
          <w:u w:val="none"/>
        </w:rPr>
        <w:fldChar w:fldCharType="end"/>
      </w:r>
    </w:p>
    <w:p w14:paraId="5AEF07D6" w14:textId="77777777" w:rsidR="00C948ED" w:rsidRPr="00BA2E60" w:rsidRDefault="001F0005" w:rsidP="004679FF">
      <w:pPr>
        <w:pStyle w:val="ListParagraph"/>
        <w:numPr>
          <w:ilvl w:val="0"/>
          <w:numId w:val="13"/>
        </w:numPr>
        <w:spacing w:line="360" w:lineRule="auto"/>
        <w:ind w:left="0" w:firstLine="851"/>
        <w:jc w:val="both"/>
        <w:rPr>
          <w:rStyle w:val="Hyperlink"/>
          <w:rFonts w:ascii="Times New Roman" w:hAnsi="Times New Roman" w:cs="Times New Roman"/>
          <w:color w:val="auto"/>
          <w:sz w:val="28"/>
          <w:szCs w:val="28"/>
          <w:u w:val="none"/>
        </w:rPr>
      </w:pPr>
      <w:r w:rsidRPr="00BA2E60">
        <w:rPr>
          <w:rFonts w:ascii="Times New Roman" w:hAnsi="Times New Roman" w:cs="Times New Roman"/>
          <w:sz w:val="28"/>
          <w:szCs w:val="28"/>
          <w:lang w:val="ru-RU"/>
        </w:rPr>
        <w:t xml:space="preserve">Войтовський К. </w:t>
      </w:r>
      <w:r w:rsidRPr="00BA2E60">
        <w:rPr>
          <w:rFonts w:ascii="Times New Roman" w:hAnsi="Times New Roman" w:cs="Times New Roman"/>
          <w:sz w:val="28"/>
          <w:szCs w:val="28"/>
          <w:lang w:val="uk-UA"/>
        </w:rPr>
        <w:t>Освіта, що укріплює національну безпеку: досвід Ізраїлю для України</w:t>
      </w:r>
      <w:r w:rsidRPr="00BA2E60">
        <w:rPr>
          <w:rFonts w:ascii="Times New Roman" w:hAnsi="Times New Roman" w:cs="Times New Roman"/>
          <w:sz w:val="28"/>
          <w:szCs w:val="28"/>
          <w:lang w:val="ru-RU"/>
        </w:rPr>
        <w:t xml:space="preserve"> / К. Войтовський /</w:t>
      </w:r>
      <w:r w:rsidRPr="00BA2E60">
        <w:rPr>
          <w:rFonts w:ascii="Times New Roman" w:hAnsi="Times New Roman" w:cs="Times New Roman"/>
          <w:sz w:val="28"/>
          <w:szCs w:val="28"/>
          <w:lang w:val="uk-UA"/>
        </w:rPr>
        <w:t xml:space="preserve"> </w:t>
      </w:r>
      <w:r w:rsidRPr="00BA2E60">
        <w:rPr>
          <w:rFonts w:ascii="Times New Roman" w:hAnsi="Times New Roman" w:cs="Times New Roman"/>
          <w:sz w:val="28"/>
          <w:szCs w:val="28"/>
          <w:lang w:val="ru-RU"/>
        </w:rPr>
        <w:t>[Електронний ресурс]. НІС</w:t>
      </w:r>
      <w:r w:rsidRPr="00BA2E60">
        <w:rPr>
          <w:rFonts w:ascii="Times New Roman" w:hAnsi="Times New Roman" w:cs="Times New Roman"/>
          <w:sz w:val="28"/>
          <w:szCs w:val="28"/>
        </w:rPr>
        <w:t>Д</w:t>
      </w:r>
      <w:r w:rsidR="00C948ED" w:rsidRPr="00BA2E60">
        <w:rPr>
          <w:rFonts w:ascii="Times New Roman" w:hAnsi="Times New Roman" w:cs="Times New Roman"/>
          <w:sz w:val="28"/>
          <w:szCs w:val="28"/>
          <w:lang w:val="uk-UA"/>
        </w:rPr>
        <w:t>.</w:t>
      </w:r>
      <w:r w:rsidRPr="00BA2E60">
        <w:rPr>
          <w:rFonts w:ascii="Times New Roman" w:hAnsi="Times New Roman" w:cs="Times New Roman"/>
          <w:sz w:val="28"/>
          <w:szCs w:val="28"/>
        </w:rPr>
        <w:t xml:space="preserve"> – </w:t>
      </w:r>
      <w:proofErr w:type="spellStart"/>
      <w:r w:rsidRPr="00BA2E60">
        <w:rPr>
          <w:rFonts w:ascii="Times New Roman" w:hAnsi="Times New Roman" w:cs="Times New Roman"/>
          <w:sz w:val="28"/>
          <w:szCs w:val="28"/>
        </w:rPr>
        <w:t>Режим</w:t>
      </w:r>
      <w:proofErr w:type="spellEnd"/>
      <w:r w:rsidRPr="00BA2E60">
        <w:rPr>
          <w:rFonts w:ascii="Times New Roman" w:hAnsi="Times New Roman" w:cs="Times New Roman"/>
          <w:sz w:val="28"/>
          <w:szCs w:val="28"/>
        </w:rPr>
        <w:t xml:space="preserve"> </w:t>
      </w:r>
      <w:proofErr w:type="spellStart"/>
      <w:r w:rsidRPr="00BA2E60">
        <w:rPr>
          <w:rFonts w:ascii="Times New Roman" w:hAnsi="Times New Roman" w:cs="Times New Roman"/>
          <w:sz w:val="28"/>
          <w:szCs w:val="28"/>
        </w:rPr>
        <w:t>доступу</w:t>
      </w:r>
      <w:proofErr w:type="spellEnd"/>
      <w:r w:rsidRPr="00BA2E60">
        <w:rPr>
          <w:rFonts w:ascii="Times New Roman" w:hAnsi="Times New Roman" w:cs="Times New Roman"/>
          <w:sz w:val="28"/>
          <w:szCs w:val="28"/>
        </w:rPr>
        <w:t xml:space="preserve">: </w:t>
      </w:r>
      <w:hyperlink r:id="rId13" w:tooltip="https://surl.li/dssxsl" w:history="1">
        <w:r w:rsidRPr="00BA2E60">
          <w:rPr>
            <w:rStyle w:val="Hyperlink"/>
            <w:rFonts w:ascii="Times New Roman" w:hAnsi="Times New Roman" w:cs="Times New Roman"/>
            <w:color w:val="auto"/>
            <w:sz w:val="28"/>
            <w:szCs w:val="28"/>
            <w:u w:val="none"/>
          </w:rPr>
          <w:t>https://surl.li/dssxsl</w:t>
        </w:r>
      </w:hyperlink>
    </w:p>
    <w:p w14:paraId="1F0C8F4F" w14:textId="77777777" w:rsidR="004F7CBF" w:rsidRPr="00BA2E60" w:rsidRDefault="001F0005" w:rsidP="004679FF">
      <w:pPr>
        <w:pStyle w:val="ListParagraph"/>
        <w:numPr>
          <w:ilvl w:val="0"/>
          <w:numId w:val="13"/>
        </w:numPr>
        <w:spacing w:line="360" w:lineRule="auto"/>
        <w:ind w:left="0" w:firstLine="851"/>
        <w:jc w:val="both"/>
        <w:rPr>
          <w:rFonts w:ascii="Times New Roman" w:hAnsi="Times New Roman" w:cs="Times New Roman"/>
          <w:sz w:val="28"/>
          <w:szCs w:val="28"/>
          <w:lang w:val="uk-UA"/>
        </w:rPr>
      </w:pPr>
      <w:r w:rsidRPr="00BA2E60">
        <w:rPr>
          <w:rFonts w:ascii="Times New Roman" w:hAnsi="Times New Roman" w:cs="Times New Roman"/>
          <w:sz w:val="28"/>
          <w:szCs w:val="28"/>
          <w:lang w:val="uk-UA"/>
        </w:rPr>
        <w:t>Галів М.</w:t>
      </w:r>
      <w:r w:rsidR="00C948ED" w:rsidRPr="00BA2E60">
        <w:rPr>
          <w:rFonts w:ascii="Times New Roman" w:hAnsi="Times New Roman" w:cs="Times New Roman"/>
          <w:sz w:val="28"/>
          <w:szCs w:val="28"/>
          <w:lang w:val="uk-UA"/>
        </w:rPr>
        <w:t> </w:t>
      </w:r>
      <w:r w:rsidRPr="00BA2E60">
        <w:rPr>
          <w:rFonts w:ascii="Times New Roman" w:hAnsi="Times New Roman" w:cs="Times New Roman"/>
          <w:sz w:val="28"/>
          <w:szCs w:val="28"/>
          <w:lang w:val="uk-UA"/>
        </w:rPr>
        <w:t>Д., Свйонтик О.</w:t>
      </w:r>
      <w:r w:rsidR="00C948ED" w:rsidRPr="00BA2E60">
        <w:rPr>
          <w:rFonts w:ascii="Times New Roman" w:hAnsi="Times New Roman" w:cs="Times New Roman"/>
          <w:sz w:val="28"/>
          <w:szCs w:val="28"/>
          <w:lang w:val="uk-UA"/>
        </w:rPr>
        <w:t> </w:t>
      </w:r>
      <w:r w:rsidRPr="00BA2E60">
        <w:rPr>
          <w:rFonts w:ascii="Times New Roman" w:hAnsi="Times New Roman" w:cs="Times New Roman"/>
          <w:sz w:val="28"/>
          <w:szCs w:val="28"/>
          <w:lang w:val="uk-UA"/>
        </w:rPr>
        <w:t>О. Освіта як складова національної безпеки України в умовах сучасної російсько-української війни / М. Д.</w:t>
      </w:r>
      <w:r w:rsidR="00C948ED" w:rsidRPr="00BA2E60">
        <w:rPr>
          <w:rFonts w:ascii="Times New Roman" w:hAnsi="Times New Roman" w:cs="Times New Roman"/>
          <w:sz w:val="28"/>
          <w:szCs w:val="28"/>
          <w:lang w:val="uk-UA"/>
        </w:rPr>
        <w:t> </w:t>
      </w:r>
      <w:r w:rsidRPr="00BA2E60">
        <w:rPr>
          <w:rFonts w:ascii="Times New Roman" w:hAnsi="Times New Roman" w:cs="Times New Roman"/>
          <w:sz w:val="28"/>
          <w:szCs w:val="28"/>
          <w:lang w:val="uk-UA"/>
        </w:rPr>
        <w:t>Галів, О. О. Свйонтик // Молодь і ринок. – 2023. – №</w:t>
      </w:r>
      <w:r w:rsidR="00C948ED" w:rsidRPr="00BA2E60">
        <w:rPr>
          <w:rFonts w:ascii="Times New Roman" w:hAnsi="Times New Roman" w:cs="Times New Roman"/>
          <w:sz w:val="28"/>
          <w:szCs w:val="28"/>
          <w:lang w:val="uk-UA"/>
        </w:rPr>
        <w:t> </w:t>
      </w:r>
      <w:r w:rsidRPr="00BA2E60">
        <w:rPr>
          <w:rFonts w:ascii="Times New Roman" w:hAnsi="Times New Roman" w:cs="Times New Roman"/>
          <w:sz w:val="28"/>
          <w:szCs w:val="28"/>
          <w:lang w:val="uk-UA"/>
        </w:rPr>
        <w:t>3. – С. 25</w:t>
      </w:r>
      <w:r w:rsidR="00C948ED" w:rsidRPr="00BA2E60">
        <w:rPr>
          <w:rFonts w:ascii="Times New Roman" w:hAnsi="Times New Roman" w:cs="Times New Roman" w:hint="cs"/>
          <w:sz w:val="28"/>
          <w:szCs w:val="28"/>
          <w:lang w:val="uk-UA"/>
        </w:rPr>
        <w:t>–</w:t>
      </w:r>
      <w:r w:rsidRPr="00BA2E60">
        <w:rPr>
          <w:rFonts w:ascii="Times New Roman" w:hAnsi="Times New Roman" w:cs="Times New Roman"/>
          <w:sz w:val="28"/>
          <w:szCs w:val="28"/>
          <w:lang w:val="uk-UA"/>
        </w:rPr>
        <w:t>31.</w:t>
      </w:r>
      <w:r w:rsidRPr="00BA2E60">
        <w:rPr>
          <w:rFonts w:ascii="Times New Roman" w:hAnsi="Times New Roman" w:cs="Times New Roman"/>
          <w:sz w:val="28"/>
          <w:szCs w:val="28"/>
        </w:rPr>
        <w:t> </w:t>
      </w:r>
    </w:p>
    <w:p w14:paraId="3FE29920" w14:textId="77777777" w:rsidR="004F7CBF" w:rsidRPr="00BA2E60" w:rsidRDefault="001F0005" w:rsidP="004679FF">
      <w:pPr>
        <w:pStyle w:val="ListParagraph"/>
        <w:numPr>
          <w:ilvl w:val="0"/>
          <w:numId w:val="13"/>
        </w:numPr>
        <w:spacing w:line="360" w:lineRule="auto"/>
        <w:ind w:left="0" w:firstLine="851"/>
        <w:jc w:val="both"/>
        <w:rPr>
          <w:rFonts w:ascii="Times New Roman" w:hAnsi="Times New Roman" w:cs="Times New Roman"/>
          <w:sz w:val="28"/>
          <w:szCs w:val="28"/>
          <w:lang w:val="ru-RU"/>
        </w:rPr>
      </w:pPr>
      <w:r w:rsidRPr="00BA2E60">
        <w:rPr>
          <w:rFonts w:ascii="Times New Roman" w:hAnsi="Times New Roman" w:cs="Times New Roman"/>
          <w:sz w:val="28"/>
          <w:szCs w:val="28"/>
          <w:lang w:val="ru-RU"/>
        </w:rPr>
        <w:t>Гурак Д. Д. Безпекові виклики України в стратегічній перспективі / Д. Д. Гурак</w:t>
      </w:r>
      <w:r w:rsidR="00C948ED" w:rsidRPr="00BA2E60">
        <w:rPr>
          <w:rFonts w:ascii="Times New Roman" w:hAnsi="Times New Roman" w:cs="Times New Roman"/>
          <w:sz w:val="28"/>
          <w:szCs w:val="28"/>
          <w:lang w:val="ru-RU"/>
        </w:rPr>
        <w:t xml:space="preserve"> </w:t>
      </w:r>
      <w:r w:rsidRPr="00BA2E60">
        <w:rPr>
          <w:rFonts w:ascii="Times New Roman" w:hAnsi="Times New Roman" w:cs="Times New Roman"/>
          <w:sz w:val="28"/>
          <w:szCs w:val="28"/>
          <w:lang w:val="ru-RU"/>
        </w:rPr>
        <w:t>// Світогляд. – 2019. – № 6 (80). – С. 2–13.</w:t>
      </w:r>
    </w:p>
    <w:p w14:paraId="731928C7" w14:textId="77777777" w:rsidR="00C948ED" w:rsidRPr="00BA2E60" w:rsidRDefault="001F0005" w:rsidP="004679FF">
      <w:pPr>
        <w:pStyle w:val="ListParagraph"/>
        <w:numPr>
          <w:ilvl w:val="0"/>
          <w:numId w:val="13"/>
        </w:numPr>
        <w:spacing w:line="360" w:lineRule="auto"/>
        <w:ind w:left="0" w:firstLine="851"/>
        <w:jc w:val="both"/>
        <w:rPr>
          <w:rStyle w:val="Hyperlink"/>
          <w:rFonts w:ascii="Times New Roman" w:hAnsi="Times New Roman" w:cs="Times New Roman"/>
          <w:color w:val="auto"/>
          <w:sz w:val="28"/>
          <w:szCs w:val="28"/>
          <w:u w:val="none"/>
          <w:lang w:val="ru-RU"/>
        </w:rPr>
      </w:pPr>
      <w:r w:rsidRPr="00BA2E60">
        <w:rPr>
          <w:rFonts w:ascii="Times New Roman" w:hAnsi="Times New Roman" w:cs="Times New Roman"/>
          <w:sz w:val="28"/>
          <w:szCs w:val="28"/>
          <w:lang w:val="ru-RU"/>
        </w:rPr>
        <w:t xml:space="preserve">Зорій Я. Б. Умови й особливості формування мотивації у школярів до майбутньої військової служби та готовності до значних </w:t>
      </w:r>
      <w:r w:rsidRPr="00BA2E60">
        <w:rPr>
          <w:rFonts w:ascii="Times New Roman" w:hAnsi="Times New Roman" w:cs="Times New Roman"/>
          <w:sz w:val="28"/>
          <w:szCs w:val="28"/>
          <w:lang w:val="ru-RU"/>
        </w:rPr>
        <w:lastRenderedPageBreak/>
        <w:t>фізичних навантажень / Я.</w:t>
      </w:r>
      <w:r w:rsidR="00C948ED" w:rsidRPr="00BA2E60">
        <w:rPr>
          <w:rFonts w:ascii="Times New Roman" w:hAnsi="Times New Roman" w:cs="Times New Roman"/>
          <w:sz w:val="28"/>
          <w:szCs w:val="28"/>
          <w:lang w:val="ru-RU"/>
        </w:rPr>
        <w:t> </w:t>
      </w:r>
      <w:r w:rsidRPr="00BA2E60">
        <w:rPr>
          <w:rFonts w:ascii="Times New Roman" w:hAnsi="Times New Roman" w:cs="Times New Roman"/>
          <w:sz w:val="28"/>
          <w:szCs w:val="28"/>
          <w:lang w:val="ru-RU"/>
        </w:rPr>
        <w:t>Б. Зорій</w:t>
      </w:r>
      <w:r w:rsidR="00C948ED" w:rsidRPr="00BA2E60">
        <w:rPr>
          <w:rFonts w:ascii="Times New Roman" w:hAnsi="Times New Roman" w:cs="Times New Roman"/>
          <w:sz w:val="28"/>
          <w:szCs w:val="28"/>
          <w:lang w:val="ru-RU"/>
        </w:rPr>
        <w:t xml:space="preserve"> </w:t>
      </w:r>
      <w:r w:rsidRPr="00BA2E60">
        <w:rPr>
          <w:rFonts w:ascii="Times New Roman" w:hAnsi="Times New Roman" w:cs="Times New Roman"/>
          <w:sz w:val="28"/>
          <w:szCs w:val="28"/>
          <w:lang w:val="ru-RU"/>
        </w:rPr>
        <w:t xml:space="preserve">// </w:t>
      </w:r>
      <w:r w:rsidRPr="00BA2E60">
        <w:rPr>
          <w:rFonts w:ascii="Times New Roman" w:hAnsi="Times New Roman" w:cs="Times New Roman"/>
          <w:sz w:val="28"/>
          <w:szCs w:val="28"/>
        </w:rPr>
        <w:t>PHYSICAL</w:t>
      </w:r>
      <w:r w:rsidRPr="00BA2E60">
        <w:rPr>
          <w:rFonts w:ascii="Times New Roman" w:hAnsi="Times New Roman" w:cs="Times New Roman"/>
          <w:sz w:val="28"/>
          <w:szCs w:val="28"/>
          <w:lang w:val="ru-RU"/>
        </w:rPr>
        <w:t xml:space="preserve"> </w:t>
      </w:r>
      <w:r w:rsidRPr="00BA2E60">
        <w:rPr>
          <w:rFonts w:ascii="Times New Roman" w:hAnsi="Times New Roman" w:cs="Times New Roman"/>
          <w:sz w:val="28"/>
          <w:szCs w:val="28"/>
        </w:rPr>
        <w:t>CULTURE</w:t>
      </w:r>
      <w:r w:rsidRPr="00BA2E60">
        <w:rPr>
          <w:rFonts w:ascii="Times New Roman" w:hAnsi="Times New Roman" w:cs="Times New Roman"/>
          <w:sz w:val="28"/>
          <w:szCs w:val="28"/>
          <w:lang w:val="ru-RU"/>
        </w:rPr>
        <w:t xml:space="preserve"> </w:t>
      </w:r>
      <w:r w:rsidRPr="00BA2E60">
        <w:rPr>
          <w:rFonts w:ascii="Times New Roman" w:hAnsi="Times New Roman" w:cs="Times New Roman"/>
          <w:sz w:val="28"/>
          <w:szCs w:val="28"/>
        </w:rPr>
        <w:t>AND</w:t>
      </w:r>
      <w:r w:rsidRPr="00BA2E60">
        <w:rPr>
          <w:rFonts w:ascii="Times New Roman" w:hAnsi="Times New Roman" w:cs="Times New Roman"/>
          <w:sz w:val="28"/>
          <w:szCs w:val="28"/>
          <w:lang w:val="ru-RU"/>
        </w:rPr>
        <w:t xml:space="preserve"> </w:t>
      </w:r>
      <w:r w:rsidRPr="00BA2E60">
        <w:rPr>
          <w:rFonts w:ascii="Times New Roman" w:hAnsi="Times New Roman" w:cs="Times New Roman"/>
          <w:sz w:val="28"/>
          <w:szCs w:val="28"/>
        </w:rPr>
        <w:t>SPORT</w:t>
      </w:r>
      <w:r w:rsidRPr="00BA2E60">
        <w:rPr>
          <w:rFonts w:ascii="Times New Roman" w:hAnsi="Times New Roman" w:cs="Times New Roman"/>
          <w:sz w:val="28"/>
          <w:szCs w:val="28"/>
          <w:lang w:val="ru-RU"/>
        </w:rPr>
        <w:t xml:space="preserve">: </w:t>
      </w:r>
      <w:r w:rsidRPr="00BA2E60">
        <w:rPr>
          <w:rFonts w:ascii="Times New Roman" w:hAnsi="Times New Roman" w:cs="Times New Roman"/>
          <w:sz w:val="28"/>
          <w:szCs w:val="28"/>
        </w:rPr>
        <w:t>SCIENTIFIC</w:t>
      </w:r>
      <w:r w:rsidRPr="00BA2E60">
        <w:rPr>
          <w:rFonts w:ascii="Times New Roman" w:hAnsi="Times New Roman" w:cs="Times New Roman"/>
          <w:sz w:val="28"/>
          <w:szCs w:val="28"/>
          <w:lang w:val="ru-RU"/>
        </w:rPr>
        <w:t xml:space="preserve"> </w:t>
      </w:r>
      <w:r w:rsidRPr="00BA2E60">
        <w:rPr>
          <w:rFonts w:ascii="Times New Roman" w:hAnsi="Times New Roman" w:cs="Times New Roman"/>
          <w:sz w:val="28"/>
          <w:szCs w:val="28"/>
        </w:rPr>
        <w:t>PERSPECTIVE</w:t>
      </w:r>
      <w:r w:rsidRPr="00BA2E60">
        <w:rPr>
          <w:rFonts w:ascii="Times New Roman" w:hAnsi="Times New Roman" w:cs="Times New Roman"/>
          <w:sz w:val="28"/>
          <w:szCs w:val="28"/>
          <w:lang w:val="ru-RU"/>
        </w:rPr>
        <w:t>. – 2024. –  №</w:t>
      </w:r>
      <w:r w:rsidR="00C948ED" w:rsidRPr="00BA2E60">
        <w:rPr>
          <w:rFonts w:ascii="Times New Roman" w:hAnsi="Times New Roman" w:cs="Times New Roman"/>
          <w:sz w:val="28"/>
          <w:szCs w:val="28"/>
          <w:lang w:val="ru-RU"/>
        </w:rPr>
        <w:t> </w:t>
      </w:r>
      <w:r w:rsidRPr="00BA2E60">
        <w:rPr>
          <w:rFonts w:ascii="Times New Roman" w:hAnsi="Times New Roman" w:cs="Times New Roman"/>
          <w:sz w:val="28"/>
          <w:szCs w:val="28"/>
          <w:lang w:val="ru-RU"/>
        </w:rPr>
        <w:t xml:space="preserve">(3). – С. 44–50. </w:t>
      </w:r>
      <w:r w:rsidRPr="00BA2E60">
        <w:rPr>
          <w:rFonts w:ascii="Times New Roman" w:hAnsi="Times New Roman" w:cs="Times New Roman"/>
          <w:sz w:val="28"/>
          <w:szCs w:val="28"/>
        </w:rPr>
        <w:t>DOI</w:t>
      </w:r>
      <w:r w:rsidRPr="00BA2E60">
        <w:rPr>
          <w:rFonts w:ascii="Times New Roman" w:hAnsi="Times New Roman" w:cs="Times New Roman"/>
          <w:sz w:val="28"/>
          <w:szCs w:val="28"/>
          <w:lang w:val="ru-RU"/>
        </w:rPr>
        <w:t xml:space="preserve">: </w:t>
      </w:r>
      <w:r w:rsidR="00283071">
        <w:fldChar w:fldCharType="begin"/>
      </w:r>
      <w:r w:rsidR="00283071">
        <w:instrText xml:space="preserve"> HYPERLINK "https://doi.org/10.31891/pcs.2024.3.7" \o "https://doi.org/10.31891/pcs.2024.3.7" </w:instrText>
      </w:r>
      <w:r w:rsidR="00283071">
        <w:fldChar w:fldCharType="separate"/>
      </w:r>
      <w:r w:rsidRPr="00BA2E60">
        <w:rPr>
          <w:rStyle w:val="Hyperlink"/>
          <w:rFonts w:ascii="Times New Roman" w:hAnsi="Times New Roman" w:cs="Times New Roman"/>
          <w:color w:val="auto"/>
          <w:sz w:val="28"/>
          <w:szCs w:val="28"/>
          <w:u w:val="none"/>
        </w:rPr>
        <w:t>https</w:t>
      </w:r>
      <w:r w:rsidRPr="00BA2E60">
        <w:rPr>
          <w:rStyle w:val="Hyperlink"/>
          <w:rFonts w:ascii="Times New Roman" w:hAnsi="Times New Roman" w:cs="Times New Roman"/>
          <w:color w:val="auto"/>
          <w:sz w:val="28"/>
          <w:szCs w:val="28"/>
          <w:u w:val="none"/>
          <w:lang w:val="ru-RU"/>
        </w:rPr>
        <w:t>://</w:t>
      </w:r>
      <w:proofErr w:type="spellStart"/>
      <w:r w:rsidRPr="00BA2E60">
        <w:rPr>
          <w:rStyle w:val="Hyperlink"/>
          <w:rFonts w:ascii="Times New Roman" w:hAnsi="Times New Roman" w:cs="Times New Roman"/>
          <w:color w:val="auto"/>
          <w:sz w:val="28"/>
          <w:szCs w:val="28"/>
          <w:u w:val="none"/>
        </w:rPr>
        <w:t>doi</w:t>
      </w:r>
      <w:proofErr w:type="spellEnd"/>
      <w:r w:rsidRPr="00BA2E60">
        <w:rPr>
          <w:rStyle w:val="Hyperlink"/>
          <w:rFonts w:ascii="Times New Roman" w:hAnsi="Times New Roman" w:cs="Times New Roman"/>
          <w:color w:val="auto"/>
          <w:sz w:val="28"/>
          <w:szCs w:val="28"/>
          <w:u w:val="none"/>
          <w:lang w:val="ru-RU"/>
        </w:rPr>
        <w:t>.</w:t>
      </w:r>
      <w:r w:rsidRPr="00BA2E60">
        <w:rPr>
          <w:rStyle w:val="Hyperlink"/>
          <w:rFonts w:ascii="Times New Roman" w:hAnsi="Times New Roman" w:cs="Times New Roman"/>
          <w:color w:val="auto"/>
          <w:sz w:val="28"/>
          <w:szCs w:val="28"/>
          <w:u w:val="none"/>
        </w:rPr>
        <w:t>org</w:t>
      </w:r>
      <w:r w:rsidRPr="00BA2E60">
        <w:rPr>
          <w:rStyle w:val="Hyperlink"/>
          <w:rFonts w:ascii="Times New Roman" w:hAnsi="Times New Roman" w:cs="Times New Roman"/>
          <w:color w:val="auto"/>
          <w:sz w:val="28"/>
          <w:szCs w:val="28"/>
          <w:u w:val="none"/>
          <w:lang w:val="ru-RU"/>
        </w:rPr>
        <w:t>/10.31891/</w:t>
      </w:r>
      <w:r w:rsidRPr="00BA2E60">
        <w:rPr>
          <w:rStyle w:val="Hyperlink"/>
          <w:rFonts w:ascii="Times New Roman" w:hAnsi="Times New Roman" w:cs="Times New Roman"/>
          <w:color w:val="auto"/>
          <w:sz w:val="28"/>
          <w:szCs w:val="28"/>
          <w:u w:val="none"/>
        </w:rPr>
        <w:t>pcs</w:t>
      </w:r>
      <w:r w:rsidRPr="00BA2E60">
        <w:rPr>
          <w:rStyle w:val="Hyperlink"/>
          <w:rFonts w:ascii="Times New Roman" w:hAnsi="Times New Roman" w:cs="Times New Roman"/>
          <w:color w:val="auto"/>
          <w:sz w:val="28"/>
          <w:szCs w:val="28"/>
          <w:u w:val="none"/>
          <w:lang w:val="ru-RU"/>
        </w:rPr>
        <w:t>.2024.3.7</w:t>
      </w:r>
      <w:r w:rsidR="00283071">
        <w:rPr>
          <w:rStyle w:val="Hyperlink"/>
          <w:rFonts w:ascii="Times New Roman" w:hAnsi="Times New Roman" w:cs="Times New Roman"/>
          <w:color w:val="auto"/>
          <w:sz w:val="28"/>
          <w:szCs w:val="28"/>
          <w:u w:val="none"/>
          <w:lang w:val="ru-RU"/>
        </w:rPr>
        <w:fldChar w:fldCharType="end"/>
      </w:r>
    </w:p>
    <w:p w14:paraId="1DACB143" w14:textId="77777777" w:rsidR="00205DA9" w:rsidRPr="00205DA9" w:rsidRDefault="001F0005" w:rsidP="004679FF">
      <w:pPr>
        <w:pStyle w:val="ListParagraph"/>
        <w:numPr>
          <w:ilvl w:val="0"/>
          <w:numId w:val="13"/>
        </w:numPr>
        <w:spacing w:line="360" w:lineRule="auto"/>
        <w:ind w:left="0" w:firstLine="851"/>
        <w:jc w:val="both"/>
        <w:rPr>
          <w:rStyle w:val="Hyperlink"/>
          <w:rFonts w:ascii="Times New Roman" w:hAnsi="Times New Roman" w:cs="Times New Roman"/>
          <w:color w:val="auto"/>
          <w:sz w:val="28"/>
          <w:szCs w:val="28"/>
          <w:u w:val="none"/>
          <w:lang w:val="ru-RU"/>
        </w:rPr>
      </w:pPr>
      <w:r w:rsidRPr="001F0005">
        <w:rPr>
          <w:rFonts w:ascii="Times New Roman" w:hAnsi="Times New Roman" w:cs="Times New Roman"/>
          <w:sz w:val="28"/>
          <w:szCs w:val="28"/>
          <w:lang w:val="ru-RU"/>
        </w:rPr>
        <w:t xml:space="preserve">Капустін А. О. Підготовка до служби в Ізраїлі. Докладно про те, який досвід варто перейняти Україні </w:t>
      </w:r>
      <w:r>
        <w:rPr>
          <w:rFonts w:ascii="Times New Roman" w:hAnsi="Times New Roman" w:cs="Times New Roman"/>
          <w:sz w:val="28"/>
          <w:szCs w:val="28"/>
          <w:lang w:val="uk-UA"/>
        </w:rPr>
        <w:t xml:space="preserve">/ </w:t>
      </w:r>
      <w:r w:rsidRPr="001F0005">
        <w:rPr>
          <w:rFonts w:ascii="Times New Roman" w:hAnsi="Times New Roman" w:cs="Times New Roman"/>
          <w:sz w:val="28"/>
          <w:szCs w:val="28"/>
          <w:lang w:val="ru-RU"/>
        </w:rPr>
        <w:t>А</w:t>
      </w:r>
      <w:r w:rsidR="00C948ED">
        <w:rPr>
          <w:rFonts w:ascii="Times New Roman" w:hAnsi="Times New Roman" w:cs="Times New Roman"/>
          <w:sz w:val="28"/>
          <w:szCs w:val="28"/>
          <w:lang w:val="ru-RU"/>
        </w:rPr>
        <w:t>. О.</w:t>
      </w:r>
      <w:r w:rsidRPr="001F0005">
        <w:rPr>
          <w:rFonts w:ascii="Times New Roman" w:hAnsi="Times New Roman" w:cs="Times New Roman"/>
          <w:sz w:val="28"/>
          <w:szCs w:val="28"/>
          <w:lang w:val="ru-RU"/>
        </w:rPr>
        <w:t xml:space="preserve"> Капустін </w:t>
      </w:r>
      <w:r>
        <w:rPr>
          <w:rFonts w:ascii="Times New Roman" w:hAnsi="Times New Roman" w:cs="Times New Roman"/>
          <w:sz w:val="28"/>
          <w:szCs w:val="28"/>
          <w:lang w:val="uk-UA"/>
        </w:rPr>
        <w:t xml:space="preserve">/ [Електронний ресурс]. </w:t>
      </w:r>
      <w:r w:rsidRPr="00C948ED">
        <w:rPr>
          <w:rFonts w:ascii="Times New Roman" w:hAnsi="Times New Roman" w:cs="Times New Roman"/>
          <w:sz w:val="28"/>
          <w:szCs w:val="28"/>
          <w:lang w:val="ru-RU"/>
        </w:rPr>
        <w:t>Дзеркало тижня</w:t>
      </w:r>
      <w:r w:rsidR="00C948ED">
        <w:rPr>
          <w:rFonts w:ascii="Times New Roman" w:hAnsi="Times New Roman" w:cs="Times New Roman"/>
          <w:sz w:val="28"/>
          <w:szCs w:val="28"/>
          <w:lang w:val="ru-RU"/>
        </w:rPr>
        <w:t>.</w:t>
      </w:r>
      <w:r>
        <w:rPr>
          <w:rFonts w:ascii="Times New Roman" w:hAnsi="Times New Roman" w:cs="Times New Roman"/>
          <w:sz w:val="28"/>
          <w:szCs w:val="28"/>
          <w:lang w:val="uk-UA"/>
        </w:rPr>
        <w:t xml:space="preserve"> – Режим доступу:</w:t>
      </w:r>
      <w:r w:rsidRPr="00C948ED">
        <w:rPr>
          <w:rFonts w:ascii="Times New Roman" w:hAnsi="Times New Roman" w:cs="Times New Roman"/>
          <w:sz w:val="28"/>
          <w:szCs w:val="28"/>
          <w:lang w:val="ru-RU"/>
        </w:rPr>
        <w:t xml:space="preserve"> </w:t>
      </w:r>
      <w:hyperlink r:id="rId14" w:tooltip="https://surl.gd/bucqod" w:history="1">
        <w:r w:rsidRPr="00C948ED">
          <w:rPr>
            <w:rStyle w:val="Hyperlink"/>
            <w:rFonts w:ascii="Times New Roman" w:hAnsi="Times New Roman" w:cs="Times New Roman"/>
            <w:color w:val="auto"/>
            <w:sz w:val="28"/>
            <w:szCs w:val="28"/>
            <w:u w:val="none"/>
          </w:rPr>
          <w:t>https</w:t>
        </w:r>
        <w:r w:rsidRPr="00C948ED">
          <w:rPr>
            <w:rStyle w:val="Hyperlink"/>
            <w:rFonts w:ascii="Times New Roman" w:hAnsi="Times New Roman" w:cs="Times New Roman"/>
            <w:color w:val="auto"/>
            <w:sz w:val="28"/>
            <w:szCs w:val="28"/>
            <w:u w:val="none"/>
            <w:lang w:val="ru-RU"/>
          </w:rPr>
          <w:t>://</w:t>
        </w:r>
        <w:proofErr w:type="spellStart"/>
        <w:r w:rsidRPr="00C948ED">
          <w:rPr>
            <w:rStyle w:val="Hyperlink"/>
            <w:rFonts w:ascii="Times New Roman" w:hAnsi="Times New Roman" w:cs="Times New Roman"/>
            <w:color w:val="auto"/>
            <w:sz w:val="28"/>
            <w:szCs w:val="28"/>
            <w:u w:val="none"/>
          </w:rPr>
          <w:t>surl</w:t>
        </w:r>
        <w:proofErr w:type="spellEnd"/>
        <w:r w:rsidRPr="00C948ED">
          <w:rPr>
            <w:rStyle w:val="Hyperlink"/>
            <w:rFonts w:ascii="Times New Roman" w:hAnsi="Times New Roman" w:cs="Times New Roman"/>
            <w:color w:val="auto"/>
            <w:sz w:val="28"/>
            <w:szCs w:val="28"/>
            <w:u w:val="none"/>
            <w:lang w:val="ru-RU"/>
          </w:rPr>
          <w:t>.</w:t>
        </w:r>
        <w:proofErr w:type="spellStart"/>
        <w:r w:rsidRPr="00C948ED">
          <w:rPr>
            <w:rStyle w:val="Hyperlink"/>
            <w:rFonts w:ascii="Times New Roman" w:hAnsi="Times New Roman" w:cs="Times New Roman"/>
            <w:color w:val="auto"/>
            <w:sz w:val="28"/>
            <w:szCs w:val="28"/>
            <w:u w:val="none"/>
          </w:rPr>
          <w:t>gd</w:t>
        </w:r>
        <w:proofErr w:type="spellEnd"/>
        <w:r w:rsidRPr="00C948ED">
          <w:rPr>
            <w:rStyle w:val="Hyperlink"/>
            <w:rFonts w:ascii="Times New Roman" w:hAnsi="Times New Roman" w:cs="Times New Roman"/>
            <w:color w:val="auto"/>
            <w:sz w:val="28"/>
            <w:szCs w:val="28"/>
            <w:u w:val="none"/>
            <w:lang w:val="ru-RU"/>
          </w:rPr>
          <w:t>/</w:t>
        </w:r>
        <w:proofErr w:type="spellStart"/>
        <w:r w:rsidRPr="00C948ED">
          <w:rPr>
            <w:rStyle w:val="Hyperlink"/>
            <w:rFonts w:ascii="Times New Roman" w:hAnsi="Times New Roman" w:cs="Times New Roman"/>
            <w:color w:val="auto"/>
            <w:sz w:val="28"/>
            <w:szCs w:val="28"/>
            <w:u w:val="none"/>
          </w:rPr>
          <w:t>bucqod</w:t>
        </w:r>
        <w:proofErr w:type="spellEnd"/>
      </w:hyperlink>
    </w:p>
    <w:p w14:paraId="051927D1" w14:textId="77777777" w:rsidR="00205DA9" w:rsidRDefault="001F0005" w:rsidP="004679FF">
      <w:pPr>
        <w:pStyle w:val="ListParagraph"/>
        <w:numPr>
          <w:ilvl w:val="0"/>
          <w:numId w:val="13"/>
        </w:numPr>
        <w:spacing w:line="360" w:lineRule="auto"/>
        <w:ind w:left="0" w:firstLine="851"/>
        <w:jc w:val="both"/>
        <w:rPr>
          <w:rFonts w:ascii="Times New Roman" w:hAnsi="Times New Roman" w:cs="Times New Roman"/>
          <w:sz w:val="28"/>
          <w:szCs w:val="28"/>
          <w:lang w:val="ru-RU"/>
        </w:rPr>
      </w:pPr>
      <w:r w:rsidRPr="00205DA9">
        <w:rPr>
          <w:rFonts w:ascii="Times New Roman" w:hAnsi="Times New Roman" w:cs="Times New Roman"/>
          <w:sz w:val="28"/>
          <w:szCs w:val="28"/>
          <w:lang w:val="uk-UA"/>
        </w:rPr>
        <w:t>Клочко О. А., Семенець-Орлова І.</w:t>
      </w:r>
      <w:r w:rsidR="00C948ED" w:rsidRPr="00205DA9">
        <w:rPr>
          <w:rFonts w:ascii="Times New Roman" w:hAnsi="Times New Roman" w:cs="Times New Roman"/>
          <w:sz w:val="28"/>
          <w:szCs w:val="28"/>
          <w:lang w:val="uk-UA"/>
        </w:rPr>
        <w:t> </w:t>
      </w:r>
      <w:r w:rsidRPr="00205DA9">
        <w:rPr>
          <w:rFonts w:ascii="Times New Roman" w:hAnsi="Times New Roman" w:cs="Times New Roman"/>
          <w:sz w:val="28"/>
          <w:szCs w:val="28"/>
          <w:lang w:val="uk-UA"/>
        </w:rPr>
        <w:t>А. Національна безпека: ук</w:t>
      </w:r>
      <w:r w:rsidR="00C948ED" w:rsidRPr="00205DA9">
        <w:rPr>
          <w:rFonts w:ascii="Times New Roman" w:hAnsi="Times New Roman" w:cs="Times New Roman"/>
          <w:sz w:val="28"/>
          <w:szCs w:val="28"/>
          <w:lang w:val="uk-UA"/>
        </w:rPr>
        <w:t>раїнський вимір / О. А. Клочко,</w:t>
      </w:r>
      <w:r w:rsidRPr="00205DA9">
        <w:rPr>
          <w:rFonts w:ascii="Times New Roman" w:hAnsi="Times New Roman" w:cs="Times New Roman"/>
          <w:sz w:val="28"/>
          <w:szCs w:val="28"/>
          <w:lang w:val="uk-UA"/>
        </w:rPr>
        <w:t xml:space="preserve"> І.</w:t>
      </w:r>
      <w:r w:rsidR="00C948ED" w:rsidRPr="00205DA9">
        <w:rPr>
          <w:rFonts w:ascii="Times New Roman" w:hAnsi="Times New Roman" w:cs="Times New Roman"/>
          <w:sz w:val="28"/>
          <w:szCs w:val="28"/>
          <w:lang w:val="ru-RU"/>
        </w:rPr>
        <w:t> </w:t>
      </w:r>
      <w:r w:rsidR="00205DA9" w:rsidRPr="00205DA9">
        <w:rPr>
          <w:rFonts w:ascii="Times New Roman" w:hAnsi="Times New Roman" w:cs="Times New Roman"/>
          <w:sz w:val="28"/>
          <w:szCs w:val="28"/>
          <w:lang w:val="uk-UA"/>
        </w:rPr>
        <w:t>А.</w:t>
      </w:r>
      <w:r w:rsidR="00205DA9" w:rsidRPr="00205DA9">
        <w:rPr>
          <w:rFonts w:ascii="Times New Roman" w:hAnsi="Times New Roman" w:cs="Times New Roman"/>
          <w:sz w:val="28"/>
          <w:szCs w:val="28"/>
          <w:lang w:val="ru-RU"/>
        </w:rPr>
        <w:t> </w:t>
      </w:r>
      <w:r w:rsidRPr="00205DA9">
        <w:rPr>
          <w:rFonts w:ascii="Times New Roman" w:hAnsi="Times New Roman" w:cs="Times New Roman"/>
          <w:sz w:val="28"/>
          <w:szCs w:val="28"/>
          <w:lang w:val="uk-UA"/>
        </w:rPr>
        <w:t xml:space="preserve">Семенець-Орлова // Наукові праці Міжрегіональної Академії управління персоналом. </w:t>
      </w:r>
      <w:r w:rsidRPr="00205DA9">
        <w:rPr>
          <w:rFonts w:ascii="Times New Roman" w:hAnsi="Times New Roman" w:cs="Times New Roman"/>
          <w:sz w:val="28"/>
          <w:szCs w:val="28"/>
          <w:lang w:val="ru-RU"/>
        </w:rPr>
        <w:t>Політичні науки та публічне управл</w:t>
      </w:r>
      <w:r w:rsidR="00C948ED" w:rsidRPr="00205DA9">
        <w:rPr>
          <w:rFonts w:ascii="Times New Roman" w:hAnsi="Times New Roman" w:cs="Times New Roman"/>
          <w:sz w:val="28"/>
          <w:szCs w:val="28"/>
          <w:lang w:val="ru-RU"/>
        </w:rPr>
        <w:t>іння. – 2022. – №</w:t>
      </w:r>
      <w:r w:rsidR="00205DA9" w:rsidRPr="00205DA9">
        <w:rPr>
          <w:rFonts w:ascii="Times New Roman" w:hAnsi="Times New Roman" w:cs="Times New Roman"/>
          <w:sz w:val="28"/>
          <w:szCs w:val="28"/>
          <w:lang w:val="ru-RU"/>
        </w:rPr>
        <w:t> </w:t>
      </w:r>
      <w:r w:rsidR="00C948ED" w:rsidRPr="00205DA9">
        <w:rPr>
          <w:rFonts w:ascii="Times New Roman" w:hAnsi="Times New Roman" w:cs="Times New Roman"/>
          <w:sz w:val="28"/>
          <w:szCs w:val="28"/>
          <w:lang w:val="ru-RU"/>
        </w:rPr>
        <w:t>2 (62). – С. 66</w:t>
      </w:r>
      <w:r w:rsidR="00C948ED" w:rsidRPr="00205DA9">
        <w:rPr>
          <w:rFonts w:ascii="Times New Roman" w:hAnsi="Times New Roman" w:cs="Times New Roman" w:hint="cs"/>
          <w:sz w:val="28"/>
          <w:szCs w:val="28"/>
          <w:lang w:val="ru-RU"/>
        </w:rPr>
        <w:t>–</w:t>
      </w:r>
      <w:r w:rsidRPr="00205DA9">
        <w:rPr>
          <w:rFonts w:ascii="Times New Roman" w:hAnsi="Times New Roman" w:cs="Times New Roman"/>
          <w:sz w:val="28"/>
          <w:szCs w:val="28"/>
          <w:lang w:val="ru-RU"/>
        </w:rPr>
        <w:t xml:space="preserve">75. </w:t>
      </w:r>
      <w:r w:rsidRPr="00205DA9">
        <w:rPr>
          <w:rFonts w:ascii="Times New Roman" w:hAnsi="Times New Roman" w:cs="Times New Roman"/>
          <w:sz w:val="28"/>
          <w:szCs w:val="28"/>
        </w:rPr>
        <w:t>DOI</w:t>
      </w:r>
      <w:r w:rsidRPr="00205DA9">
        <w:rPr>
          <w:rFonts w:ascii="Times New Roman" w:hAnsi="Times New Roman" w:cs="Times New Roman"/>
          <w:sz w:val="28"/>
          <w:szCs w:val="28"/>
          <w:lang w:val="ru-RU"/>
        </w:rPr>
        <w:t>:</w:t>
      </w:r>
      <w:r w:rsidRPr="00205DA9">
        <w:rPr>
          <w:rFonts w:ascii="Times New Roman" w:hAnsi="Times New Roman" w:cs="Times New Roman"/>
          <w:sz w:val="28"/>
          <w:szCs w:val="28"/>
        </w:rPr>
        <w:t>https</w:t>
      </w:r>
      <w:r w:rsidRPr="00205DA9">
        <w:rPr>
          <w:rFonts w:ascii="Times New Roman" w:hAnsi="Times New Roman" w:cs="Times New Roman"/>
          <w:sz w:val="28"/>
          <w:szCs w:val="28"/>
          <w:lang w:val="ru-RU"/>
        </w:rPr>
        <w:t>://</w:t>
      </w:r>
      <w:proofErr w:type="spellStart"/>
      <w:r w:rsidRPr="00205DA9">
        <w:rPr>
          <w:rFonts w:ascii="Times New Roman" w:hAnsi="Times New Roman" w:cs="Times New Roman"/>
          <w:sz w:val="28"/>
          <w:szCs w:val="28"/>
        </w:rPr>
        <w:t>doi</w:t>
      </w:r>
      <w:proofErr w:type="spellEnd"/>
      <w:r w:rsidRPr="00205DA9">
        <w:rPr>
          <w:rFonts w:ascii="Times New Roman" w:hAnsi="Times New Roman" w:cs="Times New Roman"/>
          <w:sz w:val="28"/>
          <w:szCs w:val="28"/>
          <w:lang w:val="ru-RU"/>
        </w:rPr>
        <w:t>.</w:t>
      </w:r>
      <w:r w:rsidRPr="00205DA9">
        <w:rPr>
          <w:rFonts w:ascii="Times New Roman" w:hAnsi="Times New Roman" w:cs="Times New Roman"/>
          <w:sz w:val="28"/>
          <w:szCs w:val="28"/>
        </w:rPr>
        <w:t>org</w:t>
      </w:r>
      <w:r w:rsidRPr="00205DA9">
        <w:rPr>
          <w:rFonts w:ascii="Times New Roman" w:hAnsi="Times New Roman" w:cs="Times New Roman"/>
          <w:sz w:val="28"/>
          <w:szCs w:val="28"/>
          <w:lang w:val="ru-RU"/>
        </w:rPr>
        <w:t>/10.32689/2523-4625-2022-</w:t>
      </w:r>
      <w:proofErr w:type="gramStart"/>
      <w:r w:rsidRPr="00205DA9">
        <w:rPr>
          <w:rFonts w:ascii="Times New Roman" w:hAnsi="Times New Roman" w:cs="Times New Roman"/>
          <w:sz w:val="28"/>
          <w:szCs w:val="28"/>
          <w:lang w:val="ru-RU"/>
        </w:rPr>
        <w:t>2(</w:t>
      </w:r>
      <w:proofErr w:type="gramEnd"/>
      <w:r w:rsidRPr="00205DA9">
        <w:rPr>
          <w:rFonts w:ascii="Times New Roman" w:hAnsi="Times New Roman" w:cs="Times New Roman"/>
          <w:sz w:val="28"/>
          <w:szCs w:val="28"/>
          <w:lang w:val="ru-RU"/>
        </w:rPr>
        <w:t>62)-10.</w:t>
      </w:r>
    </w:p>
    <w:p w14:paraId="3119338D" w14:textId="77777777" w:rsidR="004F7CBF" w:rsidRPr="00BA2E60" w:rsidRDefault="001F0005" w:rsidP="004679FF">
      <w:pPr>
        <w:pStyle w:val="ListParagraph"/>
        <w:numPr>
          <w:ilvl w:val="0"/>
          <w:numId w:val="13"/>
        </w:numPr>
        <w:spacing w:line="360" w:lineRule="auto"/>
        <w:ind w:left="0" w:firstLine="851"/>
        <w:jc w:val="both"/>
        <w:rPr>
          <w:rFonts w:ascii="Times New Roman" w:hAnsi="Times New Roman" w:cs="Times New Roman"/>
          <w:sz w:val="28"/>
          <w:szCs w:val="28"/>
          <w:lang w:val="ru-RU"/>
        </w:rPr>
      </w:pPr>
      <w:r w:rsidRPr="00BA2E60">
        <w:rPr>
          <w:rFonts w:ascii="Times New Roman" w:hAnsi="Times New Roman" w:cs="Times New Roman"/>
          <w:sz w:val="28"/>
          <w:szCs w:val="28"/>
          <w:lang w:val="ru-RU"/>
        </w:rPr>
        <w:t>Лазоренко С. С. Військово-патріотичне виховання як складова частина політики обороноздатності країни / С.</w:t>
      </w:r>
      <w:r w:rsidR="00205DA9" w:rsidRPr="00BA2E60">
        <w:rPr>
          <w:rFonts w:ascii="Times New Roman" w:hAnsi="Times New Roman" w:cs="Times New Roman"/>
          <w:sz w:val="28"/>
          <w:szCs w:val="28"/>
          <w:lang w:val="ru-RU"/>
        </w:rPr>
        <w:t> </w:t>
      </w:r>
      <w:r w:rsidRPr="00BA2E60">
        <w:rPr>
          <w:rFonts w:ascii="Times New Roman" w:hAnsi="Times New Roman" w:cs="Times New Roman"/>
          <w:sz w:val="28"/>
          <w:szCs w:val="28"/>
          <w:lang w:val="ru-RU"/>
        </w:rPr>
        <w:t>С. Лазоренко // Олімпійський та паралімпі</w:t>
      </w:r>
      <w:r w:rsidR="00205DA9" w:rsidRPr="00BA2E60">
        <w:rPr>
          <w:rFonts w:ascii="Times New Roman" w:hAnsi="Times New Roman" w:cs="Times New Roman"/>
          <w:sz w:val="28"/>
          <w:szCs w:val="28"/>
          <w:lang w:val="ru-RU"/>
        </w:rPr>
        <w:t>йський спорт. – 2023. – № 1. – С</w:t>
      </w:r>
      <w:r w:rsidRPr="00BA2E60">
        <w:rPr>
          <w:rFonts w:ascii="Times New Roman" w:hAnsi="Times New Roman" w:cs="Times New Roman"/>
          <w:sz w:val="28"/>
          <w:szCs w:val="28"/>
          <w:lang w:val="ru-RU"/>
        </w:rPr>
        <w:t>. 21</w:t>
      </w:r>
      <w:r w:rsidR="00205DA9" w:rsidRPr="00BA2E60">
        <w:rPr>
          <w:rFonts w:ascii="Times New Roman" w:hAnsi="Times New Roman" w:cs="Times New Roman" w:hint="cs"/>
          <w:sz w:val="28"/>
          <w:szCs w:val="28"/>
          <w:lang w:val="ru-RU"/>
        </w:rPr>
        <w:t>–</w:t>
      </w:r>
      <w:r w:rsidRPr="00BA2E60">
        <w:rPr>
          <w:rFonts w:ascii="Times New Roman" w:hAnsi="Times New Roman" w:cs="Times New Roman"/>
          <w:sz w:val="28"/>
          <w:szCs w:val="28"/>
          <w:lang w:val="ru-RU"/>
        </w:rPr>
        <w:t>25.</w:t>
      </w:r>
    </w:p>
    <w:p w14:paraId="2EDB6BA9" w14:textId="77777777" w:rsidR="004F7CBF" w:rsidRDefault="001F0005" w:rsidP="004679FF">
      <w:pPr>
        <w:pStyle w:val="ListParagraph"/>
        <w:numPr>
          <w:ilvl w:val="0"/>
          <w:numId w:val="13"/>
        </w:numPr>
        <w:spacing w:line="360" w:lineRule="auto"/>
        <w:ind w:left="0" w:firstLine="851"/>
        <w:jc w:val="both"/>
        <w:rPr>
          <w:rFonts w:ascii="Times New Roman" w:hAnsi="Times New Roman" w:cs="Times New Roman"/>
          <w:sz w:val="28"/>
          <w:szCs w:val="28"/>
        </w:rPr>
      </w:pPr>
      <w:r>
        <w:rPr>
          <w:rFonts w:ascii="Times New Roman" w:hAnsi="Times New Roman" w:cs="Times New Roman"/>
          <w:sz w:val="28"/>
          <w:szCs w:val="28"/>
          <w:lang w:val="uk-UA"/>
        </w:rPr>
        <w:t>Модельна навчальна програма «Захист України. Інтегрований курс» для закладів, що забезпечують здобуття повної загальної середньої освіти</w:t>
      </w:r>
      <w:r w:rsidRPr="001F0005">
        <w:rPr>
          <w:rFonts w:ascii="Times New Roman" w:hAnsi="Times New Roman" w:cs="Times New Roman"/>
          <w:sz w:val="28"/>
          <w:szCs w:val="28"/>
          <w:lang w:val="uk-UA"/>
        </w:rPr>
        <w:t xml:space="preserve">. </w:t>
      </w:r>
      <w:r>
        <w:rPr>
          <w:rFonts w:ascii="Times New Roman" w:hAnsi="Times New Roman" w:cs="Times New Roman"/>
          <w:sz w:val="28"/>
          <w:szCs w:val="28"/>
        </w:rPr>
        <w:t>[</w:t>
      </w:r>
      <w:proofErr w:type="spellStart"/>
      <w:r>
        <w:rPr>
          <w:rFonts w:ascii="Times New Roman" w:hAnsi="Times New Roman" w:cs="Times New Roman"/>
          <w:sz w:val="28"/>
          <w:szCs w:val="28"/>
        </w:rPr>
        <w:t>Електронний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ресурс</w:t>
      </w:r>
      <w:proofErr w:type="spellEnd"/>
      <w:r>
        <w:rPr>
          <w:rFonts w:ascii="Times New Roman" w:hAnsi="Times New Roman" w:cs="Times New Roman"/>
          <w:sz w:val="28"/>
          <w:szCs w:val="28"/>
        </w:rPr>
        <w:t xml:space="preserve">]. </w:t>
      </w:r>
      <w:r w:rsidR="00205DA9">
        <w:rPr>
          <w:rFonts w:ascii="Times New Roman" w:hAnsi="Times New Roman" w:cs="Times New Roman"/>
          <w:sz w:val="28"/>
          <w:szCs w:val="28"/>
          <w:lang w:val="uk-UA"/>
        </w:rPr>
        <w:t xml:space="preserve">– </w:t>
      </w:r>
      <w:proofErr w:type="spellStart"/>
      <w:r>
        <w:rPr>
          <w:rFonts w:ascii="Times New Roman" w:hAnsi="Times New Roman" w:cs="Times New Roman"/>
          <w:sz w:val="28"/>
          <w:szCs w:val="28"/>
        </w:rPr>
        <w:t>Режим</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доступу</w:t>
      </w:r>
      <w:proofErr w:type="spellEnd"/>
      <w:r>
        <w:rPr>
          <w:rFonts w:ascii="Times New Roman" w:hAnsi="Times New Roman" w:cs="Times New Roman"/>
          <w:sz w:val="28"/>
          <w:szCs w:val="28"/>
        </w:rPr>
        <w:t xml:space="preserve">: </w:t>
      </w:r>
      <w:hyperlink r:id="rId15" w:tooltip="https://surl.lu/swflge" w:history="1">
        <w:r w:rsidRPr="00205DA9">
          <w:rPr>
            <w:rStyle w:val="Hyperlink"/>
            <w:rFonts w:ascii="Times New Roman" w:hAnsi="Times New Roman" w:cs="Times New Roman"/>
            <w:color w:val="auto"/>
            <w:sz w:val="28"/>
            <w:szCs w:val="28"/>
            <w:u w:val="none"/>
          </w:rPr>
          <w:t>https://surl.lu/swflge</w:t>
        </w:r>
      </w:hyperlink>
    </w:p>
    <w:p w14:paraId="32BDF827" w14:textId="77777777" w:rsidR="004F7CBF" w:rsidRPr="00205DA9" w:rsidRDefault="001F0005" w:rsidP="004679FF">
      <w:pPr>
        <w:pStyle w:val="ListParagraph"/>
        <w:numPr>
          <w:ilvl w:val="0"/>
          <w:numId w:val="13"/>
        </w:numPr>
        <w:spacing w:line="360" w:lineRule="auto"/>
        <w:ind w:left="0" w:firstLine="851"/>
        <w:jc w:val="both"/>
        <w:rPr>
          <w:rFonts w:ascii="Times New Roman" w:hAnsi="Times New Roman" w:cs="Times New Roman"/>
          <w:sz w:val="28"/>
          <w:szCs w:val="28"/>
          <w:lang w:val="ru-RU"/>
        </w:rPr>
      </w:pPr>
      <w:r w:rsidRPr="001F0005">
        <w:rPr>
          <w:rFonts w:ascii="Times New Roman" w:hAnsi="Times New Roman" w:cs="Times New Roman"/>
          <w:sz w:val="28"/>
          <w:szCs w:val="28"/>
          <w:lang w:val="ru-RU"/>
        </w:rPr>
        <w:t>Про освіту: Закон України від 05.09.2017 № 2145-</w:t>
      </w:r>
      <w:r>
        <w:rPr>
          <w:rFonts w:ascii="Times New Roman" w:hAnsi="Times New Roman" w:cs="Times New Roman"/>
          <w:sz w:val="28"/>
          <w:szCs w:val="28"/>
        </w:rPr>
        <w:t>V</w:t>
      </w:r>
      <w:r w:rsidRPr="001F0005">
        <w:rPr>
          <w:rFonts w:ascii="Times New Roman" w:hAnsi="Times New Roman" w:cs="Times New Roman"/>
          <w:sz w:val="28"/>
          <w:szCs w:val="28"/>
          <w:lang w:val="ru-RU"/>
        </w:rPr>
        <w:t xml:space="preserve">ІІІ, зі змінами та доповненнями [Електронний ресурс] // Верховна Рада України: [сайт]. – Режим доступу: </w:t>
      </w:r>
      <w:r w:rsidR="00283071">
        <w:fldChar w:fldCharType="begin"/>
      </w:r>
      <w:r w:rsidR="00283071" w:rsidRPr="002D546B">
        <w:rPr>
          <w:lang w:val="ru-RU"/>
        </w:rPr>
        <w:instrText xml:space="preserve"> </w:instrText>
      </w:r>
      <w:r w:rsidR="00283071">
        <w:instrText>HYPERLINK</w:instrText>
      </w:r>
      <w:r w:rsidR="00283071" w:rsidRPr="002D546B">
        <w:rPr>
          <w:lang w:val="ru-RU"/>
        </w:rPr>
        <w:instrText xml:space="preserve"> "</w:instrText>
      </w:r>
      <w:r w:rsidR="00283071">
        <w:instrText>https</w:instrText>
      </w:r>
      <w:r w:rsidR="00283071" w:rsidRPr="002D546B">
        <w:rPr>
          <w:lang w:val="ru-RU"/>
        </w:rPr>
        <w:instrText>://</w:instrText>
      </w:r>
      <w:r w:rsidR="00283071">
        <w:instrText>surl</w:instrText>
      </w:r>
      <w:r w:rsidR="00283071" w:rsidRPr="002D546B">
        <w:rPr>
          <w:lang w:val="ru-RU"/>
        </w:rPr>
        <w:instrText>.</w:instrText>
      </w:r>
      <w:r w:rsidR="00283071">
        <w:instrText>lu</w:instrText>
      </w:r>
      <w:r w:rsidR="00283071" w:rsidRPr="002D546B">
        <w:rPr>
          <w:lang w:val="ru-RU"/>
        </w:rPr>
        <w:instrText>/</w:instrText>
      </w:r>
      <w:r w:rsidR="00283071">
        <w:instrText>tnbros</w:instrText>
      </w:r>
      <w:r w:rsidR="00283071" w:rsidRPr="002D546B">
        <w:rPr>
          <w:lang w:val="ru-RU"/>
        </w:rPr>
        <w:instrText>" \</w:instrText>
      </w:r>
      <w:r w:rsidR="00283071">
        <w:instrText>o</w:instrText>
      </w:r>
      <w:r w:rsidR="00283071" w:rsidRPr="002D546B">
        <w:rPr>
          <w:lang w:val="ru-RU"/>
        </w:rPr>
        <w:instrText xml:space="preserve"> "</w:instrText>
      </w:r>
      <w:r w:rsidR="00283071">
        <w:instrText>https</w:instrText>
      </w:r>
      <w:r w:rsidR="00283071" w:rsidRPr="002D546B">
        <w:rPr>
          <w:lang w:val="ru-RU"/>
        </w:rPr>
        <w:instrText>://</w:instrText>
      </w:r>
      <w:r w:rsidR="00283071">
        <w:instrText>surl</w:instrText>
      </w:r>
      <w:r w:rsidR="00283071" w:rsidRPr="002D546B">
        <w:rPr>
          <w:lang w:val="ru-RU"/>
        </w:rPr>
        <w:instrText>.</w:instrText>
      </w:r>
      <w:r w:rsidR="00283071">
        <w:instrText>lu</w:instrText>
      </w:r>
      <w:r w:rsidR="00283071" w:rsidRPr="002D546B">
        <w:rPr>
          <w:lang w:val="ru-RU"/>
        </w:rPr>
        <w:instrText>/</w:instrText>
      </w:r>
      <w:r w:rsidR="00283071">
        <w:instrText>tnbros</w:instrText>
      </w:r>
      <w:r w:rsidR="00283071" w:rsidRPr="002D546B">
        <w:rPr>
          <w:lang w:val="ru-RU"/>
        </w:rPr>
        <w:instrText xml:space="preserve">" </w:instrText>
      </w:r>
      <w:r w:rsidR="00283071">
        <w:fldChar w:fldCharType="separate"/>
      </w:r>
      <w:r w:rsidRPr="00205DA9">
        <w:rPr>
          <w:rStyle w:val="Hyperlink"/>
          <w:rFonts w:ascii="Times New Roman" w:hAnsi="Times New Roman" w:cs="Times New Roman"/>
          <w:color w:val="auto"/>
          <w:sz w:val="28"/>
          <w:szCs w:val="28"/>
          <w:u w:val="none"/>
        </w:rPr>
        <w:t>https</w:t>
      </w:r>
      <w:r w:rsidRPr="00205DA9">
        <w:rPr>
          <w:rStyle w:val="Hyperlink"/>
          <w:rFonts w:ascii="Times New Roman" w:hAnsi="Times New Roman" w:cs="Times New Roman"/>
          <w:color w:val="auto"/>
          <w:sz w:val="28"/>
          <w:szCs w:val="28"/>
          <w:u w:val="none"/>
          <w:lang w:val="ru-RU"/>
        </w:rPr>
        <w:t>://</w:t>
      </w:r>
      <w:proofErr w:type="spellStart"/>
      <w:r w:rsidRPr="00205DA9">
        <w:rPr>
          <w:rStyle w:val="Hyperlink"/>
          <w:rFonts w:ascii="Times New Roman" w:hAnsi="Times New Roman" w:cs="Times New Roman"/>
          <w:color w:val="auto"/>
          <w:sz w:val="28"/>
          <w:szCs w:val="28"/>
          <w:u w:val="none"/>
        </w:rPr>
        <w:t>surl</w:t>
      </w:r>
      <w:proofErr w:type="spellEnd"/>
      <w:r w:rsidRPr="00205DA9">
        <w:rPr>
          <w:rStyle w:val="Hyperlink"/>
          <w:rFonts w:ascii="Times New Roman" w:hAnsi="Times New Roman" w:cs="Times New Roman"/>
          <w:color w:val="auto"/>
          <w:sz w:val="28"/>
          <w:szCs w:val="28"/>
          <w:u w:val="none"/>
          <w:lang w:val="ru-RU"/>
        </w:rPr>
        <w:t>.</w:t>
      </w:r>
      <w:proofErr w:type="spellStart"/>
      <w:r w:rsidRPr="00205DA9">
        <w:rPr>
          <w:rStyle w:val="Hyperlink"/>
          <w:rFonts w:ascii="Times New Roman" w:hAnsi="Times New Roman" w:cs="Times New Roman"/>
          <w:color w:val="auto"/>
          <w:sz w:val="28"/>
          <w:szCs w:val="28"/>
          <w:u w:val="none"/>
        </w:rPr>
        <w:t>lu</w:t>
      </w:r>
      <w:proofErr w:type="spellEnd"/>
      <w:r w:rsidRPr="00205DA9">
        <w:rPr>
          <w:rStyle w:val="Hyperlink"/>
          <w:rFonts w:ascii="Times New Roman" w:hAnsi="Times New Roman" w:cs="Times New Roman"/>
          <w:color w:val="auto"/>
          <w:sz w:val="28"/>
          <w:szCs w:val="28"/>
          <w:u w:val="none"/>
          <w:lang w:val="ru-RU"/>
        </w:rPr>
        <w:t>/</w:t>
      </w:r>
      <w:proofErr w:type="spellStart"/>
      <w:r w:rsidRPr="00205DA9">
        <w:rPr>
          <w:rStyle w:val="Hyperlink"/>
          <w:rFonts w:ascii="Times New Roman" w:hAnsi="Times New Roman" w:cs="Times New Roman"/>
          <w:color w:val="auto"/>
          <w:sz w:val="28"/>
          <w:szCs w:val="28"/>
          <w:u w:val="none"/>
        </w:rPr>
        <w:t>tnbros</w:t>
      </w:r>
      <w:proofErr w:type="spellEnd"/>
      <w:r w:rsidR="00283071">
        <w:rPr>
          <w:rStyle w:val="Hyperlink"/>
          <w:rFonts w:ascii="Times New Roman" w:hAnsi="Times New Roman" w:cs="Times New Roman"/>
          <w:color w:val="auto"/>
          <w:sz w:val="28"/>
          <w:szCs w:val="28"/>
          <w:u w:val="none"/>
        </w:rPr>
        <w:fldChar w:fldCharType="end"/>
      </w:r>
    </w:p>
    <w:p w14:paraId="3CE5CE21" w14:textId="77777777" w:rsidR="004F7CBF" w:rsidRPr="001F0005" w:rsidRDefault="001F0005" w:rsidP="004679FF">
      <w:pPr>
        <w:pStyle w:val="ListParagraph"/>
        <w:numPr>
          <w:ilvl w:val="0"/>
          <w:numId w:val="13"/>
        </w:numPr>
        <w:spacing w:line="360" w:lineRule="auto"/>
        <w:ind w:left="0" w:firstLine="851"/>
        <w:jc w:val="both"/>
        <w:rPr>
          <w:rFonts w:ascii="Times New Roman" w:hAnsi="Times New Roman" w:cs="Times New Roman"/>
          <w:sz w:val="28"/>
          <w:szCs w:val="28"/>
          <w:lang w:val="ru-RU"/>
        </w:rPr>
      </w:pPr>
      <w:r w:rsidRPr="001F0005">
        <w:rPr>
          <w:rFonts w:ascii="Times New Roman" w:hAnsi="Times New Roman" w:cs="Times New Roman"/>
          <w:sz w:val="28"/>
          <w:szCs w:val="28"/>
          <w:lang w:val="ru-RU"/>
        </w:rPr>
        <w:t>Смолянюк В. Ф. Національна безпека незалежної України: осягнення сутності</w:t>
      </w:r>
      <w:r w:rsidR="00205DA9">
        <w:rPr>
          <w:rFonts w:ascii="Times New Roman" w:hAnsi="Times New Roman" w:cs="Times New Roman"/>
          <w:sz w:val="28"/>
          <w:szCs w:val="28"/>
          <w:lang w:val="ru-RU"/>
        </w:rPr>
        <w:t xml:space="preserve"> </w:t>
      </w:r>
      <w:r w:rsidRPr="001F0005">
        <w:rPr>
          <w:rFonts w:ascii="Times New Roman" w:hAnsi="Times New Roman" w:cs="Times New Roman"/>
          <w:sz w:val="28"/>
          <w:szCs w:val="28"/>
          <w:lang w:val="ru-RU"/>
        </w:rPr>
        <w:t>/ В. Ф.</w:t>
      </w:r>
      <w:r>
        <w:rPr>
          <w:rFonts w:ascii="Times New Roman" w:hAnsi="Times New Roman" w:cs="Times New Roman"/>
          <w:sz w:val="28"/>
          <w:szCs w:val="28"/>
        </w:rPr>
        <w:t> </w:t>
      </w:r>
      <w:r w:rsidRPr="001F0005">
        <w:rPr>
          <w:rFonts w:ascii="Times New Roman" w:hAnsi="Times New Roman" w:cs="Times New Roman"/>
          <w:sz w:val="28"/>
          <w:szCs w:val="28"/>
          <w:lang w:val="ru-RU"/>
        </w:rPr>
        <w:t>Смолянюк</w:t>
      </w:r>
      <w:r w:rsidR="00205DA9">
        <w:rPr>
          <w:rFonts w:ascii="Times New Roman" w:hAnsi="Times New Roman" w:cs="Times New Roman"/>
          <w:sz w:val="28"/>
          <w:szCs w:val="28"/>
          <w:lang w:val="ru-RU"/>
        </w:rPr>
        <w:t xml:space="preserve"> </w:t>
      </w:r>
      <w:r w:rsidRPr="001F0005">
        <w:rPr>
          <w:rFonts w:ascii="Times New Roman" w:hAnsi="Times New Roman" w:cs="Times New Roman"/>
          <w:sz w:val="28"/>
          <w:szCs w:val="28"/>
          <w:lang w:val="ru-RU"/>
        </w:rPr>
        <w:t xml:space="preserve">// Політичні дослідження / </w:t>
      </w:r>
      <w:r>
        <w:rPr>
          <w:rFonts w:ascii="Times New Roman" w:hAnsi="Times New Roman" w:cs="Times New Roman"/>
          <w:sz w:val="28"/>
          <w:szCs w:val="28"/>
        </w:rPr>
        <w:t>Political</w:t>
      </w:r>
      <w:r w:rsidRPr="001F0005">
        <w:rPr>
          <w:rFonts w:ascii="Times New Roman" w:hAnsi="Times New Roman" w:cs="Times New Roman"/>
          <w:sz w:val="28"/>
          <w:szCs w:val="28"/>
          <w:lang w:val="ru-RU"/>
        </w:rPr>
        <w:t xml:space="preserve"> </w:t>
      </w:r>
      <w:r>
        <w:rPr>
          <w:rFonts w:ascii="Times New Roman" w:hAnsi="Times New Roman" w:cs="Times New Roman"/>
          <w:sz w:val="28"/>
          <w:szCs w:val="28"/>
        </w:rPr>
        <w:t>Studies</w:t>
      </w:r>
      <w:r w:rsidRPr="001F0005">
        <w:rPr>
          <w:rFonts w:ascii="Times New Roman" w:hAnsi="Times New Roman" w:cs="Times New Roman"/>
          <w:sz w:val="28"/>
          <w:szCs w:val="28"/>
          <w:lang w:val="ru-RU"/>
        </w:rPr>
        <w:t>. – 2021. – №</w:t>
      </w:r>
      <w:r w:rsidR="00205DA9">
        <w:rPr>
          <w:rFonts w:ascii="Times New Roman" w:hAnsi="Times New Roman" w:cs="Times New Roman"/>
          <w:sz w:val="28"/>
          <w:szCs w:val="28"/>
          <w:lang w:val="ru-RU"/>
        </w:rPr>
        <w:t> </w:t>
      </w:r>
      <w:r w:rsidRPr="001F0005">
        <w:rPr>
          <w:rFonts w:ascii="Times New Roman" w:hAnsi="Times New Roman" w:cs="Times New Roman"/>
          <w:sz w:val="28"/>
          <w:szCs w:val="28"/>
          <w:lang w:val="ru-RU"/>
        </w:rPr>
        <w:t>1. – С.</w:t>
      </w:r>
      <w:r w:rsidR="00205DA9">
        <w:rPr>
          <w:rFonts w:ascii="Times New Roman" w:hAnsi="Times New Roman" w:cs="Times New Roman"/>
          <w:sz w:val="28"/>
          <w:szCs w:val="28"/>
          <w:lang w:val="ru-RU"/>
        </w:rPr>
        <w:t> </w:t>
      </w:r>
      <w:r w:rsidRPr="001F0005">
        <w:rPr>
          <w:rFonts w:ascii="Times New Roman" w:hAnsi="Times New Roman" w:cs="Times New Roman"/>
          <w:sz w:val="28"/>
          <w:szCs w:val="28"/>
          <w:lang w:val="ru-RU"/>
        </w:rPr>
        <w:t>163–186.</w:t>
      </w:r>
      <w:bookmarkEnd w:id="2"/>
      <w:bookmarkEnd w:id="3"/>
    </w:p>
    <w:p w14:paraId="57219949" w14:textId="77777777" w:rsidR="004F7CBF" w:rsidRDefault="004F7CBF" w:rsidP="00B715F3">
      <w:pPr>
        <w:spacing w:line="360" w:lineRule="auto"/>
        <w:rPr>
          <w:rFonts w:ascii="Times New Roman" w:hAnsi="Times New Roman" w:cs="Times New Roman"/>
          <w:b/>
          <w:bCs/>
          <w:sz w:val="28"/>
          <w:szCs w:val="28"/>
          <w:lang w:val="uk-UA"/>
        </w:rPr>
      </w:pPr>
    </w:p>
    <w:p w14:paraId="36169D56" w14:textId="0DB86159" w:rsidR="00B04DDF" w:rsidRPr="00B715F3" w:rsidRDefault="00B04DDF" w:rsidP="00B715F3">
      <w:pPr>
        <w:spacing w:after="0" w:line="360" w:lineRule="auto"/>
        <w:ind w:firstLine="851"/>
        <w:contextualSpacing/>
        <w:jc w:val="center"/>
        <w:rPr>
          <w:rFonts w:ascii="Times New Roman" w:hAnsi="Times New Roman" w:cs="Times New Roman"/>
          <w:b/>
          <w:iCs/>
          <w:sz w:val="28"/>
          <w:szCs w:val="28"/>
          <w:lang w:val="uk-UA"/>
        </w:rPr>
      </w:pPr>
      <w:r w:rsidRPr="00B715F3">
        <w:rPr>
          <w:rFonts w:ascii="Times New Roman" w:hAnsi="Times New Roman" w:cs="Times New Roman"/>
          <w:b/>
          <w:iCs/>
          <w:sz w:val="28"/>
          <w:szCs w:val="28"/>
          <w:lang w:val="uk-UA"/>
        </w:rPr>
        <w:t>ESTABLISHING THE FOUNDATIONS OF NATIONAL SECURITY FOR HIGH</w:t>
      </w:r>
      <w:r w:rsidR="00CB1340">
        <w:rPr>
          <w:rFonts w:ascii="Times New Roman" w:hAnsi="Times New Roman" w:cs="Times New Roman"/>
          <w:b/>
          <w:iCs/>
          <w:sz w:val="28"/>
          <w:szCs w:val="28"/>
          <w:lang w:val="uk-UA"/>
        </w:rPr>
        <w:t xml:space="preserve"> SCHOOL STUDENTS MASTERING THE «DEFENCE OF UKRAINE»</w:t>
      </w:r>
      <w:r w:rsidRPr="00B715F3">
        <w:rPr>
          <w:rFonts w:ascii="Times New Roman" w:hAnsi="Times New Roman" w:cs="Times New Roman"/>
          <w:b/>
          <w:iCs/>
          <w:sz w:val="28"/>
          <w:szCs w:val="28"/>
          <w:lang w:val="uk-UA"/>
        </w:rPr>
        <w:t xml:space="preserve"> SUBJECT</w:t>
      </w:r>
    </w:p>
    <w:p w14:paraId="1027FC11" w14:textId="77777777" w:rsidR="00B04DDF" w:rsidRPr="00B04DDF" w:rsidRDefault="00B04DDF" w:rsidP="00B715F3">
      <w:pPr>
        <w:spacing w:after="0" w:line="360" w:lineRule="auto"/>
        <w:contextualSpacing/>
        <w:jc w:val="both"/>
        <w:rPr>
          <w:rFonts w:ascii="Times New Roman" w:hAnsi="Times New Roman" w:cs="Times New Roman"/>
          <w:i/>
          <w:iCs/>
          <w:sz w:val="28"/>
          <w:szCs w:val="28"/>
          <w:lang w:val="uk-UA"/>
        </w:rPr>
      </w:pPr>
    </w:p>
    <w:p w14:paraId="68FDC79A" w14:textId="5D30BB6B" w:rsidR="00B04DDF" w:rsidRPr="00B715F3" w:rsidRDefault="00B715F3" w:rsidP="00B715F3">
      <w:pPr>
        <w:spacing w:after="0" w:line="360" w:lineRule="auto"/>
        <w:ind w:firstLine="851"/>
        <w:contextualSpacing/>
        <w:jc w:val="right"/>
        <w:rPr>
          <w:rFonts w:ascii="Times New Roman" w:hAnsi="Times New Roman" w:cs="Times New Roman"/>
          <w:b/>
          <w:i/>
          <w:iCs/>
          <w:sz w:val="28"/>
          <w:szCs w:val="28"/>
          <w:lang w:val="uk-UA"/>
        </w:rPr>
      </w:pPr>
      <w:r>
        <w:rPr>
          <w:rFonts w:ascii="Times New Roman" w:hAnsi="Times New Roman" w:cs="Times New Roman"/>
          <w:b/>
          <w:i/>
          <w:iCs/>
          <w:sz w:val="28"/>
          <w:szCs w:val="28"/>
          <w:lang w:val="uk-UA"/>
        </w:rPr>
        <w:t>Hladun</w:t>
      </w:r>
      <w:r w:rsidRPr="00B715F3">
        <w:t xml:space="preserve"> </w:t>
      </w:r>
      <w:r w:rsidRPr="00B715F3">
        <w:rPr>
          <w:rFonts w:ascii="Times New Roman" w:hAnsi="Times New Roman" w:cs="Times New Roman"/>
          <w:b/>
          <w:i/>
          <w:iCs/>
          <w:sz w:val="28"/>
          <w:szCs w:val="28"/>
          <w:lang w:val="uk-UA"/>
        </w:rPr>
        <w:t>Vitalii</w:t>
      </w:r>
      <w:r>
        <w:rPr>
          <w:rFonts w:ascii="Times New Roman" w:hAnsi="Times New Roman" w:cs="Times New Roman"/>
          <w:b/>
          <w:i/>
          <w:iCs/>
          <w:sz w:val="28"/>
          <w:szCs w:val="28"/>
          <w:lang w:val="uk-UA"/>
        </w:rPr>
        <w:t>,</w:t>
      </w:r>
      <w:r w:rsidR="00B04DDF" w:rsidRPr="00B715F3">
        <w:rPr>
          <w:rFonts w:ascii="Times New Roman" w:hAnsi="Times New Roman" w:cs="Times New Roman"/>
          <w:b/>
          <w:i/>
          <w:iCs/>
          <w:sz w:val="28"/>
          <w:szCs w:val="28"/>
          <w:lang w:val="uk-UA"/>
        </w:rPr>
        <w:t xml:space="preserve"> </w:t>
      </w:r>
    </w:p>
    <w:p w14:paraId="6ADF5E52" w14:textId="77777777" w:rsidR="00B04DDF" w:rsidRPr="00B04DDF" w:rsidRDefault="00B04DDF" w:rsidP="00B715F3">
      <w:pPr>
        <w:spacing w:after="0" w:line="360" w:lineRule="auto"/>
        <w:ind w:firstLine="851"/>
        <w:contextualSpacing/>
        <w:jc w:val="right"/>
        <w:rPr>
          <w:rFonts w:ascii="Times New Roman" w:hAnsi="Times New Roman" w:cs="Times New Roman"/>
          <w:i/>
          <w:iCs/>
          <w:sz w:val="28"/>
          <w:szCs w:val="28"/>
          <w:lang w:val="uk-UA"/>
        </w:rPr>
      </w:pPr>
      <w:r w:rsidRPr="00B04DDF">
        <w:rPr>
          <w:rFonts w:ascii="Times New Roman" w:hAnsi="Times New Roman" w:cs="Times New Roman"/>
          <w:i/>
          <w:iCs/>
          <w:sz w:val="28"/>
          <w:szCs w:val="28"/>
          <w:lang w:val="uk-UA"/>
        </w:rPr>
        <w:lastRenderedPageBreak/>
        <w:t>Senior Lecturerof the</w:t>
      </w:r>
    </w:p>
    <w:p w14:paraId="163267E7" w14:textId="77777777" w:rsidR="00B04DDF" w:rsidRPr="00B04DDF" w:rsidRDefault="00B04DDF" w:rsidP="00B715F3">
      <w:pPr>
        <w:spacing w:after="0" w:line="360" w:lineRule="auto"/>
        <w:ind w:firstLine="851"/>
        <w:contextualSpacing/>
        <w:jc w:val="right"/>
        <w:rPr>
          <w:rFonts w:ascii="Times New Roman" w:hAnsi="Times New Roman" w:cs="Times New Roman"/>
          <w:i/>
          <w:iCs/>
          <w:sz w:val="28"/>
          <w:szCs w:val="28"/>
          <w:lang w:val="uk-UA"/>
        </w:rPr>
      </w:pPr>
      <w:r w:rsidRPr="00B04DDF">
        <w:rPr>
          <w:rFonts w:ascii="Times New Roman" w:hAnsi="Times New Roman" w:cs="Times New Roman"/>
          <w:i/>
          <w:iCs/>
          <w:sz w:val="28"/>
          <w:szCs w:val="28"/>
          <w:lang w:val="uk-UA"/>
        </w:rPr>
        <w:t>Department of Philosophy of Education and Social Studies</w:t>
      </w:r>
    </w:p>
    <w:p w14:paraId="26C8C2FD" w14:textId="77777777" w:rsidR="00B04DDF" w:rsidRPr="00B04DDF" w:rsidRDefault="00B04DDF" w:rsidP="00B715F3">
      <w:pPr>
        <w:spacing w:after="0" w:line="360" w:lineRule="auto"/>
        <w:ind w:firstLine="851"/>
        <w:contextualSpacing/>
        <w:jc w:val="right"/>
        <w:rPr>
          <w:rFonts w:ascii="Times New Roman" w:hAnsi="Times New Roman" w:cs="Times New Roman"/>
          <w:i/>
          <w:iCs/>
          <w:sz w:val="28"/>
          <w:szCs w:val="28"/>
          <w:lang w:val="uk-UA"/>
        </w:rPr>
      </w:pPr>
      <w:r w:rsidRPr="00B04DDF">
        <w:rPr>
          <w:rFonts w:ascii="Times New Roman" w:hAnsi="Times New Roman" w:cs="Times New Roman"/>
          <w:i/>
          <w:iCs/>
          <w:sz w:val="28"/>
          <w:szCs w:val="28"/>
          <w:lang w:val="uk-UA"/>
        </w:rPr>
        <w:t>Mykolaiv In-Service Teachers Training Institute</w:t>
      </w:r>
    </w:p>
    <w:p w14:paraId="7EED34FB" w14:textId="77777777" w:rsidR="00B04DDF" w:rsidRPr="00B04DDF" w:rsidRDefault="00B04DDF" w:rsidP="00B715F3">
      <w:pPr>
        <w:spacing w:after="0" w:line="360" w:lineRule="auto"/>
        <w:ind w:firstLine="851"/>
        <w:contextualSpacing/>
        <w:jc w:val="right"/>
        <w:rPr>
          <w:rFonts w:ascii="Times New Roman" w:hAnsi="Times New Roman" w:cs="Times New Roman"/>
          <w:i/>
          <w:iCs/>
          <w:sz w:val="28"/>
          <w:szCs w:val="28"/>
          <w:lang w:val="uk-UA"/>
        </w:rPr>
      </w:pPr>
      <w:r w:rsidRPr="00B04DDF">
        <w:rPr>
          <w:rFonts w:ascii="Times New Roman" w:hAnsi="Times New Roman" w:cs="Times New Roman"/>
          <w:i/>
          <w:iCs/>
          <w:sz w:val="28"/>
          <w:szCs w:val="28"/>
          <w:lang w:val="uk-UA"/>
        </w:rPr>
        <w:t xml:space="preserve">4-а Admiralska Street, 54001, Mykolaiv, Ukraine </w:t>
      </w:r>
    </w:p>
    <w:p w14:paraId="6D166F8D" w14:textId="77777777" w:rsidR="00B04DDF" w:rsidRPr="00B04DDF" w:rsidRDefault="00B04DDF" w:rsidP="00B715F3">
      <w:pPr>
        <w:spacing w:after="0" w:line="360" w:lineRule="auto"/>
        <w:ind w:firstLine="851"/>
        <w:contextualSpacing/>
        <w:jc w:val="right"/>
        <w:rPr>
          <w:rFonts w:ascii="Times New Roman" w:hAnsi="Times New Roman" w:cs="Times New Roman"/>
          <w:i/>
          <w:iCs/>
          <w:sz w:val="28"/>
          <w:szCs w:val="28"/>
          <w:lang w:val="uk-UA"/>
        </w:rPr>
      </w:pPr>
    </w:p>
    <w:p w14:paraId="10C2637F" w14:textId="77777777" w:rsidR="00B04DDF" w:rsidRPr="00B04DDF" w:rsidRDefault="00B04DDF" w:rsidP="00B715F3">
      <w:pPr>
        <w:spacing w:after="0" w:line="360" w:lineRule="auto"/>
        <w:ind w:firstLine="851"/>
        <w:contextualSpacing/>
        <w:jc w:val="right"/>
        <w:rPr>
          <w:rFonts w:ascii="Times New Roman" w:hAnsi="Times New Roman" w:cs="Times New Roman"/>
          <w:i/>
          <w:iCs/>
          <w:sz w:val="28"/>
          <w:szCs w:val="28"/>
          <w:lang w:val="uk-UA"/>
        </w:rPr>
      </w:pPr>
    </w:p>
    <w:p w14:paraId="0C6FA893" w14:textId="07D0CF11" w:rsidR="00B04DDF" w:rsidRPr="00B04DDF" w:rsidRDefault="00B04DDF" w:rsidP="00B04DDF">
      <w:pPr>
        <w:spacing w:after="0" w:line="360" w:lineRule="auto"/>
        <w:ind w:firstLine="851"/>
        <w:contextualSpacing/>
        <w:jc w:val="both"/>
        <w:rPr>
          <w:rFonts w:ascii="Times New Roman" w:hAnsi="Times New Roman" w:cs="Times New Roman"/>
          <w:i/>
          <w:iCs/>
          <w:sz w:val="28"/>
          <w:szCs w:val="28"/>
          <w:lang w:val="uk-UA"/>
        </w:rPr>
      </w:pPr>
      <w:r w:rsidRPr="00B04DDF">
        <w:rPr>
          <w:rFonts w:ascii="Times New Roman" w:hAnsi="Times New Roman" w:cs="Times New Roman"/>
          <w:i/>
          <w:iCs/>
          <w:sz w:val="28"/>
          <w:szCs w:val="28"/>
          <w:lang w:val="uk-UA"/>
        </w:rPr>
        <w:t>The article analyses the problems and prospects of national-patriotic and military-patriotic education in Ukraine in the context of current challenges, in particular Russia's large-scale invasion, and the role of education as a key element of national security. The foc</w:t>
      </w:r>
      <w:r w:rsidR="00CB1340">
        <w:rPr>
          <w:rFonts w:ascii="Times New Roman" w:hAnsi="Times New Roman" w:cs="Times New Roman"/>
          <w:i/>
          <w:iCs/>
          <w:sz w:val="28"/>
          <w:szCs w:val="28"/>
          <w:lang w:val="uk-UA"/>
        </w:rPr>
        <w:t>us is on reforming the subject «Defense of Ukraine»</w:t>
      </w:r>
      <w:r w:rsidRPr="00B04DDF">
        <w:rPr>
          <w:rFonts w:ascii="Times New Roman" w:hAnsi="Times New Roman" w:cs="Times New Roman"/>
          <w:i/>
          <w:iCs/>
          <w:sz w:val="28"/>
          <w:szCs w:val="28"/>
          <w:lang w:val="uk-UA"/>
        </w:rPr>
        <w:t xml:space="preserve"> which is seen not only as a means of basic military training, but also as a tool for shaping national and civic identity, defense consciousness, and social cohesion. </w:t>
      </w:r>
    </w:p>
    <w:p w14:paraId="32A2D40A" w14:textId="721E8454" w:rsidR="00B04DDF" w:rsidRPr="00B04DDF" w:rsidRDefault="00B04DDF" w:rsidP="00B04DDF">
      <w:pPr>
        <w:spacing w:after="0" w:line="360" w:lineRule="auto"/>
        <w:ind w:firstLine="851"/>
        <w:contextualSpacing/>
        <w:jc w:val="both"/>
        <w:rPr>
          <w:rFonts w:ascii="Times New Roman" w:hAnsi="Times New Roman" w:cs="Times New Roman"/>
          <w:i/>
          <w:iCs/>
          <w:sz w:val="28"/>
          <w:szCs w:val="28"/>
          <w:lang w:val="uk-UA"/>
        </w:rPr>
      </w:pPr>
      <w:r w:rsidRPr="00B04DDF">
        <w:rPr>
          <w:rFonts w:ascii="Times New Roman" w:hAnsi="Times New Roman" w:cs="Times New Roman"/>
          <w:i/>
          <w:iCs/>
          <w:sz w:val="28"/>
          <w:szCs w:val="28"/>
          <w:lang w:val="uk-UA"/>
        </w:rPr>
        <w:t>The topic is particularly relevant in times of war, when preserving statehood and territorial integrity requires citizens to realize independence as the basis of their existence and to be ready to defend it. Education is defined as a strategic factor that influences the patriotic sentiments of young people and the strengthening of society. The author emphasizes the need to update the c</w:t>
      </w:r>
      <w:r w:rsidR="00CB1340">
        <w:rPr>
          <w:rFonts w:ascii="Times New Roman" w:hAnsi="Times New Roman" w:cs="Times New Roman"/>
          <w:i/>
          <w:iCs/>
          <w:sz w:val="28"/>
          <w:szCs w:val="28"/>
          <w:lang w:val="uk-UA"/>
        </w:rPr>
        <w:t>ontent and methods of teaching «Defense of Ukraine»</w:t>
      </w:r>
      <w:r w:rsidRPr="00B04DDF">
        <w:rPr>
          <w:rFonts w:ascii="Times New Roman" w:hAnsi="Times New Roman" w:cs="Times New Roman"/>
          <w:i/>
          <w:iCs/>
          <w:sz w:val="28"/>
          <w:szCs w:val="28"/>
          <w:lang w:val="uk-UA"/>
        </w:rPr>
        <w:t xml:space="preserve"> to adapt them to modern realities. The study is based on the analysis of scientific works of domestic and foreign authors who study national security, civil society, and patriotic education. </w:t>
      </w:r>
    </w:p>
    <w:p w14:paraId="2BAD45CC" w14:textId="21D8AFDF" w:rsidR="00B04DDF" w:rsidRPr="00B04DDF" w:rsidRDefault="00B04DDF" w:rsidP="00B04DDF">
      <w:pPr>
        <w:spacing w:after="0" w:line="360" w:lineRule="auto"/>
        <w:ind w:firstLine="851"/>
        <w:contextualSpacing/>
        <w:jc w:val="both"/>
        <w:rPr>
          <w:rFonts w:ascii="Times New Roman" w:hAnsi="Times New Roman" w:cs="Times New Roman"/>
          <w:i/>
          <w:iCs/>
          <w:sz w:val="28"/>
          <w:szCs w:val="28"/>
          <w:lang w:val="uk-UA"/>
        </w:rPr>
      </w:pPr>
      <w:r w:rsidRPr="00B04DDF">
        <w:rPr>
          <w:rFonts w:ascii="Times New Roman" w:hAnsi="Times New Roman" w:cs="Times New Roman"/>
          <w:i/>
          <w:iCs/>
          <w:sz w:val="28"/>
          <w:szCs w:val="28"/>
          <w:lang w:val="uk-UA"/>
        </w:rPr>
        <w:t>Particular a</w:t>
      </w:r>
      <w:r w:rsidR="00CB1340">
        <w:rPr>
          <w:rFonts w:ascii="Times New Roman" w:hAnsi="Times New Roman" w:cs="Times New Roman"/>
          <w:i/>
          <w:iCs/>
          <w:sz w:val="28"/>
          <w:szCs w:val="28"/>
          <w:lang w:val="uk-UA"/>
        </w:rPr>
        <w:t>ttention is paid to the module «</w:t>
      </w:r>
      <w:r w:rsidRPr="00B04DDF">
        <w:rPr>
          <w:rFonts w:ascii="Times New Roman" w:hAnsi="Times New Roman" w:cs="Times New Roman"/>
          <w:i/>
          <w:iCs/>
          <w:sz w:val="28"/>
          <w:szCs w:val="28"/>
          <w:lang w:val="uk-UA"/>
        </w:rPr>
        <w:t>Fundamentals of National Security</w:t>
      </w:r>
      <w:r w:rsidR="00CB1340">
        <w:rPr>
          <w:rFonts w:ascii="Times New Roman" w:hAnsi="Times New Roman" w:cs="Times New Roman"/>
          <w:i/>
          <w:iCs/>
          <w:sz w:val="28"/>
          <w:szCs w:val="28"/>
          <w:lang w:val="uk-UA"/>
        </w:rPr>
        <w:t>»,</w:t>
      </w:r>
      <w:r w:rsidRPr="00B04DDF">
        <w:rPr>
          <w:rFonts w:ascii="Times New Roman" w:hAnsi="Times New Roman" w:cs="Times New Roman"/>
          <w:i/>
          <w:iCs/>
          <w:sz w:val="28"/>
          <w:szCs w:val="28"/>
          <w:lang w:val="uk-UA"/>
        </w:rPr>
        <w:t xml:space="preserve"> which is proposed to be integrated into the subject to develop an understanding of the principles of security and the role of citizens in ensuring it. The experience of countries such as the United States, Israel, the United Kingdom, and the Scandinavian countries in preparing young people for defense is compared, which can be adapted to Ukrainian conditions.</w:t>
      </w:r>
    </w:p>
    <w:p w14:paraId="315B657F" w14:textId="77777777" w:rsidR="00B04DDF" w:rsidRPr="00B04DDF" w:rsidRDefault="00B04DDF" w:rsidP="00B04DDF">
      <w:pPr>
        <w:spacing w:after="0" w:line="360" w:lineRule="auto"/>
        <w:ind w:firstLine="851"/>
        <w:contextualSpacing/>
        <w:jc w:val="both"/>
        <w:rPr>
          <w:rFonts w:ascii="Times New Roman" w:hAnsi="Times New Roman" w:cs="Times New Roman"/>
          <w:i/>
          <w:iCs/>
          <w:sz w:val="28"/>
          <w:szCs w:val="28"/>
          <w:lang w:val="uk-UA"/>
        </w:rPr>
      </w:pPr>
      <w:r w:rsidRPr="00B04DDF">
        <w:rPr>
          <w:rFonts w:ascii="Times New Roman" w:hAnsi="Times New Roman" w:cs="Times New Roman"/>
          <w:i/>
          <w:iCs/>
          <w:sz w:val="28"/>
          <w:szCs w:val="28"/>
          <w:lang w:val="uk-UA"/>
        </w:rPr>
        <w:t xml:space="preserve">The article describes in detail the new philosophy of Defending Ukraine, which moves away from outdated Soviet approaches to building defense awareness through practical training, gender-sensitive methods, and civic education. The program includes innovative projects such as trainings and analysis of real-life </w:t>
      </w:r>
      <w:r w:rsidRPr="00B04DDF">
        <w:rPr>
          <w:rFonts w:ascii="Times New Roman" w:hAnsi="Times New Roman" w:cs="Times New Roman"/>
          <w:i/>
          <w:iCs/>
          <w:sz w:val="28"/>
          <w:szCs w:val="28"/>
          <w:lang w:val="uk-UA"/>
        </w:rPr>
        <w:lastRenderedPageBreak/>
        <w:t>scenarios that motivate students to participate actively. It is noted that education should become a barrier against armed and humanitarian aggression, contributing to the development of democratic values.</w:t>
      </w:r>
    </w:p>
    <w:p w14:paraId="1A51906E" w14:textId="10DFC546" w:rsidR="00B04DDF" w:rsidRPr="00B04DDF" w:rsidRDefault="00B04DDF" w:rsidP="00B04DDF">
      <w:pPr>
        <w:spacing w:after="0" w:line="360" w:lineRule="auto"/>
        <w:ind w:firstLine="851"/>
        <w:contextualSpacing/>
        <w:jc w:val="both"/>
        <w:rPr>
          <w:rFonts w:ascii="Times New Roman" w:hAnsi="Times New Roman" w:cs="Times New Roman"/>
          <w:i/>
          <w:iCs/>
          <w:sz w:val="28"/>
          <w:szCs w:val="28"/>
          <w:lang w:val="uk-UA"/>
        </w:rPr>
      </w:pPr>
      <w:r w:rsidRPr="00B04DDF">
        <w:rPr>
          <w:rFonts w:ascii="Times New Roman" w:hAnsi="Times New Roman" w:cs="Times New Roman"/>
          <w:i/>
          <w:iCs/>
          <w:sz w:val="28"/>
          <w:szCs w:val="28"/>
          <w:lang w:val="uk-UA"/>
        </w:rPr>
        <w:t xml:space="preserve">The methodological foundations of teaching are improved through the introduction of innovative forms of education. The key principles of teaching that contribute to the formation of students’ active citizenship, readiness to defend the state and awareness of their own role in ensuring national security are summarized. </w:t>
      </w:r>
    </w:p>
    <w:p w14:paraId="461E96E4" w14:textId="77777777" w:rsidR="00B04DDF" w:rsidRPr="00B04DDF" w:rsidRDefault="00B04DDF" w:rsidP="00B04DDF">
      <w:pPr>
        <w:spacing w:after="0" w:line="360" w:lineRule="auto"/>
        <w:ind w:firstLine="851"/>
        <w:contextualSpacing/>
        <w:jc w:val="both"/>
        <w:rPr>
          <w:rFonts w:ascii="Times New Roman" w:hAnsi="Times New Roman" w:cs="Times New Roman"/>
          <w:i/>
          <w:iCs/>
          <w:sz w:val="28"/>
          <w:szCs w:val="28"/>
          <w:lang w:val="uk-UA"/>
        </w:rPr>
      </w:pPr>
      <w:r w:rsidRPr="00B04DDF">
        <w:rPr>
          <w:rFonts w:ascii="Times New Roman" w:hAnsi="Times New Roman" w:cs="Times New Roman"/>
          <w:i/>
          <w:iCs/>
          <w:sz w:val="28"/>
          <w:szCs w:val="28"/>
          <w:lang w:val="uk-UA"/>
        </w:rPr>
        <w:t>The conclusions emphasise that the reform of 'Defending Ukraine' is a step towards training young people who are aware of their responsibilities and capable of defending the state. However, the success of this reform depends on overcoming pedagogical and organisational challenges, attracting specialists, and making use of modern technologies. The paper is of practical importance for educational policy and strengthening Ukraine’s national security.</w:t>
      </w:r>
    </w:p>
    <w:p w14:paraId="1E8F74E2" w14:textId="65DD9B10" w:rsidR="00B04DDF" w:rsidRPr="00B04DDF" w:rsidRDefault="00B04DDF" w:rsidP="00B04DDF">
      <w:pPr>
        <w:spacing w:after="0" w:line="360" w:lineRule="auto"/>
        <w:ind w:firstLine="851"/>
        <w:contextualSpacing/>
        <w:jc w:val="both"/>
        <w:rPr>
          <w:rFonts w:ascii="Times New Roman" w:hAnsi="Times New Roman" w:cs="Times New Roman"/>
          <w:i/>
          <w:iCs/>
          <w:sz w:val="28"/>
          <w:szCs w:val="28"/>
          <w:lang w:val="uk-UA"/>
        </w:rPr>
      </w:pPr>
      <w:r>
        <w:rPr>
          <w:rFonts w:ascii="Times New Roman" w:hAnsi="Times New Roman" w:cs="Times New Roman"/>
          <w:b/>
          <w:i/>
          <w:iCs/>
          <w:sz w:val="28"/>
          <w:szCs w:val="28"/>
          <w:lang w:val="uk-UA"/>
        </w:rPr>
        <w:t>Key</w:t>
      </w:r>
      <w:r w:rsidRPr="00B04DDF">
        <w:rPr>
          <w:rFonts w:ascii="Times New Roman" w:hAnsi="Times New Roman" w:cs="Times New Roman"/>
          <w:b/>
          <w:i/>
          <w:iCs/>
          <w:sz w:val="28"/>
          <w:szCs w:val="28"/>
          <w:lang w:val="uk-UA"/>
        </w:rPr>
        <w:t>words:</w:t>
      </w:r>
      <w:r w:rsidRPr="00B04DDF">
        <w:rPr>
          <w:rFonts w:ascii="Times New Roman" w:hAnsi="Times New Roman" w:cs="Times New Roman"/>
          <w:i/>
          <w:iCs/>
          <w:sz w:val="28"/>
          <w:szCs w:val="28"/>
          <w:lang w:val="uk-UA"/>
        </w:rPr>
        <w:t xml:space="preserve"> active position; civic education; civil society; </w:t>
      </w:r>
      <w:r>
        <w:rPr>
          <w:rFonts w:ascii="Times New Roman" w:hAnsi="Times New Roman" w:cs="Times New Roman"/>
          <w:i/>
          <w:iCs/>
          <w:sz w:val="28"/>
          <w:szCs w:val="28"/>
          <w:lang w:val="uk-UA"/>
        </w:rPr>
        <w:t>military-patriotic education;</w:t>
      </w:r>
      <w:r w:rsidRPr="00B04DDF">
        <w:rPr>
          <w:rFonts w:ascii="Times New Roman" w:hAnsi="Times New Roman" w:cs="Times New Roman"/>
          <w:i/>
          <w:iCs/>
          <w:sz w:val="28"/>
          <w:szCs w:val="28"/>
          <w:lang w:val="uk-UA"/>
        </w:rPr>
        <w:t xml:space="preserve"> </w:t>
      </w:r>
      <w:r>
        <w:rPr>
          <w:rFonts w:ascii="Times New Roman" w:hAnsi="Times New Roman" w:cs="Times New Roman"/>
          <w:i/>
          <w:iCs/>
          <w:sz w:val="28"/>
          <w:szCs w:val="28"/>
          <w:lang w:val="uk-UA"/>
        </w:rPr>
        <w:t>national security.</w:t>
      </w:r>
    </w:p>
    <w:p w14:paraId="4308894E" w14:textId="77777777" w:rsidR="00B04DDF" w:rsidRDefault="00B04DDF">
      <w:pPr>
        <w:spacing w:after="0" w:line="360" w:lineRule="auto"/>
        <w:ind w:firstLine="851"/>
        <w:contextualSpacing/>
        <w:jc w:val="both"/>
        <w:rPr>
          <w:rFonts w:ascii="Times New Roman" w:hAnsi="Times New Roman" w:cs="Times New Roman"/>
          <w:i/>
          <w:iCs/>
          <w:sz w:val="28"/>
          <w:szCs w:val="28"/>
          <w:lang w:val="uk-UA"/>
        </w:rPr>
      </w:pPr>
    </w:p>
    <w:p w14:paraId="02B76EAF" w14:textId="77777777" w:rsidR="004679FF" w:rsidRDefault="004679FF">
      <w:pPr>
        <w:spacing w:after="0" w:line="360" w:lineRule="auto"/>
        <w:ind w:firstLine="567"/>
        <w:jc w:val="center"/>
        <w:rPr>
          <w:rFonts w:ascii="Times New Roman" w:eastAsia="Times New Roman" w:hAnsi="Times New Roman" w:cs="Times New Roman"/>
          <w:b/>
          <w:sz w:val="28"/>
          <w:szCs w:val="28"/>
          <w:lang w:val="uk-UA"/>
        </w:rPr>
      </w:pPr>
      <w:bookmarkStart w:id="5" w:name="_Hlk194231973"/>
    </w:p>
    <w:p w14:paraId="521DD018" w14:textId="77777777" w:rsidR="004F7CBF" w:rsidRDefault="001F0005">
      <w:pPr>
        <w:spacing w:after="0" w:line="360" w:lineRule="auto"/>
        <w:ind w:firstLine="567"/>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REFERENCES</w:t>
      </w:r>
    </w:p>
    <w:p w14:paraId="5CC4FC1D" w14:textId="3C00B002" w:rsidR="005262ED" w:rsidRPr="005262ED" w:rsidRDefault="001F0005" w:rsidP="0016500D">
      <w:pPr>
        <w:pStyle w:val="ListParagraph"/>
        <w:numPr>
          <w:ilvl w:val="0"/>
          <w:numId w:val="14"/>
        </w:numPr>
        <w:spacing w:after="0" w:line="360" w:lineRule="auto"/>
        <w:jc w:val="both"/>
        <w:rPr>
          <w:rStyle w:val="Hyperlink"/>
          <w:rFonts w:ascii="Times New Roman" w:hAnsi="Times New Roman" w:cs="Times New Roman"/>
          <w:color w:val="auto"/>
          <w:sz w:val="28"/>
          <w:szCs w:val="28"/>
          <w:u w:val="none"/>
        </w:rPr>
      </w:pPr>
      <w:proofErr w:type="spellStart"/>
      <w:r w:rsidRPr="005262ED">
        <w:rPr>
          <w:rFonts w:ascii="Times New Roman" w:hAnsi="Times New Roman" w:cs="Times New Roman"/>
          <w:sz w:val="28"/>
          <w:szCs w:val="28"/>
        </w:rPr>
        <w:t>Amelina</w:t>
      </w:r>
      <w:proofErr w:type="spellEnd"/>
      <w:r w:rsidRPr="005262ED">
        <w:rPr>
          <w:rFonts w:ascii="Times New Roman" w:hAnsi="Times New Roman" w:cs="Times New Roman"/>
          <w:sz w:val="28"/>
          <w:szCs w:val="28"/>
        </w:rPr>
        <w:t>, K. (202</w:t>
      </w:r>
      <w:r w:rsidR="00890AA9" w:rsidRPr="005262ED">
        <w:rPr>
          <w:rFonts w:ascii="Times New Roman" w:hAnsi="Times New Roman" w:cs="Times New Roman"/>
          <w:sz w:val="28"/>
          <w:szCs w:val="28"/>
        </w:rPr>
        <w:t>4).</w:t>
      </w:r>
      <w:r w:rsidR="0016500D" w:rsidRPr="0016500D">
        <w:t xml:space="preserve"> </w:t>
      </w:r>
      <w:proofErr w:type="spellStart"/>
      <w:r w:rsidR="0016500D" w:rsidRPr="0016500D">
        <w:rPr>
          <w:rFonts w:ascii="Times New Roman" w:hAnsi="Times New Roman" w:cs="Times New Roman"/>
          <w:sz w:val="28"/>
          <w:szCs w:val="28"/>
        </w:rPr>
        <w:t>Onovlenyi</w:t>
      </w:r>
      <w:proofErr w:type="spellEnd"/>
      <w:r w:rsidR="0016500D" w:rsidRPr="0016500D">
        <w:rPr>
          <w:rFonts w:ascii="Times New Roman" w:hAnsi="Times New Roman" w:cs="Times New Roman"/>
          <w:sz w:val="28"/>
          <w:szCs w:val="28"/>
        </w:rPr>
        <w:t xml:space="preserve"> </w:t>
      </w:r>
      <w:proofErr w:type="spellStart"/>
      <w:r w:rsidR="0016500D" w:rsidRPr="0016500D">
        <w:rPr>
          <w:rFonts w:ascii="Times New Roman" w:hAnsi="Times New Roman" w:cs="Times New Roman"/>
          <w:sz w:val="28"/>
          <w:szCs w:val="28"/>
        </w:rPr>
        <w:t>shkilnyi</w:t>
      </w:r>
      <w:proofErr w:type="spellEnd"/>
      <w:r w:rsidR="0016500D" w:rsidRPr="0016500D">
        <w:rPr>
          <w:rFonts w:ascii="Times New Roman" w:hAnsi="Times New Roman" w:cs="Times New Roman"/>
          <w:sz w:val="28"/>
          <w:szCs w:val="28"/>
        </w:rPr>
        <w:t xml:space="preserve"> </w:t>
      </w:r>
      <w:proofErr w:type="spellStart"/>
      <w:r w:rsidR="0016500D" w:rsidRPr="0016500D">
        <w:rPr>
          <w:rFonts w:ascii="Times New Roman" w:hAnsi="Times New Roman" w:cs="Times New Roman"/>
          <w:sz w:val="28"/>
          <w:szCs w:val="28"/>
        </w:rPr>
        <w:t>predmet</w:t>
      </w:r>
      <w:proofErr w:type="spellEnd"/>
      <w:r w:rsidR="0016500D" w:rsidRPr="0016500D">
        <w:rPr>
          <w:rFonts w:ascii="Times New Roman" w:hAnsi="Times New Roman" w:cs="Times New Roman"/>
          <w:sz w:val="28"/>
          <w:szCs w:val="28"/>
        </w:rPr>
        <w:t xml:space="preserve"> «</w:t>
      </w:r>
      <w:proofErr w:type="spellStart"/>
      <w:r w:rsidR="0016500D" w:rsidRPr="0016500D">
        <w:rPr>
          <w:rFonts w:ascii="Times New Roman" w:hAnsi="Times New Roman" w:cs="Times New Roman"/>
          <w:sz w:val="28"/>
          <w:szCs w:val="28"/>
        </w:rPr>
        <w:t>Zakhyst</w:t>
      </w:r>
      <w:proofErr w:type="spellEnd"/>
      <w:r w:rsidR="0016500D" w:rsidRPr="0016500D">
        <w:rPr>
          <w:rFonts w:ascii="Times New Roman" w:hAnsi="Times New Roman" w:cs="Times New Roman"/>
          <w:sz w:val="28"/>
          <w:szCs w:val="28"/>
        </w:rPr>
        <w:t xml:space="preserve"> </w:t>
      </w:r>
      <w:proofErr w:type="spellStart"/>
      <w:r w:rsidR="0016500D" w:rsidRPr="0016500D">
        <w:rPr>
          <w:rFonts w:ascii="Times New Roman" w:hAnsi="Times New Roman" w:cs="Times New Roman"/>
          <w:sz w:val="28"/>
          <w:szCs w:val="28"/>
        </w:rPr>
        <w:t>Ukrainy</w:t>
      </w:r>
      <w:proofErr w:type="spellEnd"/>
      <w:r w:rsidR="0016500D" w:rsidRPr="0016500D">
        <w:rPr>
          <w:rFonts w:ascii="Times New Roman" w:hAnsi="Times New Roman" w:cs="Times New Roman"/>
          <w:sz w:val="28"/>
          <w:szCs w:val="28"/>
        </w:rPr>
        <w:t xml:space="preserve">» </w:t>
      </w:r>
      <w:proofErr w:type="spellStart"/>
      <w:r w:rsidR="0016500D" w:rsidRPr="0016500D">
        <w:rPr>
          <w:rFonts w:ascii="Times New Roman" w:hAnsi="Times New Roman" w:cs="Times New Roman"/>
          <w:sz w:val="28"/>
          <w:szCs w:val="28"/>
        </w:rPr>
        <w:t>vydaietsia</w:t>
      </w:r>
      <w:proofErr w:type="spellEnd"/>
      <w:r w:rsidR="0016500D" w:rsidRPr="0016500D">
        <w:rPr>
          <w:rFonts w:ascii="Times New Roman" w:hAnsi="Times New Roman" w:cs="Times New Roman"/>
          <w:sz w:val="28"/>
          <w:szCs w:val="28"/>
        </w:rPr>
        <w:t xml:space="preserve"> </w:t>
      </w:r>
      <w:proofErr w:type="spellStart"/>
      <w:r w:rsidR="0016500D" w:rsidRPr="0016500D">
        <w:rPr>
          <w:rFonts w:ascii="Times New Roman" w:hAnsi="Times New Roman" w:cs="Times New Roman"/>
          <w:sz w:val="28"/>
          <w:szCs w:val="28"/>
        </w:rPr>
        <w:t>nasychenym</w:t>
      </w:r>
      <w:proofErr w:type="spellEnd"/>
      <w:r w:rsidR="0016500D" w:rsidRPr="0016500D">
        <w:rPr>
          <w:rFonts w:ascii="Times New Roman" w:hAnsi="Times New Roman" w:cs="Times New Roman"/>
          <w:sz w:val="28"/>
          <w:szCs w:val="28"/>
        </w:rPr>
        <w:t xml:space="preserve"> </w:t>
      </w:r>
      <w:proofErr w:type="spellStart"/>
      <w:r w:rsidR="0016500D" w:rsidRPr="0016500D">
        <w:rPr>
          <w:rFonts w:ascii="Times New Roman" w:hAnsi="Times New Roman" w:cs="Times New Roman"/>
          <w:sz w:val="28"/>
          <w:szCs w:val="28"/>
        </w:rPr>
        <w:t>i</w:t>
      </w:r>
      <w:proofErr w:type="spellEnd"/>
      <w:r w:rsidR="0016500D" w:rsidRPr="0016500D">
        <w:rPr>
          <w:rFonts w:ascii="Times New Roman" w:hAnsi="Times New Roman" w:cs="Times New Roman"/>
          <w:sz w:val="28"/>
          <w:szCs w:val="28"/>
        </w:rPr>
        <w:t xml:space="preserve"> </w:t>
      </w:r>
      <w:proofErr w:type="spellStart"/>
      <w:r w:rsidR="0016500D" w:rsidRPr="0016500D">
        <w:rPr>
          <w:rFonts w:ascii="Times New Roman" w:hAnsi="Times New Roman" w:cs="Times New Roman"/>
          <w:sz w:val="28"/>
          <w:szCs w:val="28"/>
        </w:rPr>
        <w:t>suchasnym</w:t>
      </w:r>
      <w:proofErr w:type="spellEnd"/>
      <w:r w:rsidR="0016500D" w:rsidRPr="0016500D">
        <w:rPr>
          <w:rFonts w:ascii="Times New Roman" w:hAnsi="Times New Roman" w:cs="Times New Roman"/>
          <w:sz w:val="28"/>
          <w:szCs w:val="28"/>
        </w:rPr>
        <w:t xml:space="preserve">, ale ye </w:t>
      </w:r>
      <w:proofErr w:type="spellStart"/>
      <w:r w:rsidR="0016500D" w:rsidRPr="0016500D">
        <w:rPr>
          <w:rFonts w:ascii="Times New Roman" w:hAnsi="Times New Roman" w:cs="Times New Roman"/>
          <w:sz w:val="28"/>
          <w:szCs w:val="28"/>
        </w:rPr>
        <w:t>chymalo</w:t>
      </w:r>
      <w:proofErr w:type="spellEnd"/>
      <w:r w:rsidR="0016500D" w:rsidRPr="0016500D">
        <w:rPr>
          <w:rFonts w:ascii="Times New Roman" w:hAnsi="Times New Roman" w:cs="Times New Roman"/>
          <w:sz w:val="28"/>
          <w:szCs w:val="28"/>
        </w:rPr>
        <w:t xml:space="preserve"> </w:t>
      </w:r>
      <w:proofErr w:type="spellStart"/>
      <w:r w:rsidR="0016500D" w:rsidRPr="0016500D">
        <w:rPr>
          <w:rFonts w:ascii="Times New Roman" w:hAnsi="Times New Roman" w:cs="Times New Roman"/>
          <w:sz w:val="28"/>
          <w:szCs w:val="28"/>
        </w:rPr>
        <w:t>zapytan</w:t>
      </w:r>
      <w:proofErr w:type="spellEnd"/>
      <w:r w:rsidR="00890AA9" w:rsidRPr="005262ED">
        <w:rPr>
          <w:rFonts w:ascii="Times New Roman" w:hAnsi="Times New Roman" w:cs="Times New Roman"/>
          <w:sz w:val="28"/>
          <w:szCs w:val="28"/>
        </w:rPr>
        <w:t xml:space="preserve"> </w:t>
      </w:r>
      <w:r w:rsidR="005262ED" w:rsidRPr="005262ED">
        <w:rPr>
          <w:rFonts w:ascii="Times New Roman" w:hAnsi="Times New Roman" w:cs="Times New Roman"/>
          <w:sz w:val="28"/>
          <w:szCs w:val="28"/>
        </w:rPr>
        <w:t xml:space="preserve">[The updated school subject </w:t>
      </w:r>
      <w:r w:rsidR="005262ED" w:rsidRPr="005262ED">
        <w:rPr>
          <w:rFonts w:ascii="Times New Roman" w:hAnsi="Times New Roman" w:cs="Times New Roman"/>
          <w:sz w:val="28"/>
          <w:szCs w:val="28"/>
          <w:lang w:val="uk-UA"/>
        </w:rPr>
        <w:t>«</w:t>
      </w:r>
      <w:r w:rsidR="005262ED" w:rsidRPr="005262ED">
        <w:rPr>
          <w:rFonts w:ascii="Times New Roman" w:hAnsi="Times New Roman" w:cs="Times New Roman"/>
          <w:sz w:val="28"/>
          <w:szCs w:val="28"/>
        </w:rPr>
        <w:t>Defense of Ukraine</w:t>
      </w:r>
      <w:r w:rsidR="005262ED" w:rsidRPr="005262ED">
        <w:rPr>
          <w:rFonts w:ascii="Times New Roman" w:hAnsi="Times New Roman" w:cs="Times New Roman"/>
          <w:sz w:val="28"/>
          <w:szCs w:val="28"/>
          <w:lang w:val="uk-UA"/>
        </w:rPr>
        <w:t>»</w:t>
      </w:r>
      <w:r w:rsidRPr="005262ED">
        <w:rPr>
          <w:rFonts w:ascii="Times New Roman" w:hAnsi="Times New Roman" w:cs="Times New Roman"/>
          <w:sz w:val="28"/>
          <w:szCs w:val="28"/>
        </w:rPr>
        <w:t xml:space="preserve"> seems rich and modern, but there are many questions] LB.ua. Retrieved from</w:t>
      </w:r>
      <w:r w:rsidR="005262ED" w:rsidRPr="005262ED">
        <w:rPr>
          <w:rFonts w:ascii="Times New Roman" w:hAnsi="Times New Roman" w:cs="Times New Roman"/>
          <w:sz w:val="28"/>
          <w:szCs w:val="28"/>
          <w:lang w:val="uk-UA"/>
        </w:rPr>
        <w:t>:</w:t>
      </w:r>
      <w:r w:rsidRPr="005262ED">
        <w:rPr>
          <w:rFonts w:ascii="Times New Roman" w:hAnsi="Times New Roman" w:cs="Times New Roman"/>
          <w:sz w:val="28"/>
          <w:szCs w:val="28"/>
        </w:rPr>
        <w:t xml:space="preserve"> </w:t>
      </w:r>
      <w:hyperlink r:id="rId16" w:tooltip="https://surl.li/dghlrn" w:history="1">
        <w:r w:rsidRPr="005262ED">
          <w:rPr>
            <w:rStyle w:val="Hyperlink"/>
            <w:rFonts w:ascii="Times New Roman" w:hAnsi="Times New Roman" w:cs="Times New Roman"/>
            <w:color w:val="auto"/>
            <w:sz w:val="28"/>
            <w:szCs w:val="28"/>
            <w:u w:val="none"/>
          </w:rPr>
          <w:t>https://surl.li/dghlrn</w:t>
        </w:r>
      </w:hyperlink>
      <w:r w:rsidR="005262ED" w:rsidRPr="005262ED">
        <w:rPr>
          <w:rStyle w:val="Hyperlink"/>
          <w:rFonts w:ascii="Times New Roman" w:hAnsi="Times New Roman" w:cs="Times New Roman"/>
          <w:color w:val="auto"/>
          <w:sz w:val="28"/>
          <w:szCs w:val="28"/>
          <w:u w:val="none"/>
          <w:lang w:val="uk-UA"/>
        </w:rPr>
        <w:t xml:space="preserve"> (ukr).</w:t>
      </w:r>
    </w:p>
    <w:p w14:paraId="0C08DBC0" w14:textId="38FF9B7E" w:rsidR="005262ED" w:rsidRPr="005262ED" w:rsidRDefault="0016500D" w:rsidP="0016500D">
      <w:pPr>
        <w:pStyle w:val="ListParagraph"/>
        <w:numPr>
          <w:ilvl w:val="0"/>
          <w:numId w:val="14"/>
        </w:numPr>
        <w:spacing w:after="0" w:line="360" w:lineRule="auto"/>
        <w:jc w:val="both"/>
        <w:rPr>
          <w:rFonts w:ascii="Times New Roman" w:hAnsi="Times New Roman" w:cs="Times New Roman"/>
          <w:sz w:val="28"/>
          <w:szCs w:val="28"/>
        </w:rPr>
      </w:pPr>
      <w:proofErr w:type="spellStart"/>
      <w:r w:rsidRPr="0016500D">
        <w:rPr>
          <w:rFonts w:ascii="Times New Roman" w:hAnsi="Times New Roman" w:cs="Times New Roman"/>
          <w:sz w:val="28"/>
          <w:szCs w:val="28"/>
        </w:rPr>
        <w:t>Binytska</w:t>
      </w:r>
      <w:proofErr w:type="spellEnd"/>
      <w:r w:rsidR="00890AA9" w:rsidRPr="005262ED">
        <w:rPr>
          <w:rFonts w:ascii="Times New Roman" w:hAnsi="Times New Roman" w:cs="Times New Roman"/>
          <w:sz w:val="28"/>
          <w:szCs w:val="28"/>
        </w:rPr>
        <w:t xml:space="preserve">, K. I. (2024). </w:t>
      </w:r>
      <w:proofErr w:type="spellStart"/>
      <w:r w:rsidR="00890AA9" w:rsidRPr="005262ED">
        <w:rPr>
          <w:rFonts w:ascii="Times New Roman" w:hAnsi="Times New Roman" w:cs="Times New Roman"/>
          <w:sz w:val="28"/>
          <w:szCs w:val="28"/>
        </w:rPr>
        <w:t>Viiskovo-patriotychne</w:t>
      </w:r>
      <w:proofErr w:type="spellEnd"/>
      <w:r w:rsidR="00890AA9" w:rsidRPr="005262ED">
        <w:rPr>
          <w:rFonts w:ascii="Times New Roman" w:hAnsi="Times New Roman" w:cs="Times New Roman"/>
          <w:sz w:val="28"/>
          <w:szCs w:val="28"/>
        </w:rPr>
        <w:t xml:space="preserve"> </w:t>
      </w:r>
      <w:proofErr w:type="spellStart"/>
      <w:r w:rsidR="00890AA9" w:rsidRPr="005262ED">
        <w:rPr>
          <w:rFonts w:ascii="Times New Roman" w:hAnsi="Times New Roman" w:cs="Times New Roman"/>
          <w:sz w:val="28"/>
          <w:szCs w:val="28"/>
        </w:rPr>
        <w:t>vykhovannia</w:t>
      </w:r>
      <w:proofErr w:type="spellEnd"/>
      <w:r w:rsidR="00890AA9" w:rsidRPr="005262ED">
        <w:rPr>
          <w:rFonts w:ascii="Times New Roman" w:hAnsi="Times New Roman" w:cs="Times New Roman"/>
          <w:sz w:val="28"/>
          <w:szCs w:val="28"/>
        </w:rPr>
        <w:t xml:space="preserve"> </w:t>
      </w:r>
      <w:proofErr w:type="spellStart"/>
      <w:r w:rsidR="00890AA9" w:rsidRPr="005262ED">
        <w:rPr>
          <w:rFonts w:ascii="Times New Roman" w:hAnsi="Times New Roman" w:cs="Times New Roman"/>
          <w:sz w:val="28"/>
          <w:szCs w:val="28"/>
        </w:rPr>
        <w:t>starshoklasnykiv</w:t>
      </w:r>
      <w:proofErr w:type="spellEnd"/>
      <w:r w:rsidR="00890AA9" w:rsidRPr="005262ED">
        <w:rPr>
          <w:rFonts w:ascii="Times New Roman" w:hAnsi="Times New Roman" w:cs="Times New Roman"/>
          <w:sz w:val="28"/>
          <w:szCs w:val="28"/>
        </w:rPr>
        <w:t xml:space="preserve"> u </w:t>
      </w:r>
      <w:proofErr w:type="spellStart"/>
      <w:r w:rsidR="00890AA9" w:rsidRPr="005262ED">
        <w:rPr>
          <w:rFonts w:ascii="Times New Roman" w:hAnsi="Times New Roman" w:cs="Times New Roman"/>
          <w:sz w:val="28"/>
          <w:szCs w:val="28"/>
        </w:rPr>
        <w:t>systemi</w:t>
      </w:r>
      <w:proofErr w:type="spellEnd"/>
      <w:r w:rsidR="00890AA9" w:rsidRPr="005262ED">
        <w:rPr>
          <w:rFonts w:ascii="Times New Roman" w:hAnsi="Times New Roman" w:cs="Times New Roman"/>
          <w:sz w:val="28"/>
          <w:szCs w:val="28"/>
        </w:rPr>
        <w:t xml:space="preserve"> </w:t>
      </w:r>
      <w:proofErr w:type="spellStart"/>
      <w:r w:rsidR="00890AA9" w:rsidRPr="005262ED">
        <w:rPr>
          <w:rFonts w:ascii="Times New Roman" w:hAnsi="Times New Roman" w:cs="Times New Roman"/>
          <w:sz w:val="28"/>
          <w:szCs w:val="28"/>
        </w:rPr>
        <w:t>osvity</w:t>
      </w:r>
      <w:proofErr w:type="spellEnd"/>
      <w:r w:rsidR="00890AA9" w:rsidRPr="005262ED">
        <w:rPr>
          <w:rFonts w:ascii="Times New Roman" w:hAnsi="Times New Roman" w:cs="Times New Roman"/>
          <w:sz w:val="28"/>
          <w:szCs w:val="28"/>
        </w:rPr>
        <w:t xml:space="preserve"> </w:t>
      </w:r>
      <w:proofErr w:type="spellStart"/>
      <w:r w:rsidR="00890AA9" w:rsidRPr="005262ED">
        <w:rPr>
          <w:rFonts w:ascii="Times New Roman" w:hAnsi="Times New Roman" w:cs="Times New Roman"/>
          <w:sz w:val="28"/>
          <w:szCs w:val="28"/>
        </w:rPr>
        <w:t>SShA</w:t>
      </w:r>
      <w:proofErr w:type="spellEnd"/>
      <w:r w:rsidR="00890AA9" w:rsidRPr="005262ED">
        <w:rPr>
          <w:rFonts w:ascii="Times New Roman" w:hAnsi="Times New Roman" w:cs="Times New Roman"/>
          <w:sz w:val="28"/>
          <w:szCs w:val="28"/>
        </w:rPr>
        <w:t xml:space="preserve">: </w:t>
      </w:r>
      <w:proofErr w:type="spellStart"/>
      <w:r w:rsidR="00890AA9" w:rsidRPr="005262ED">
        <w:rPr>
          <w:rFonts w:ascii="Times New Roman" w:hAnsi="Times New Roman" w:cs="Times New Roman"/>
          <w:sz w:val="28"/>
          <w:szCs w:val="28"/>
        </w:rPr>
        <w:t>dosvid</w:t>
      </w:r>
      <w:proofErr w:type="spellEnd"/>
      <w:r w:rsidR="00890AA9" w:rsidRPr="005262ED">
        <w:rPr>
          <w:rFonts w:ascii="Times New Roman" w:hAnsi="Times New Roman" w:cs="Times New Roman"/>
          <w:sz w:val="28"/>
          <w:szCs w:val="28"/>
        </w:rPr>
        <w:t xml:space="preserve"> </w:t>
      </w:r>
      <w:proofErr w:type="spellStart"/>
      <w:r w:rsidR="00890AA9" w:rsidRPr="005262ED">
        <w:rPr>
          <w:rFonts w:ascii="Times New Roman" w:hAnsi="Times New Roman" w:cs="Times New Roman"/>
          <w:sz w:val="28"/>
          <w:szCs w:val="28"/>
        </w:rPr>
        <w:t>dlia</w:t>
      </w:r>
      <w:proofErr w:type="spellEnd"/>
      <w:r w:rsidR="00890AA9" w:rsidRPr="005262ED">
        <w:rPr>
          <w:rFonts w:ascii="Times New Roman" w:hAnsi="Times New Roman" w:cs="Times New Roman"/>
          <w:sz w:val="28"/>
          <w:szCs w:val="28"/>
        </w:rPr>
        <w:t xml:space="preserve"> </w:t>
      </w:r>
      <w:proofErr w:type="spellStart"/>
      <w:r w:rsidR="00890AA9" w:rsidRPr="005262ED">
        <w:rPr>
          <w:rFonts w:ascii="Times New Roman" w:hAnsi="Times New Roman" w:cs="Times New Roman"/>
          <w:sz w:val="28"/>
          <w:szCs w:val="28"/>
        </w:rPr>
        <w:t>Ukrainy</w:t>
      </w:r>
      <w:proofErr w:type="spellEnd"/>
      <w:r w:rsidR="00890AA9" w:rsidRPr="005262ED">
        <w:rPr>
          <w:rFonts w:ascii="Times New Roman" w:hAnsi="Times New Roman" w:cs="Times New Roman"/>
          <w:sz w:val="28"/>
          <w:szCs w:val="28"/>
        </w:rPr>
        <w:t xml:space="preserve"> [Military-patriotic education of high school students in the US education system: Experience for Ukraine]. </w:t>
      </w:r>
      <w:proofErr w:type="spellStart"/>
      <w:r w:rsidR="00890AA9" w:rsidRPr="005262ED">
        <w:rPr>
          <w:rFonts w:ascii="Times New Roman" w:hAnsi="Times New Roman" w:cs="Times New Roman"/>
          <w:i/>
          <w:sz w:val="28"/>
          <w:szCs w:val="28"/>
        </w:rPr>
        <w:t>Liu</w:t>
      </w:r>
      <w:r w:rsidR="005262ED" w:rsidRPr="005262ED">
        <w:rPr>
          <w:rFonts w:ascii="Times New Roman" w:hAnsi="Times New Roman" w:cs="Times New Roman"/>
          <w:i/>
          <w:sz w:val="28"/>
          <w:szCs w:val="28"/>
        </w:rPr>
        <w:t>dynoznavchi</w:t>
      </w:r>
      <w:proofErr w:type="spellEnd"/>
      <w:r w:rsidR="005262ED" w:rsidRPr="005262ED">
        <w:rPr>
          <w:rFonts w:ascii="Times New Roman" w:hAnsi="Times New Roman" w:cs="Times New Roman"/>
          <w:i/>
          <w:sz w:val="28"/>
          <w:szCs w:val="28"/>
        </w:rPr>
        <w:t xml:space="preserve"> </w:t>
      </w:r>
      <w:proofErr w:type="spellStart"/>
      <w:r w:rsidR="005262ED" w:rsidRPr="005262ED">
        <w:rPr>
          <w:rFonts w:ascii="Times New Roman" w:hAnsi="Times New Roman" w:cs="Times New Roman"/>
          <w:i/>
          <w:sz w:val="28"/>
          <w:szCs w:val="28"/>
        </w:rPr>
        <w:t>studii</w:t>
      </w:r>
      <w:proofErr w:type="spellEnd"/>
      <w:r w:rsidR="005262ED" w:rsidRPr="005262ED">
        <w:rPr>
          <w:rFonts w:ascii="Times New Roman" w:hAnsi="Times New Roman" w:cs="Times New Roman"/>
          <w:sz w:val="28"/>
          <w:szCs w:val="28"/>
        </w:rPr>
        <w:t>, (50), 10</w:t>
      </w:r>
      <w:r w:rsidR="005262ED">
        <w:rPr>
          <w:rFonts w:ascii="Times New Roman" w:hAnsi="Times New Roman" w:cs="Times New Roman"/>
          <w:sz w:val="28"/>
          <w:szCs w:val="28"/>
        </w:rPr>
        <w:t>–</w:t>
      </w:r>
      <w:r w:rsidR="005262ED" w:rsidRPr="005262ED">
        <w:rPr>
          <w:rFonts w:ascii="Times New Roman" w:hAnsi="Times New Roman" w:cs="Times New Roman"/>
          <w:sz w:val="28"/>
          <w:szCs w:val="28"/>
        </w:rPr>
        <w:t>16</w:t>
      </w:r>
      <w:r w:rsidR="005262ED" w:rsidRPr="005262ED">
        <w:rPr>
          <w:rFonts w:ascii="Times New Roman" w:hAnsi="Times New Roman" w:cs="Times New Roman"/>
          <w:sz w:val="28"/>
          <w:szCs w:val="28"/>
          <w:lang w:val="uk-UA"/>
        </w:rPr>
        <w:t xml:space="preserve"> (ukr).</w:t>
      </w:r>
      <w:r w:rsidRPr="0016500D">
        <w:t xml:space="preserve"> </w:t>
      </w:r>
    </w:p>
    <w:p w14:paraId="4AE307DA" w14:textId="77777777" w:rsidR="005262ED" w:rsidRPr="005262ED" w:rsidRDefault="009F30A5" w:rsidP="005262ED">
      <w:pPr>
        <w:pStyle w:val="ListParagraph"/>
        <w:numPr>
          <w:ilvl w:val="0"/>
          <w:numId w:val="14"/>
        </w:numPr>
        <w:spacing w:after="0" w:line="360" w:lineRule="auto"/>
        <w:jc w:val="both"/>
        <w:rPr>
          <w:rFonts w:ascii="Times New Roman" w:hAnsi="Times New Roman" w:cs="Times New Roman"/>
          <w:sz w:val="28"/>
          <w:szCs w:val="28"/>
        </w:rPr>
      </w:pPr>
      <w:r w:rsidRPr="005262ED">
        <w:rPr>
          <w:rFonts w:ascii="Times New Roman" w:hAnsi="Times New Roman" w:cs="Times New Roman"/>
          <w:sz w:val="28"/>
          <w:szCs w:val="28"/>
          <w:lang w:val="sv-SE"/>
        </w:rPr>
        <w:t>Haliv, M. D.</w:t>
      </w:r>
      <w:r w:rsidR="001F0005" w:rsidRPr="005262ED">
        <w:rPr>
          <w:rFonts w:ascii="Times New Roman" w:hAnsi="Times New Roman" w:cs="Times New Roman"/>
          <w:sz w:val="28"/>
          <w:szCs w:val="28"/>
          <w:lang w:val="sv-SE"/>
        </w:rPr>
        <w:t xml:space="preserve"> &amp; Sviotnyk, O. O. (2023). </w:t>
      </w:r>
      <w:proofErr w:type="spellStart"/>
      <w:r w:rsidR="001F0005" w:rsidRPr="005262ED">
        <w:rPr>
          <w:rFonts w:ascii="Times New Roman" w:hAnsi="Times New Roman" w:cs="Times New Roman"/>
          <w:sz w:val="28"/>
          <w:szCs w:val="28"/>
        </w:rPr>
        <w:t>Osvita</w:t>
      </w:r>
      <w:proofErr w:type="spellEnd"/>
      <w:r w:rsidR="001F0005" w:rsidRPr="005262ED">
        <w:rPr>
          <w:rFonts w:ascii="Times New Roman" w:hAnsi="Times New Roman" w:cs="Times New Roman"/>
          <w:sz w:val="28"/>
          <w:szCs w:val="28"/>
        </w:rPr>
        <w:t xml:space="preserve"> yak </w:t>
      </w:r>
      <w:proofErr w:type="spellStart"/>
      <w:r w:rsidR="001F0005" w:rsidRPr="005262ED">
        <w:rPr>
          <w:rFonts w:ascii="Times New Roman" w:hAnsi="Times New Roman" w:cs="Times New Roman"/>
          <w:sz w:val="28"/>
          <w:szCs w:val="28"/>
        </w:rPr>
        <w:t>skladova</w:t>
      </w:r>
      <w:proofErr w:type="spellEnd"/>
      <w:r w:rsidR="001F0005" w:rsidRPr="005262ED">
        <w:rPr>
          <w:rFonts w:ascii="Times New Roman" w:hAnsi="Times New Roman" w:cs="Times New Roman"/>
          <w:sz w:val="28"/>
          <w:szCs w:val="28"/>
        </w:rPr>
        <w:t xml:space="preserve"> </w:t>
      </w:r>
      <w:proofErr w:type="spellStart"/>
      <w:r w:rsidR="001F0005" w:rsidRPr="005262ED">
        <w:rPr>
          <w:rFonts w:ascii="Times New Roman" w:hAnsi="Times New Roman" w:cs="Times New Roman"/>
          <w:sz w:val="28"/>
          <w:szCs w:val="28"/>
        </w:rPr>
        <w:t>natsionalnoi</w:t>
      </w:r>
      <w:proofErr w:type="spellEnd"/>
      <w:r w:rsidR="001F0005" w:rsidRPr="005262ED">
        <w:rPr>
          <w:rFonts w:ascii="Times New Roman" w:hAnsi="Times New Roman" w:cs="Times New Roman"/>
          <w:sz w:val="28"/>
          <w:szCs w:val="28"/>
        </w:rPr>
        <w:t xml:space="preserve"> </w:t>
      </w:r>
      <w:proofErr w:type="spellStart"/>
      <w:r w:rsidR="001F0005" w:rsidRPr="005262ED">
        <w:rPr>
          <w:rFonts w:ascii="Times New Roman" w:hAnsi="Times New Roman" w:cs="Times New Roman"/>
          <w:sz w:val="28"/>
          <w:szCs w:val="28"/>
        </w:rPr>
        <w:t>bezpeky</w:t>
      </w:r>
      <w:proofErr w:type="spellEnd"/>
      <w:r w:rsidR="001F0005" w:rsidRPr="005262ED">
        <w:rPr>
          <w:rFonts w:ascii="Times New Roman" w:hAnsi="Times New Roman" w:cs="Times New Roman"/>
          <w:sz w:val="28"/>
          <w:szCs w:val="28"/>
        </w:rPr>
        <w:t xml:space="preserve"> </w:t>
      </w:r>
      <w:proofErr w:type="spellStart"/>
      <w:r w:rsidR="001F0005" w:rsidRPr="005262ED">
        <w:rPr>
          <w:rFonts w:ascii="Times New Roman" w:hAnsi="Times New Roman" w:cs="Times New Roman"/>
          <w:sz w:val="28"/>
          <w:szCs w:val="28"/>
        </w:rPr>
        <w:t>Ukrainy</w:t>
      </w:r>
      <w:proofErr w:type="spellEnd"/>
      <w:r w:rsidR="001F0005" w:rsidRPr="005262ED">
        <w:rPr>
          <w:rFonts w:ascii="Times New Roman" w:hAnsi="Times New Roman" w:cs="Times New Roman"/>
          <w:sz w:val="28"/>
          <w:szCs w:val="28"/>
        </w:rPr>
        <w:t xml:space="preserve"> v </w:t>
      </w:r>
      <w:proofErr w:type="spellStart"/>
      <w:r w:rsidR="001F0005" w:rsidRPr="005262ED">
        <w:rPr>
          <w:rFonts w:ascii="Times New Roman" w:hAnsi="Times New Roman" w:cs="Times New Roman"/>
          <w:sz w:val="28"/>
          <w:szCs w:val="28"/>
        </w:rPr>
        <w:t>umovakh</w:t>
      </w:r>
      <w:proofErr w:type="spellEnd"/>
      <w:r w:rsidR="001F0005" w:rsidRPr="005262ED">
        <w:rPr>
          <w:rFonts w:ascii="Times New Roman" w:hAnsi="Times New Roman" w:cs="Times New Roman"/>
          <w:sz w:val="28"/>
          <w:szCs w:val="28"/>
        </w:rPr>
        <w:t xml:space="preserve"> </w:t>
      </w:r>
      <w:proofErr w:type="spellStart"/>
      <w:r w:rsidR="001F0005" w:rsidRPr="005262ED">
        <w:rPr>
          <w:rFonts w:ascii="Times New Roman" w:hAnsi="Times New Roman" w:cs="Times New Roman"/>
          <w:sz w:val="28"/>
          <w:szCs w:val="28"/>
        </w:rPr>
        <w:t>suchasnoi</w:t>
      </w:r>
      <w:proofErr w:type="spellEnd"/>
      <w:r w:rsidR="001F0005" w:rsidRPr="005262ED">
        <w:rPr>
          <w:rFonts w:ascii="Times New Roman" w:hAnsi="Times New Roman" w:cs="Times New Roman"/>
          <w:sz w:val="28"/>
          <w:szCs w:val="28"/>
        </w:rPr>
        <w:t xml:space="preserve"> </w:t>
      </w:r>
      <w:proofErr w:type="spellStart"/>
      <w:r w:rsidR="001F0005" w:rsidRPr="005262ED">
        <w:rPr>
          <w:rFonts w:ascii="Times New Roman" w:hAnsi="Times New Roman" w:cs="Times New Roman"/>
          <w:sz w:val="28"/>
          <w:szCs w:val="28"/>
        </w:rPr>
        <w:t>rosiisko-ukrainskoi</w:t>
      </w:r>
      <w:proofErr w:type="spellEnd"/>
      <w:r w:rsidR="001F0005" w:rsidRPr="005262ED">
        <w:rPr>
          <w:rFonts w:ascii="Times New Roman" w:hAnsi="Times New Roman" w:cs="Times New Roman"/>
          <w:sz w:val="28"/>
          <w:szCs w:val="28"/>
        </w:rPr>
        <w:t xml:space="preserve"> </w:t>
      </w:r>
      <w:proofErr w:type="spellStart"/>
      <w:r w:rsidR="001F0005" w:rsidRPr="005262ED">
        <w:rPr>
          <w:rFonts w:ascii="Times New Roman" w:hAnsi="Times New Roman" w:cs="Times New Roman"/>
          <w:sz w:val="28"/>
          <w:szCs w:val="28"/>
        </w:rPr>
        <w:t>viiny</w:t>
      </w:r>
      <w:proofErr w:type="spellEnd"/>
      <w:r w:rsidR="001F0005" w:rsidRPr="005262ED">
        <w:rPr>
          <w:rFonts w:ascii="Times New Roman" w:hAnsi="Times New Roman" w:cs="Times New Roman"/>
          <w:sz w:val="28"/>
          <w:szCs w:val="28"/>
        </w:rPr>
        <w:t xml:space="preserve"> </w:t>
      </w:r>
      <w:r w:rsidR="001F0005" w:rsidRPr="005262ED">
        <w:rPr>
          <w:rFonts w:ascii="Times New Roman" w:hAnsi="Times New Roman" w:cs="Times New Roman"/>
          <w:sz w:val="28"/>
          <w:szCs w:val="28"/>
        </w:rPr>
        <w:lastRenderedPageBreak/>
        <w:t>[Education as a component of Ukraine’s national security in the context of the ongoing Russian-Ukrainian war]</w:t>
      </w:r>
      <w:r w:rsidRPr="005262ED">
        <w:rPr>
          <w:rFonts w:ascii="Times New Roman" w:hAnsi="Times New Roman" w:cs="Times New Roman"/>
          <w:sz w:val="28"/>
          <w:szCs w:val="28"/>
        </w:rPr>
        <w:t>.</w:t>
      </w:r>
      <w:r w:rsidR="001F0005" w:rsidRPr="005262ED">
        <w:rPr>
          <w:rFonts w:ascii="Times New Roman" w:hAnsi="Times New Roman" w:cs="Times New Roman"/>
          <w:sz w:val="28"/>
          <w:szCs w:val="28"/>
        </w:rPr>
        <w:t xml:space="preserve"> </w:t>
      </w:r>
      <w:proofErr w:type="spellStart"/>
      <w:r w:rsidR="001F0005" w:rsidRPr="005262ED">
        <w:rPr>
          <w:rFonts w:ascii="Times New Roman" w:hAnsi="Times New Roman" w:cs="Times New Roman"/>
          <w:i/>
          <w:iCs/>
          <w:sz w:val="28"/>
          <w:szCs w:val="28"/>
        </w:rPr>
        <w:t>Molod</w:t>
      </w:r>
      <w:proofErr w:type="spellEnd"/>
      <w:r w:rsidR="001F0005" w:rsidRPr="005262ED">
        <w:rPr>
          <w:rFonts w:ascii="Times New Roman" w:hAnsi="Times New Roman" w:cs="Times New Roman"/>
          <w:i/>
          <w:iCs/>
          <w:sz w:val="28"/>
          <w:szCs w:val="28"/>
        </w:rPr>
        <w:t xml:space="preserve"> </w:t>
      </w:r>
      <w:proofErr w:type="spellStart"/>
      <w:r w:rsidR="001F0005" w:rsidRPr="005262ED">
        <w:rPr>
          <w:rFonts w:ascii="Times New Roman" w:hAnsi="Times New Roman" w:cs="Times New Roman"/>
          <w:i/>
          <w:iCs/>
          <w:sz w:val="28"/>
          <w:szCs w:val="28"/>
        </w:rPr>
        <w:t>i</w:t>
      </w:r>
      <w:proofErr w:type="spellEnd"/>
      <w:r w:rsidR="001F0005" w:rsidRPr="005262ED">
        <w:rPr>
          <w:rFonts w:ascii="Times New Roman" w:hAnsi="Times New Roman" w:cs="Times New Roman"/>
          <w:i/>
          <w:iCs/>
          <w:sz w:val="28"/>
          <w:szCs w:val="28"/>
        </w:rPr>
        <w:t xml:space="preserve"> </w:t>
      </w:r>
      <w:proofErr w:type="spellStart"/>
      <w:r w:rsidR="001F0005" w:rsidRPr="005262ED">
        <w:rPr>
          <w:rFonts w:ascii="Times New Roman" w:hAnsi="Times New Roman" w:cs="Times New Roman"/>
          <w:i/>
          <w:iCs/>
          <w:sz w:val="28"/>
          <w:szCs w:val="28"/>
        </w:rPr>
        <w:t>rynok</w:t>
      </w:r>
      <w:proofErr w:type="spellEnd"/>
      <w:r w:rsidRPr="005262ED">
        <w:rPr>
          <w:rFonts w:ascii="Times New Roman" w:hAnsi="Times New Roman" w:cs="Times New Roman"/>
          <w:sz w:val="28"/>
          <w:szCs w:val="28"/>
        </w:rPr>
        <w:t>, (3), 25–31 (</w:t>
      </w:r>
      <w:proofErr w:type="spellStart"/>
      <w:r w:rsidRPr="005262ED">
        <w:rPr>
          <w:rFonts w:ascii="Times New Roman" w:hAnsi="Times New Roman" w:cs="Times New Roman"/>
          <w:sz w:val="28"/>
          <w:szCs w:val="28"/>
        </w:rPr>
        <w:t>ukr</w:t>
      </w:r>
      <w:proofErr w:type="spellEnd"/>
      <w:r w:rsidRPr="005262ED">
        <w:rPr>
          <w:rFonts w:ascii="Times New Roman" w:hAnsi="Times New Roman" w:cs="Times New Roman"/>
          <w:sz w:val="28"/>
          <w:szCs w:val="28"/>
        </w:rPr>
        <w:t>).</w:t>
      </w:r>
    </w:p>
    <w:p w14:paraId="02B10B65" w14:textId="77777777" w:rsidR="005262ED" w:rsidRPr="005262ED" w:rsidRDefault="001F0005" w:rsidP="005262ED">
      <w:pPr>
        <w:pStyle w:val="ListParagraph"/>
        <w:numPr>
          <w:ilvl w:val="0"/>
          <w:numId w:val="14"/>
        </w:numPr>
        <w:spacing w:after="0" w:line="360" w:lineRule="auto"/>
        <w:jc w:val="both"/>
        <w:rPr>
          <w:rFonts w:ascii="Times New Roman" w:hAnsi="Times New Roman" w:cs="Times New Roman"/>
          <w:sz w:val="28"/>
          <w:szCs w:val="28"/>
        </w:rPr>
      </w:pPr>
      <w:proofErr w:type="spellStart"/>
      <w:r w:rsidRPr="005262ED">
        <w:rPr>
          <w:rFonts w:ascii="Times New Roman" w:hAnsi="Times New Roman" w:cs="Times New Roman"/>
          <w:sz w:val="28"/>
          <w:szCs w:val="28"/>
        </w:rPr>
        <w:t>Hurak</w:t>
      </w:r>
      <w:proofErr w:type="spellEnd"/>
      <w:r w:rsidRPr="005262ED">
        <w:rPr>
          <w:rFonts w:ascii="Times New Roman" w:hAnsi="Times New Roman" w:cs="Times New Roman"/>
          <w:sz w:val="28"/>
          <w:szCs w:val="28"/>
        </w:rPr>
        <w:t xml:space="preserve">, D. D. (2019). </w:t>
      </w:r>
      <w:proofErr w:type="spellStart"/>
      <w:r w:rsidRPr="005262ED">
        <w:rPr>
          <w:rFonts w:ascii="Times New Roman" w:hAnsi="Times New Roman" w:cs="Times New Roman"/>
          <w:sz w:val="28"/>
          <w:szCs w:val="28"/>
        </w:rPr>
        <w:t>Bezpekkovi</w:t>
      </w:r>
      <w:proofErr w:type="spellEnd"/>
      <w:r w:rsidRPr="005262ED">
        <w:rPr>
          <w:rFonts w:ascii="Times New Roman" w:hAnsi="Times New Roman" w:cs="Times New Roman"/>
          <w:sz w:val="28"/>
          <w:szCs w:val="28"/>
        </w:rPr>
        <w:t xml:space="preserve"> </w:t>
      </w:r>
      <w:proofErr w:type="spellStart"/>
      <w:r w:rsidRPr="005262ED">
        <w:rPr>
          <w:rFonts w:ascii="Times New Roman" w:hAnsi="Times New Roman" w:cs="Times New Roman"/>
          <w:sz w:val="28"/>
          <w:szCs w:val="28"/>
        </w:rPr>
        <w:t>vyklyky</w:t>
      </w:r>
      <w:proofErr w:type="spellEnd"/>
      <w:r w:rsidRPr="005262ED">
        <w:rPr>
          <w:rFonts w:ascii="Times New Roman" w:hAnsi="Times New Roman" w:cs="Times New Roman"/>
          <w:sz w:val="28"/>
          <w:szCs w:val="28"/>
        </w:rPr>
        <w:t xml:space="preserve"> </w:t>
      </w:r>
      <w:proofErr w:type="spellStart"/>
      <w:r w:rsidRPr="005262ED">
        <w:rPr>
          <w:rFonts w:ascii="Times New Roman" w:hAnsi="Times New Roman" w:cs="Times New Roman"/>
          <w:sz w:val="28"/>
          <w:szCs w:val="28"/>
        </w:rPr>
        <w:t>Ukrainy</w:t>
      </w:r>
      <w:proofErr w:type="spellEnd"/>
      <w:r w:rsidRPr="005262ED">
        <w:rPr>
          <w:rFonts w:ascii="Times New Roman" w:hAnsi="Times New Roman" w:cs="Times New Roman"/>
          <w:sz w:val="28"/>
          <w:szCs w:val="28"/>
        </w:rPr>
        <w:t xml:space="preserve"> v </w:t>
      </w:r>
      <w:proofErr w:type="spellStart"/>
      <w:r w:rsidRPr="005262ED">
        <w:rPr>
          <w:rFonts w:ascii="Times New Roman" w:hAnsi="Times New Roman" w:cs="Times New Roman"/>
          <w:sz w:val="28"/>
          <w:szCs w:val="28"/>
        </w:rPr>
        <w:t>stratehichnii</w:t>
      </w:r>
      <w:proofErr w:type="spellEnd"/>
      <w:r w:rsidRPr="005262ED">
        <w:rPr>
          <w:rFonts w:ascii="Times New Roman" w:hAnsi="Times New Roman" w:cs="Times New Roman"/>
          <w:sz w:val="28"/>
          <w:szCs w:val="28"/>
        </w:rPr>
        <w:t xml:space="preserve"> </w:t>
      </w:r>
      <w:proofErr w:type="spellStart"/>
      <w:r w:rsidRPr="005262ED">
        <w:rPr>
          <w:rFonts w:ascii="Times New Roman" w:hAnsi="Times New Roman" w:cs="Times New Roman"/>
          <w:sz w:val="28"/>
          <w:szCs w:val="28"/>
        </w:rPr>
        <w:t>perspektyvi</w:t>
      </w:r>
      <w:proofErr w:type="spellEnd"/>
      <w:r w:rsidRPr="005262ED">
        <w:rPr>
          <w:rFonts w:ascii="Times New Roman" w:hAnsi="Times New Roman" w:cs="Times New Roman"/>
          <w:sz w:val="28"/>
          <w:szCs w:val="28"/>
        </w:rPr>
        <w:t xml:space="preserve"> [Ukraine’s security challenges in the strategic perspective]</w:t>
      </w:r>
      <w:r w:rsidR="005262ED" w:rsidRPr="005262ED">
        <w:rPr>
          <w:rFonts w:ascii="Times New Roman" w:hAnsi="Times New Roman" w:cs="Times New Roman"/>
          <w:sz w:val="28"/>
          <w:szCs w:val="28"/>
          <w:lang w:val="uk-UA"/>
        </w:rPr>
        <w:t>.</w:t>
      </w:r>
      <w:r w:rsidRPr="005262ED">
        <w:rPr>
          <w:rFonts w:ascii="Times New Roman" w:hAnsi="Times New Roman" w:cs="Times New Roman"/>
          <w:sz w:val="28"/>
          <w:szCs w:val="28"/>
        </w:rPr>
        <w:t xml:space="preserve"> </w:t>
      </w:r>
      <w:proofErr w:type="spellStart"/>
      <w:r w:rsidRPr="005262ED">
        <w:rPr>
          <w:rFonts w:ascii="Times New Roman" w:hAnsi="Times New Roman" w:cs="Times New Roman"/>
          <w:i/>
          <w:iCs/>
          <w:sz w:val="28"/>
          <w:szCs w:val="28"/>
        </w:rPr>
        <w:t>Svitohliad</w:t>
      </w:r>
      <w:proofErr w:type="spellEnd"/>
      <w:r w:rsidRPr="005262ED">
        <w:rPr>
          <w:rFonts w:ascii="Times New Roman" w:hAnsi="Times New Roman" w:cs="Times New Roman"/>
          <w:sz w:val="28"/>
          <w:szCs w:val="28"/>
        </w:rPr>
        <w:t>, 6(80), 2</w:t>
      </w:r>
      <w:r w:rsidR="009F30A5" w:rsidRPr="005262ED">
        <w:rPr>
          <w:rFonts w:ascii="Times New Roman" w:hAnsi="Times New Roman" w:cs="Times New Roman"/>
          <w:sz w:val="28"/>
          <w:szCs w:val="28"/>
        </w:rPr>
        <w:t>–13 (</w:t>
      </w:r>
      <w:proofErr w:type="spellStart"/>
      <w:r w:rsidR="009F30A5" w:rsidRPr="005262ED">
        <w:rPr>
          <w:rFonts w:ascii="Times New Roman" w:hAnsi="Times New Roman" w:cs="Times New Roman"/>
          <w:sz w:val="28"/>
          <w:szCs w:val="28"/>
        </w:rPr>
        <w:t>ukr</w:t>
      </w:r>
      <w:proofErr w:type="spellEnd"/>
      <w:r w:rsidR="009F30A5" w:rsidRPr="005262ED">
        <w:rPr>
          <w:rFonts w:ascii="Times New Roman" w:hAnsi="Times New Roman" w:cs="Times New Roman"/>
          <w:sz w:val="28"/>
          <w:szCs w:val="28"/>
        </w:rPr>
        <w:t>).</w:t>
      </w:r>
    </w:p>
    <w:p w14:paraId="5D0EC2F5" w14:textId="77777777" w:rsidR="005262ED" w:rsidRPr="005262ED" w:rsidRDefault="005262ED" w:rsidP="005262ED">
      <w:pPr>
        <w:pStyle w:val="ListParagraph"/>
        <w:numPr>
          <w:ilvl w:val="0"/>
          <w:numId w:val="14"/>
        </w:numPr>
        <w:spacing w:after="0" w:line="360" w:lineRule="auto"/>
        <w:jc w:val="both"/>
        <w:rPr>
          <w:rFonts w:ascii="Times New Roman" w:hAnsi="Times New Roman" w:cs="Times New Roman"/>
          <w:sz w:val="28"/>
          <w:szCs w:val="28"/>
        </w:rPr>
      </w:pPr>
      <w:proofErr w:type="spellStart"/>
      <w:r w:rsidRPr="005262ED">
        <w:rPr>
          <w:rFonts w:ascii="Times New Roman" w:hAnsi="Times New Roman" w:cs="Times New Roman"/>
          <w:sz w:val="28"/>
          <w:szCs w:val="28"/>
          <w:lang w:val="de-DE"/>
        </w:rPr>
        <w:t>Ishchenko</w:t>
      </w:r>
      <w:proofErr w:type="spellEnd"/>
      <w:r w:rsidRPr="005262ED">
        <w:rPr>
          <w:rFonts w:ascii="Times New Roman" w:hAnsi="Times New Roman" w:cs="Times New Roman"/>
          <w:sz w:val="28"/>
          <w:szCs w:val="28"/>
          <w:lang w:val="de-DE"/>
        </w:rPr>
        <w:t xml:space="preserve">, A. </w:t>
      </w:r>
      <w:proofErr w:type="spellStart"/>
      <w:r w:rsidRPr="005262ED">
        <w:rPr>
          <w:rFonts w:ascii="Times New Roman" w:hAnsi="Times New Roman" w:cs="Times New Roman"/>
          <w:sz w:val="28"/>
          <w:szCs w:val="28"/>
          <w:lang w:val="de-DE"/>
        </w:rPr>
        <w:t>Yu</w:t>
      </w:r>
      <w:proofErr w:type="spellEnd"/>
      <w:r w:rsidRPr="005262ED">
        <w:rPr>
          <w:rFonts w:ascii="Times New Roman" w:hAnsi="Times New Roman" w:cs="Times New Roman"/>
          <w:sz w:val="28"/>
          <w:szCs w:val="28"/>
          <w:lang w:val="de-DE"/>
        </w:rPr>
        <w:t xml:space="preserve">., </w:t>
      </w:r>
      <w:proofErr w:type="spellStart"/>
      <w:r w:rsidRPr="005262ED">
        <w:rPr>
          <w:rFonts w:ascii="Times New Roman" w:hAnsi="Times New Roman" w:cs="Times New Roman"/>
          <w:sz w:val="28"/>
          <w:szCs w:val="28"/>
          <w:lang w:val="de-DE"/>
        </w:rPr>
        <w:t>Zubchenko</w:t>
      </w:r>
      <w:proofErr w:type="spellEnd"/>
      <w:r w:rsidRPr="005262ED">
        <w:rPr>
          <w:rFonts w:ascii="Times New Roman" w:hAnsi="Times New Roman" w:cs="Times New Roman"/>
          <w:sz w:val="28"/>
          <w:szCs w:val="28"/>
          <w:lang w:val="de-DE"/>
        </w:rPr>
        <w:t xml:space="preserve">, S. O., </w:t>
      </w:r>
      <w:proofErr w:type="spellStart"/>
      <w:r w:rsidRPr="005262ED">
        <w:rPr>
          <w:rFonts w:ascii="Times New Roman" w:hAnsi="Times New Roman" w:cs="Times New Roman"/>
          <w:sz w:val="28"/>
          <w:szCs w:val="28"/>
          <w:lang w:val="de-DE"/>
        </w:rPr>
        <w:t>Karpenko</w:t>
      </w:r>
      <w:proofErr w:type="spellEnd"/>
      <w:r w:rsidRPr="005262ED">
        <w:rPr>
          <w:rFonts w:ascii="Times New Roman" w:hAnsi="Times New Roman" w:cs="Times New Roman"/>
          <w:sz w:val="28"/>
          <w:szCs w:val="28"/>
          <w:lang w:val="de-DE"/>
        </w:rPr>
        <w:t xml:space="preserve">, M. M., </w:t>
      </w:r>
      <w:proofErr w:type="spellStart"/>
      <w:r w:rsidRPr="005262ED">
        <w:rPr>
          <w:rFonts w:ascii="Times New Roman" w:hAnsi="Times New Roman" w:cs="Times New Roman"/>
          <w:sz w:val="28"/>
          <w:szCs w:val="28"/>
          <w:lang w:val="de-DE"/>
        </w:rPr>
        <w:t>Lozovyi</w:t>
      </w:r>
      <w:proofErr w:type="spellEnd"/>
      <w:r w:rsidRPr="005262ED">
        <w:rPr>
          <w:rFonts w:ascii="Times New Roman" w:hAnsi="Times New Roman" w:cs="Times New Roman"/>
          <w:sz w:val="28"/>
          <w:szCs w:val="28"/>
          <w:lang w:val="de-DE"/>
        </w:rPr>
        <w:t xml:space="preserve">, V. S. &amp; </w:t>
      </w:r>
      <w:proofErr w:type="spellStart"/>
      <w:r w:rsidRPr="005262ED">
        <w:rPr>
          <w:rFonts w:ascii="Times New Roman" w:hAnsi="Times New Roman" w:cs="Times New Roman"/>
          <w:sz w:val="28"/>
          <w:szCs w:val="28"/>
          <w:lang w:val="de-DE"/>
        </w:rPr>
        <w:t>Chernenko</w:t>
      </w:r>
      <w:proofErr w:type="spellEnd"/>
      <w:r w:rsidRPr="005262ED">
        <w:rPr>
          <w:rFonts w:ascii="Times New Roman" w:hAnsi="Times New Roman" w:cs="Times New Roman"/>
          <w:sz w:val="28"/>
          <w:szCs w:val="28"/>
          <w:lang w:val="de-DE"/>
        </w:rPr>
        <w:t xml:space="preserve">, T. V. (2017). </w:t>
      </w:r>
      <w:proofErr w:type="spellStart"/>
      <w:r w:rsidRPr="005262ED">
        <w:rPr>
          <w:rFonts w:ascii="Times New Roman" w:hAnsi="Times New Roman" w:cs="Times New Roman"/>
          <w:i/>
          <w:sz w:val="28"/>
          <w:szCs w:val="28"/>
        </w:rPr>
        <w:t>Bezpekkovi</w:t>
      </w:r>
      <w:proofErr w:type="spellEnd"/>
      <w:r w:rsidRPr="005262ED">
        <w:rPr>
          <w:rFonts w:ascii="Times New Roman" w:hAnsi="Times New Roman" w:cs="Times New Roman"/>
          <w:i/>
          <w:sz w:val="28"/>
          <w:szCs w:val="28"/>
        </w:rPr>
        <w:t xml:space="preserve"> </w:t>
      </w:r>
      <w:proofErr w:type="spellStart"/>
      <w:r w:rsidRPr="005262ED">
        <w:rPr>
          <w:rFonts w:ascii="Times New Roman" w:hAnsi="Times New Roman" w:cs="Times New Roman"/>
          <w:i/>
          <w:sz w:val="28"/>
          <w:szCs w:val="28"/>
        </w:rPr>
        <w:t>vymiry</w:t>
      </w:r>
      <w:proofErr w:type="spellEnd"/>
      <w:r w:rsidRPr="005262ED">
        <w:rPr>
          <w:rFonts w:ascii="Times New Roman" w:hAnsi="Times New Roman" w:cs="Times New Roman"/>
          <w:i/>
          <w:sz w:val="28"/>
          <w:szCs w:val="28"/>
        </w:rPr>
        <w:t xml:space="preserve"> </w:t>
      </w:r>
      <w:proofErr w:type="spellStart"/>
      <w:r w:rsidRPr="005262ED">
        <w:rPr>
          <w:rFonts w:ascii="Times New Roman" w:hAnsi="Times New Roman" w:cs="Times New Roman"/>
          <w:i/>
          <w:sz w:val="28"/>
          <w:szCs w:val="28"/>
        </w:rPr>
        <w:t>osvitnoi</w:t>
      </w:r>
      <w:proofErr w:type="spellEnd"/>
      <w:r w:rsidRPr="005262ED">
        <w:rPr>
          <w:rFonts w:ascii="Times New Roman" w:hAnsi="Times New Roman" w:cs="Times New Roman"/>
          <w:i/>
          <w:sz w:val="28"/>
          <w:szCs w:val="28"/>
        </w:rPr>
        <w:t xml:space="preserve"> </w:t>
      </w:r>
      <w:proofErr w:type="spellStart"/>
      <w:r w:rsidRPr="005262ED">
        <w:rPr>
          <w:rFonts w:ascii="Times New Roman" w:hAnsi="Times New Roman" w:cs="Times New Roman"/>
          <w:i/>
          <w:sz w:val="28"/>
          <w:szCs w:val="28"/>
        </w:rPr>
        <w:t>polityky</w:t>
      </w:r>
      <w:proofErr w:type="spellEnd"/>
      <w:r w:rsidRPr="005262ED">
        <w:rPr>
          <w:rFonts w:ascii="Times New Roman" w:hAnsi="Times New Roman" w:cs="Times New Roman"/>
          <w:i/>
          <w:sz w:val="28"/>
          <w:szCs w:val="28"/>
        </w:rPr>
        <w:t xml:space="preserve">: </w:t>
      </w:r>
      <w:proofErr w:type="spellStart"/>
      <w:r w:rsidRPr="005262ED">
        <w:rPr>
          <w:rFonts w:ascii="Times New Roman" w:hAnsi="Times New Roman" w:cs="Times New Roman"/>
          <w:i/>
          <w:sz w:val="28"/>
          <w:szCs w:val="28"/>
        </w:rPr>
        <w:t>svitovyi</w:t>
      </w:r>
      <w:proofErr w:type="spellEnd"/>
      <w:r w:rsidRPr="005262ED">
        <w:rPr>
          <w:rFonts w:ascii="Times New Roman" w:hAnsi="Times New Roman" w:cs="Times New Roman"/>
          <w:i/>
          <w:sz w:val="28"/>
          <w:szCs w:val="28"/>
        </w:rPr>
        <w:t xml:space="preserve"> </w:t>
      </w:r>
      <w:proofErr w:type="spellStart"/>
      <w:r w:rsidRPr="005262ED">
        <w:rPr>
          <w:rFonts w:ascii="Times New Roman" w:hAnsi="Times New Roman" w:cs="Times New Roman"/>
          <w:i/>
          <w:sz w:val="28"/>
          <w:szCs w:val="28"/>
        </w:rPr>
        <w:t>dosvid</w:t>
      </w:r>
      <w:proofErr w:type="spellEnd"/>
      <w:r w:rsidRPr="005262ED">
        <w:rPr>
          <w:rFonts w:ascii="Times New Roman" w:hAnsi="Times New Roman" w:cs="Times New Roman"/>
          <w:i/>
          <w:sz w:val="28"/>
          <w:szCs w:val="28"/>
        </w:rPr>
        <w:t xml:space="preserve"> ta </w:t>
      </w:r>
      <w:proofErr w:type="spellStart"/>
      <w:r w:rsidRPr="005262ED">
        <w:rPr>
          <w:rFonts w:ascii="Times New Roman" w:hAnsi="Times New Roman" w:cs="Times New Roman"/>
          <w:i/>
          <w:sz w:val="28"/>
          <w:szCs w:val="28"/>
        </w:rPr>
        <w:t>ukrainski</w:t>
      </w:r>
      <w:proofErr w:type="spellEnd"/>
      <w:r w:rsidRPr="005262ED">
        <w:rPr>
          <w:rFonts w:ascii="Times New Roman" w:hAnsi="Times New Roman" w:cs="Times New Roman"/>
          <w:i/>
          <w:sz w:val="28"/>
          <w:szCs w:val="28"/>
        </w:rPr>
        <w:t xml:space="preserve"> </w:t>
      </w:r>
      <w:proofErr w:type="spellStart"/>
      <w:r w:rsidRPr="005262ED">
        <w:rPr>
          <w:rFonts w:ascii="Times New Roman" w:hAnsi="Times New Roman" w:cs="Times New Roman"/>
          <w:i/>
          <w:sz w:val="28"/>
          <w:szCs w:val="28"/>
        </w:rPr>
        <w:t>realii</w:t>
      </w:r>
      <w:proofErr w:type="spellEnd"/>
      <w:r w:rsidRPr="005262ED">
        <w:rPr>
          <w:rFonts w:ascii="Times New Roman" w:hAnsi="Times New Roman" w:cs="Times New Roman"/>
          <w:sz w:val="28"/>
          <w:szCs w:val="28"/>
        </w:rPr>
        <w:t xml:space="preserve"> [Security dimensions of educational policy: Global experience and Ukrainian realities]. Kyiv: NISD (</w:t>
      </w:r>
      <w:proofErr w:type="spellStart"/>
      <w:r w:rsidRPr="005262ED">
        <w:rPr>
          <w:rFonts w:ascii="Times New Roman" w:hAnsi="Times New Roman" w:cs="Times New Roman"/>
          <w:sz w:val="28"/>
          <w:szCs w:val="28"/>
        </w:rPr>
        <w:t>ukr</w:t>
      </w:r>
      <w:proofErr w:type="spellEnd"/>
      <w:r w:rsidRPr="005262ED">
        <w:rPr>
          <w:rFonts w:ascii="Times New Roman" w:hAnsi="Times New Roman" w:cs="Times New Roman"/>
          <w:sz w:val="28"/>
          <w:szCs w:val="28"/>
        </w:rPr>
        <w:t>).</w:t>
      </w:r>
    </w:p>
    <w:p w14:paraId="0F193E36" w14:textId="77777777" w:rsidR="008224EB" w:rsidRPr="008224EB" w:rsidRDefault="001F0005" w:rsidP="008224EB">
      <w:pPr>
        <w:pStyle w:val="ListParagraph"/>
        <w:numPr>
          <w:ilvl w:val="0"/>
          <w:numId w:val="14"/>
        </w:numPr>
        <w:spacing w:after="0" w:line="360" w:lineRule="auto"/>
        <w:jc w:val="both"/>
        <w:rPr>
          <w:rStyle w:val="Hyperlink"/>
          <w:rFonts w:ascii="Times New Roman" w:hAnsi="Times New Roman" w:cs="Times New Roman"/>
          <w:color w:val="auto"/>
          <w:sz w:val="28"/>
          <w:szCs w:val="28"/>
          <w:u w:val="none"/>
        </w:rPr>
      </w:pPr>
      <w:r w:rsidRPr="008224EB">
        <w:rPr>
          <w:rFonts w:ascii="Times New Roman" w:hAnsi="Times New Roman" w:cs="Times New Roman"/>
          <w:sz w:val="28"/>
          <w:szCs w:val="28"/>
        </w:rPr>
        <w:t>Kapustin, A. O. (</w:t>
      </w:r>
      <w:proofErr w:type="spellStart"/>
      <w:r w:rsidRPr="008224EB">
        <w:rPr>
          <w:rFonts w:ascii="Times New Roman" w:hAnsi="Times New Roman" w:cs="Times New Roman"/>
          <w:sz w:val="28"/>
          <w:szCs w:val="28"/>
        </w:rPr>
        <w:t>n.d.</w:t>
      </w:r>
      <w:proofErr w:type="spellEnd"/>
      <w:r w:rsidRPr="008224EB">
        <w:rPr>
          <w:rFonts w:ascii="Times New Roman" w:hAnsi="Times New Roman" w:cs="Times New Roman"/>
          <w:sz w:val="28"/>
          <w:szCs w:val="28"/>
        </w:rPr>
        <w:t xml:space="preserve">). </w:t>
      </w:r>
      <w:proofErr w:type="spellStart"/>
      <w:r w:rsidRPr="008224EB">
        <w:rPr>
          <w:rFonts w:ascii="Times New Roman" w:hAnsi="Times New Roman" w:cs="Times New Roman"/>
          <w:sz w:val="28"/>
          <w:szCs w:val="28"/>
        </w:rPr>
        <w:t>Pidhotovka</w:t>
      </w:r>
      <w:proofErr w:type="spellEnd"/>
      <w:r w:rsidRPr="008224EB">
        <w:rPr>
          <w:rFonts w:ascii="Times New Roman" w:hAnsi="Times New Roman" w:cs="Times New Roman"/>
          <w:sz w:val="28"/>
          <w:szCs w:val="28"/>
        </w:rPr>
        <w:t xml:space="preserve"> do </w:t>
      </w:r>
      <w:proofErr w:type="spellStart"/>
      <w:r w:rsidRPr="008224EB">
        <w:rPr>
          <w:rFonts w:ascii="Times New Roman" w:hAnsi="Times New Roman" w:cs="Times New Roman"/>
          <w:sz w:val="28"/>
          <w:szCs w:val="28"/>
        </w:rPr>
        <w:t>sluzhby</w:t>
      </w:r>
      <w:proofErr w:type="spellEnd"/>
      <w:r w:rsidRPr="008224EB">
        <w:rPr>
          <w:rFonts w:ascii="Times New Roman" w:hAnsi="Times New Roman" w:cs="Times New Roman"/>
          <w:sz w:val="28"/>
          <w:szCs w:val="28"/>
        </w:rPr>
        <w:t xml:space="preserve"> v </w:t>
      </w:r>
      <w:proofErr w:type="spellStart"/>
      <w:r w:rsidRPr="008224EB">
        <w:rPr>
          <w:rFonts w:ascii="Times New Roman" w:hAnsi="Times New Roman" w:cs="Times New Roman"/>
          <w:sz w:val="28"/>
          <w:szCs w:val="28"/>
        </w:rPr>
        <w:t>Izraili</w:t>
      </w:r>
      <w:proofErr w:type="spellEnd"/>
      <w:r w:rsidRPr="008224EB">
        <w:rPr>
          <w:rFonts w:ascii="Times New Roman" w:hAnsi="Times New Roman" w:cs="Times New Roman"/>
          <w:sz w:val="28"/>
          <w:szCs w:val="28"/>
        </w:rPr>
        <w:t xml:space="preserve">: </w:t>
      </w:r>
      <w:proofErr w:type="spellStart"/>
      <w:r w:rsidRPr="008224EB">
        <w:rPr>
          <w:rFonts w:ascii="Times New Roman" w:hAnsi="Times New Roman" w:cs="Times New Roman"/>
          <w:sz w:val="28"/>
          <w:szCs w:val="28"/>
        </w:rPr>
        <w:t>Dokladno</w:t>
      </w:r>
      <w:proofErr w:type="spellEnd"/>
      <w:r w:rsidRPr="008224EB">
        <w:rPr>
          <w:rFonts w:ascii="Times New Roman" w:hAnsi="Times New Roman" w:cs="Times New Roman"/>
          <w:sz w:val="28"/>
          <w:szCs w:val="28"/>
        </w:rPr>
        <w:t xml:space="preserve"> pro </w:t>
      </w:r>
      <w:proofErr w:type="spellStart"/>
      <w:proofErr w:type="gramStart"/>
      <w:r w:rsidRPr="008224EB">
        <w:rPr>
          <w:rFonts w:ascii="Times New Roman" w:hAnsi="Times New Roman" w:cs="Times New Roman"/>
          <w:sz w:val="28"/>
          <w:szCs w:val="28"/>
        </w:rPr>
        <w:t>te</w:t>
      </w:r>
      <w:proofErr w:type="spellEnd"/>
      <w:proofErr w:type="gramEnd"/>
      <w:r w:rsidRPr="008224EB">
        <w:rPr>
          <w:rFonts w:ascii="Times New Roman" w:hAnsi="Times New Roman" w:cs="Times New Roman"/>
          <w:sz w:val="28"/>
          <w:szCs w:val="28"/>
        </w:rPr>
        <w:t xml:space="preserve">, </w:t>
      </w:r>
      <w:proofErr w:type="spellStart"/>
      <w:r w:rsidRPr="008224EB">
        <w:rPr>
          <w:rFonts w:ascii="Times New Roman" w:hAnsi="Times New Roman" w:cs="Times New Roman"/>
          <w:sz w:val="28"/>
          <w:szCs w:val="28"/>
        </w:rPr>
        <w:t>yakyi</w:t>
      </w:r>
      <w:proofErr w:type="spellEnd"/>
      <w:r w:rsidRPr="008224EB">
        <w:rPr>
          <w:rFonts w:ascii="Times New Roman" w:hAnsi="Times New Roman" w:cs="Times New Roman"/>
          <w:sz w:val="28"/>
          <w:szCs w:val="28"/>
        </w:rPr>
        <w:t xml:space="preserve"> </w:t>
      </w:r>
      <w:proofErr w:type="spellStart"/>
      <w:r w:rsidRPr="008224EB">
        <w:rPr>
          <w:rFonts w:ascii="Times New Roman" w:hAnsi="Times New Roman" w:cs="Times New Roman"/>
          <w:sz w:val="28"/>
          <w:szCs w:val="28"/>
        </w:rPr>
        <w:t>dosvid</w:t>
      </w:r>
      <w:proofErr w:type="spellEnd"/>
      <w:r w:rsidRPr="008224EB">
        <w:rPr>
          <w:rFonts w:ascii="Times New Roman" w:hAnsi="Times New Roman" w:cs="Times New Roman"/>
          <w:sz w:val="28"/>
          <w:szCs w:val="28"/>
        </w:rPr>
        <w:t xml:space="preserve"> </w:t>
      </w:r>
      <w:proofErr w:type="spellStart"/>
      <w:r w:rsidRPr="008224EB">
        <w:rPr>
          <w:rFonts w:ascii="Times New Roman" w:hAnsi="Times New Roman" w:cs="Times New Roman"/>
          <w:sz w:val="28"/>
          <w:szCs w:val="28"/>
        </w:rPr>
        <w:t>varto</w:t>
      </w:r>
      <w:proofErr w:type="spellEnd"/>
      <w:r w:rsidRPr="008224EB">
        <w:rPr>
          <w:rFonts w:ascii="Times New Roman" w:hAnsi="Times New Roman" w:cs="Times New Roman"/>
          <w:sz w:val="28"/>
          <w:szCs w:val="28"/>
        </w:rPr>
        <w:t xml:space="preserve"> </w:t>
      </w:r>
      <w:proofErr w:type="spellStart"/>
      <w:r w:rsidRPr="008224EB">
        <w:rPr>
          <w:rFonts w:ascii="Times New Roman" w:hAnsi="Times New Roman" w:cs="Times New Roman"/>
          <w:sz w:val="28"/>
          <w:szCs w:val="28"/>
        </w:rPr>
        <w:t>pereiniaty</w:t>
      </w:r>
      <w:proofErr w:type="spellEnd"/>
      <w:r w:rsidRPr="008224EB">
        <w:rPr>
          <w:rFonts w:ascii="Times New Roman" w:hAnsi="Times New Roman" w:cs="Times New Roman"/>
          <w:sz w:val="28"/>
          <w:szCs w:val="28"/>
        </w:rPr>
        <w:t xml:space="preserve"> </w:t>
      </w:r>
      <w:proofErr w:type="spellStart"/>
      <w:r w:rsidRPr="008224EB">
        <w:rPr>
          <w:rFonts w:ascii="Times New Roman" w:hAnsi="Times New Roman" w:cs="Times New Roman"/>
          <w:sz w:val="28"/>
          <w:szCs w:val="28"/>
        </w:rPr>
        <w:t>Ukraini</w:t>
      </w:r>
      <w:proofErr w:type="spellEnd"/>
      <w:r w:rsidRPr="008224EB">
        <w:rPr>
          <w:rFonts w:ascii="Times New Roman" w:hAnsi="Times New Roman" w:cs="Times New Roman"/>
          <w:sz w:val="28"/>
          <w:szCs w:val="28"/>
        </w:rPr>
        <w:t xml:space="preserve"> [Preparation for service in Israel: A detailed look at the experience Ukraine should adopt]</w:t>
      </w:r>
      <w:r w:rsidR="009F30A5" w:rsidRPr="008224EB">
        <w:rPr>
          <w:rFonts w:ascii="Times New Roman" w:hAnsi="Times New Roman" w:cs="Times New Roman"/>
          <w:sz w:val="28"/>
          <w:szCs w:val="28"/>
        </w:rPr>
        <w:t>.</w:t>
      </w:r>
      <w:r w:rsidRPr="008224EB">
        <w:rPr>
          <w:rFonts w:ascii="Times New Roman" w:hAnsi="Times New Roman" w:cs="Times New Roman"/>
          <w:sz w:val="28"/>
          <w:szCs w:val="28"/>
        </w:rPr>
        <w:t xml:space="preserve"> </w:t>
      </w:r>
      <w:proofErr w:type="spellStart"/>
      <w:r w:rsidRPr="008224EB">
        <w:rPr>
          <w:rFonts w:ascii="Times New Roman" w:hAnsi="Times New Roman" w:cs="Times New Roman"/>
          <w:sz w:val="28"/>
          <w:szCs w:val="28"/>
        </w:rPr>
        <w:t>Dzerkalo</w:t>
      </w:r>
      <w:proofErr w:type="spellEnd"/>
      <w:r w:rsidRPr="008224EB">
        <w:rPr>
          <w:rFonts w:ascii="Times New Roman" w:hAnsi="Times New Roman" w:cs="Times New Roman"/>
          <w:sz w:val="28"/>
          <w:szCs w:val="28"/>
        </w:rPr>
        <w:t xml:space="preserve"> </w:t>
      </w:r>
      <w:proofErr w:type="spellStart"/>
      <w:r w:rsidRPr="008224EB">
        <w:rPr>
          <w:rFonts w:ascii="Times New Roman" w:hAnsi="Times New Roman" w:cs="Times New Roman"/>
          <w:sz w:val="28"/>
          <w:szCs w:val="28"/>
        </w:rPr>
        <w:t>tyzhnia</w:t>
      </w:r>
      <w:proofErr w:type="spellEnd"/>
      <w:r w:rsidRPr="008224EB">
        <w:rPr>
          <w:rFonts w:ascii="Times New Roman" w:hAnsi="Times New Roman" w:cs="Times New Roman"/>
          <w:sz w:val="28"/>
          <w:szCs w:val="28"/>
        </w:rPr>
        <w:t xml:space="preserve">. Retrieved from </w:t>
      </w:r>
      <w:hyperlink r:id="rId17" w:tooltip="https://surl.gd/bucqod" w:history="1">
        <w:r w:rsidRPr="008224EB">
          <w:rPr>
            <w:rStyle w:val="Hyperlink"/>
            <w:rFonts w:ascii="Times New Roman" w:hAnsi="Times New Roman" w:cs="Times New Roman"/>
            <w:color w:val="auto"/>
            <w:sz w:val="28"/>
            <w:szCs w:val="28"/>
            <w:u w:val="none"/>
          </w:rPr>
          <w:t>https://surl.gd/bucqod</w:t>
        </w:r>
      </w:hyperlink>
      <w:r w:rsidR="009F30A5" w:rsidRPr="008224EB">
        <w:rPr>
          <w:rStyle w:val="Hyperlink"/>
          <w:rFonts w:ascii="Times New Roman" w:hAnsi="Times New Roman" w:cs="Times New Roman"/>
          <w:color w:val="auto"/>
          <w:sz w:val="28"/>
          <w:szCs w:val="28"/>
          <w:u w:val="none"/>
        </w:rPr>
        <w:t xml:space="preserve"> (</w:t>
      </w:r>
      <w:proofErr w:type="spellStart"/>
      <w:r w:rsidR="009F30A5" w:rsidRPr="008224EB">
        <w:rPr>
          <w:rStyle w:val="Hyperlink"/>
          <w:rFonts w:ascii="Times New Roman" w:hAnsi="Times New Roman" w:cs="Times New Roman"/>
          <w:color w:val="auto"/>
          <w:sz w:val="28"/>
          <w:szCs w:val="28"/>
          <w:u w:val="none"/>
        </w:rPr>
        <w:t>ukr</w:t>
      </w:r>
      <w:proofErr w:type="spellEnd"/>
      <w:r w:rsidR="009F30A5" w:rsidRPr="008224EB">
        <w:rPr>
          <w:rStyle w:val="Hyperlink"/>
          <w:rFonts w:ascii="Times New Roman" w:hAnsi="Times New Roman" w:cs="Times New Roman"/>
          <w:color w:val="auto"/>
          <w:sz w:val="28"/>
          <w:szCs w:val="28"/>
          <w:u w:val="none"/>
        </w:rPr>
        <w:t>).</w:t>
      </w:r>
    </w:p>
    <w:p w14:paraId="56745477" w14:textId="3816FF02" w:rsidR="008224EB" w:rsidRPr="008224EB" w:rsidRDefault="004679FF" w:rsidP="008224EB">
      <w:pPr>
        <w:pStyle w:val="ListParagraph"/>
        <w:numPr>
          <w:ilvl w:val="0"/>
          <w:numId w:val="14"/>
        </w:numPr>
        <w:spacing w:after="0" w:line="360" w:lineRule="auto"/>
        <w:jc w:val="both"/>
        <w:rPr>
          <w:rStyle w:val="Hyperlink"/>
          <w:rFonts w:ascii="Times New Roman" w:hAnsi="Times New Roman" w:cs="Times New Roman"/>
          <w:color w:val="auto"/>
          <w:sz w:val="28"/>
          <w:szCs w:val="28"/>
          <w:u w:val="none"/>
        </w:rPr>
      </w:pPr>
      <w:r w:rsidRPr="008224EB">
        <w:rPr>
          <w:rFonts w:ascii="Times New Roman" w:hAnsi="Times New Roman" w:cs="Times New Roman"/>
          <w:sz w:val="28"/>
          <w:szCs w:val="28"/>
          <w:lang w:val="sv-SE"/>
        </w:rPr>
        <w:t>Klochko, O. A.</w:t>
      </w:r>
      <w:r w:rsidR="001F0005" w:rsidRPr="008224EB">
        <w:rPr>
          <w:rFonts w:ascii="Times New Roman" w:hAnsi="Times New Roman" w:cs="Times New Roman"/>
          <w:sz w:val="28"/>
          <w:szCs w:val="28"/>
          <w:lang w:val="sv-SE"/>
        </w:rPr>
        <w:t xml:space="preserve"> &amp; Semenets-Orlova, I. A. (2022). </w:t>
      </w:r>
      <w:proofErr w:type="spellStart"/>
      <w:r w:rsidR="001F0005" w:rsidRPr="008224EB">
        <w:rPr>
          <w:rFonts w:ascii="Times New Roman" w:hAnsi="Times New Roman" w:cs="Times New Roman"/>
          <w:sz w:val="28"/>
          <w:szCs w:val="28"/>
        </w:rPr>
        <w:t>Natsionalna</w:t>
      </w:r>
      <w:proofErr w:type="spellEnd"/>
      <w:r w:rsidR="001F0005" w:rsidRPr="008224EB">
        <w:rPr>
          <w:rFonts w:ascii="Times New Roman" w:hAnsi="Times New Roman" w:cs="Times New Roman"/>
          <w:sz w:val="28"/>
          <w:szCs w:val="28"/>
        </w:rPr>
        <w:t xml:space="preserve"> </w:t>
      </w:r>
      <w:proofErr w:type="spellStart"/>
      <w:r w:rsidR="001F0005" w:rsidRPr="008224EB">
        <w:rPr>
          <w:rFonts w:ascii="Times New Roman" w:hAnsi="Times New Roman" w:cs="Times New Roman"/>
          <w:sz w:val="28"/>
          <w:szCs w:val="28"/>
        </w:rPr>
        <w:t>bezpeka</w:t>
      </w:r>
      <w:proofErr w:type="spellEnd"/>
      <w:r w:rsidR="001F0005" w:rsidRPr="008224EB">
        <w:rPr>
          <w:rFonts w:ascii="Times New Roman" w:hAnsi="Times New Roman" w:cs="Times New Roman"/>
          <w:sz w:val="28"/>
          <w:szCs w:val="28"/>
        </w:rPr>
        <w:t xml:space="preserve">: </w:t>
      </w:r>
      <w:proofErr w:type="spellStart"/>
      <w:r w:rsidR="001F0005" w:rsidRPr="008224EB">
        <w:rPr>
          <w:rFonts w:ascii="Times New Roman" w:hAnsi="Times New Roman" w:cs="Times New Roman"/>
          <w:sz w:val="28"/>
          <w:szCs w:val="28"/>
        </w:rPr>
        <w:t>ukrainskyi</w:t>
      </w:r>
      <w:proofErr w:type="spellEnd"/>
      <w:r w:rsidR="001F0005" w:rsidRPr="008224EB">
        <w:rPr>
          <w:rFonts w:ascii="Times New Roman" w:hAnsi="Times New Roman" w:cs="Times New Roman"/>
          <w:sz w:val="28"/>
          <w:szCs w:val="28"/>
        </w:rPr>
        <w:t xml:space="preserve"> </w:t>
      </w:r>
      <w:proofErr w:type="spellStart"/>
      <w:r w:rsidR="001F0005" w:rsidRPr="008224EB">
        <w:rPr>
          <w:rFonts w:ascii="Times New Roman" w:hAnsi="Times New Roman" w:cs="Times New Roman"/>
          <w:sz w:val="28"/>
          <w:szCs w:val="28"/>
        </w:rPr>
        <w:t>vymir</w:t>
      </w:r>
      <w:proofErr w:type="spellEnd"/>
      <w:r w:rsidR="001F0005" w:rsidRPr="008224EB">
        <w:rPr>
          <w:rFonts w:ascii="Times New Roman" w:hAnsi="Times New Roman" w:cs="Times New Roman"/>
          <w:sz w:val="28"/>
          <w:szCs w:val="28"/>
        </w:rPr>
        <w:t xml:space="preserve"> [National security: The Ukrainian dimension]</w:t>
      </w:r>
      <w:r w:rsidR="009F30A5" w:rsidRPr="008224EB">
        <w:rPr>
          <w:rFonts w:ascii="Times New Roman" w:hAnsi="Times New Roman" w:cs="Times New Roman"/>
          <w:sz w:val="28"/>
          <w:szCs w:val="28"/>
        </w:rPr>
        <w:t>.</w:t>
      </w:r>
      <w:r w:rsidR="001F0005" w:rsidRPr="008224EB">
        <w:rPr>
          <w:rFonts w:ascii="Times New Roman" w:hAnsi="Times New Roman" w:cs="Times New Roman"/>
          <w:sz w:val="28"/>
          <w:szCs w:val="28"/>
        </w:rPr>
        <w:t xml:space="preserve"> </w:t>
      </w:r>
      <w:proofErr w:type="spellStart"/>
      <w:r w:rsidR="001F0005" w:rsidRPr="008224EB">
        <w:rPr>
          <w:rFonts w:ascii="Times New Roman" w:hAnsi="Times New Roman" w:cs="Times New Roman"/>
          <w:i/>
          <w:iCs/>
          <w:sz w:val="28"/>
          <w:szCs w:val="28"/>
        </w:rPr>
        <w:t>Naukovі</w:t>
      </w:r>
      <w:proofErr w:type="spellEnd"/>
      <w:r w:rsidR="001F0005" w:rsidRPr="008224EB">
        <w:rPr>
          <w:rFonts w:ascii="Times New Roman" w:hAnsi="Times New Roman" w:cs="Times New Roman"/>
          <w:i/>
          <w:iCs/>
          <w:sz w:val="28"/>
          <w:szCs w:val="28"/>
        </w:rPr>
        <w:t xml:space="preserve"> </w:t>
      </w:r>
      <w:proofErr w:type="spellStart"/>
      <w:r w:rsidR="001F0005" w:rsidRPr="008224EB">
        <w:rPr>
          <w:rFonts w:ascii="Times New Roman" w:hAnsi="Times New Roman" w:cs="Times New Roman"/>
          <w:i/>
          <w:iCs/>
          <w:sz w:val="28"/>
          <w:szCs w:val="28"/>
        </w:rPr>
        <w:t>pratsі</w:t>
      </w:r>
      <w:proofErr w:type="spellEnd"/>
      <w:r w:rsidR="001F0005" w:rsidRPr="008224EB">
        <w:rPr>
          <w:rFonts w:ascii="Times New Roman" w:hAnsi="Times New Roman" w:cs="Times New Roman"/>
          <w:i/>
          <w:iCs/>
          <w:sz w:val="28"/>
          <w:szCs w:val="28"/>
        </w:rPr>
        <w:t xml:space="preserve"> </w:t>
      </w:r>
      <w:proofErr w:type="spellStart"/>
      <w:r w:rsidR="001F0005" w:rsidRPr="008224EB">
        <w:rPr>
          <w:rFonts w:ascii="Times New Roman" w:hAnsi="Times New Roman" w:cs="Times New Roman"/>
          <w:i/>
          <w:iCs/>
          <w:sz w:val="28"/>
          <w:szCs w:val="28"/>
        </w:rPr>
        <w:t>Mizhr</w:t>
      </w:r>
      <w:r w:rsidR="001F0005" w:rsidRPr="0016500D">
        <w:rPr>
          <w:rFonts w:ascii="Times New Roman" w:hAnsi="Times New Roman" w:cs="Times New Roman"/>
          <w:i/>
          <w:iCs/>
          <w:sz w:val="28"/>
          <w:szCs w:val="28"/>
        </w:rPr>
        <w:t>ehional</w:t>
      </w:r>
      <w:r w:rsidR="001F0005" w:rsidRPr="008224EB">
        <w:rPr>
          <w:rFonts w:ascii="Times New Roman" w:hAnsi="Times New Roman" w:cs="Times New Roman"/>
          <w:i/>
          <w:iCs/>
          <w:sz w:val="28"/>
          <w:szCs w:val="28"/>
        </w:rPr>
        <w:t>noi</w:t>
      </w:r>
      <w:proofErr w:type="spellEnd"/>
      <w:r w:rsidR="001F0005" w:rsidRPr="008224EB">
        <w:rPr>
          <w:rFonts w:ascii="Times New Roman" w:hAnsi="Times New Roman" w:cs="Times New Roman"/>
          <w:i/>
          <w:iCs/>
          <w:sz w:val="28"/>
          <w:szCs w:val="28"/>
        </w:rPr>
        <w:t xml:space="preserve"> </w:t>
      </w:r>
      <w:proofErr w:type="spellStart"/>
      <w:r w:rsidR="001F0005" w:rsidRPr="008224EB">
        <w:rPr>
          <w:rFonts w:ascii="Times New Roman" w:hAnsi="Times New Roman" w:cs="Times New Roman"/>
          <w:i/>
          <w:iCs/>
          <w:sz w:val="28"/>
          <w:szCs w:val="28"/>
        </w:rPr>
        <w:t>Akademii</w:t>
      </w:r>
      <w:proofErr w:type="spellEnd"/>
      <w:r w:rsidR="001F0005" w:rsidRPr="008224EB">
        <w:rPr>
          <w:rFonts w:ascii="Times New Roman" w:hAnsi="Times New Roman" w:cs="Times New Roman"/>
          <w:i/>
          <w:iCs/>
          <w:sz w:val="28"/>
          <w:szCs w:val="28"/>
        </w:rPr>
        <w:t xml:space="preserve"> </w:t>
      </w:r>
      <w:proofErr w:type="spellStart"/>
      <w:r w:rsidR="001F0005" w:rsidRPr="008224EB">
        <w:rPr>
          <w:rFonts w:ascii="Times New Roman" w:hAnsi="Times New Roman" w:cs="Times New Roman"/>
          <w:i/>
          <w:iCs/>
          <w:sz w:val="28"/>
          <w:szCs w:val="28"/>
        </w:rPr>
        <w:t>upravlinnia</w:t>
      </w:r>
      <w:proofErr w:type="spellEnd"/>
      <w:r w:rsidR="001F0005" w:rsidRPr="008224EB">
        <w:rPr>
          <w:rFonts w:ascii="Times New Roman" w:hAnsi="Times New Roman" w:cs="Times New Roman"/>
          <w:i/>
          <w:iCs/>
          <w:sz w:val="28"/>
          <w:szCs w:val="28"/>
        </w:rPr>
        <w:t xml:space="preserve"> </w:t>
      </w:r>
      <w:proofErr w:type="spellStart"/>
      <w:r w:rsidR="001F0005" w:rsidRPr="008224EB">
        <w:rPr>
          <w:rFonts w:ascii="Times New Roman" w:hAnsi="Times New Roman" w:cs="Times New Roman"/>
          <w:i/>
          <w:iCs/>
          <w:sz w:val="28"/>
          <w:szCs w:val="28"/>
        </w:rPr>
        <w:t>personalom</w:t>
      </w:r>
      <w:proofErr w:type="spellEnd"/>
      <w:r w:rsidR="001F0005" w:rsidRPr="008224EB">
        <w:rPr>
          <w:rFonts w:ascii="Times New Roman" w:hAnsi="Times New Roman" w:cs="Times New Roman"/>
          <w:i/>
          <w:iCs/>
          <w:sz w:val="28"/>
          <w:szCs w:val="28"/>
        </w:rPr>
        <w:t xml:space="preserve">. </w:t>
      </w:r>
      <w:proofErr w:type="spellStart"/>
      <w:r w:rsidR="001F0005" w:rsidRPr="008224EB">
        <w:rPr>
          <w:rFonts w:ascii="Times New Roman" w:hAnsi="Times New Roman" w:cs="Times New Roman"/>
          <w:i/>
          <w:iCs/>
          <w:sz w:val="28"/>
          <w:szCs w:val="28"/>
        </w:rPr>
        <w:t>Politychni</w:t>
      </w:r>
      <w:proofErr w:type="spellEnd"/>
      <w:r w:rsidR="001F0005" w:rsidRPr="008224EB">
        <w:rPr>
          <w:rFonts w:ascii="Times New Roman" w:hAnsi="Times New Roman" w:cs="Times New Roman"/>
          <w:i/>
          <w:iCs/>
          <w:sz w:val="28"/>
          <w:szCs w:val="28"/>
        </w:rPr>
        <w:t xml:space="preserve"> </w:t>
      </w:r>
      <w:proofErr w:type="spellStart"/>
      <w:r w:rsidR="001F0005" w:rsidRPr="008224EB">
        <w:rPr>
          <w:rFonts w:ascii="Times New Roman" w:hAnsi="Times New Roman" w:cs="Times New Roman"/>
          <w:i/>
          <w:iCs/>
          <w:sz w:val="28"/>
          <w:szCs w:val="28"/>
        </w:rPr>
        <w:t>nauky</w:t>
      </w:r>
      <w:proofErr w:type="spellEnd"/>
      <w:r w:rsidR="001F0005" w:rsidRPr="008224EB">
        <w:rPr>
          <w:rFonts w:ascii="Times New Roman" w:hAnsi="Times New Roman" w:cs="Times New Roman"/>
          <w:i/>
          <w:iCs/>
          <w:sz w:val="28"/>
          <w:szCs w:val="28"/>
        </w:rPr>
        <w:t xml:space="preserve"> ta </w:t>
      </w:r>
      <w:proofErr w:type="spellStart"/>
      <w:r w:rsidR="001F0005" w:rsidRPr="008224EB">
        <w:rPr>
          <w:rFonts w:ascii="Times New Roman" w:hAnsi="Times New Roman" w:cs="Times New Roman"/>
          <w:i/>
          <w:iCs/>
          <w:sz w:val="28"/>
          <w:szCs w:val="28"/>
        </w:rPr>
        <w:t>publichne</w:t>
      </w:r>
      <w:proofErr w:type="spellEnd"/>
      <w:r w:rsidR="001F0005" w:rsidRPr="008224EB">
        <w:rPr>
          <w:rFonts w:ascii="Times New Roman" w:hAnsi="Times New Roman" w:cs="Times New Roman"/>
          <w:i/>
          <w:iCs/>
          <w:sz w:val="28"/>
          <w:szCs w:val="28"/>
        </w:rPr>
        <w:t xml:space="preserve"> </w:t>
      </w:r>
      <w:proofErr w:type="spellStart"/>
      <w:r w:rsidR="001F0005" w:rsidRPr="008224EB">
        <w:rPr>
          <w:rFonts w:ascii="Times New Roman" w:hAnsi="Times New Roman" w:cs="Times New Roman"/>
          <w:i/>
          <w:iCs/>
          <w:sz w:val="28"/>
          <w:szCs w:val="28"/>
        </w:rPr>
        <w:t>upravlinnia</w:t>
      </w:r>
      <w:proofErr w:type="spellEnd"/>
      <w:r w:rsidR="001F0005" w:rsidRPr="008224EB">
        <w:rPr>
          <w:rFonts w:ascii="Times New Roman" w:hAnsi="Times New Roman" w:cs="Times New Roman"/>
          <w:i/>
          <w:iCs/>
          <w:sz w:val="28"/>
          <w:szCs w:val="28"/>
        </w:rPr>
        <w:t>,</w:t>
      </w:r>
      <w:r w:rsidR="001F0005" w:rsidRPr="008224EB">
        <w:rPr>
          <w:rFonts w:ascii="Times New Roman" w:hAnsi="Times New Roman" w:cs="Times New Roman"/>
          <w:sz w:val="28"/>
          <w:szCs w:val="28"/>
        </w:rPr>
        <w:t xml:space="preserve"> 2(62), 66</w:t>
      </w:r>
      <w:r w:rsidR="00A52A70" w:rsidRPr="008224EB">
        <w:rPr>
          <w:rFonts w:ascii="Times New Roman" w:hAnsi="Times New Roman" w:cs="Times New Roman"/>
          <w:sz w:val="28"/>
          <w:szCs w:val="28"/>
        </w:rPr>
        <w:t>–</w:t>
      </w:r>
      <w:r w:rsidR="001F0005" w:rsidRPr="008224EB">
        <w:rPr>
          <w:rFonts w:ascii="Times New Roman" w:hAnsi="Times New Roman" w:cs="Times New Roman"/>
          <w:sz w:val="28"/>
          <w:szCs w:val="28"/>
        </w:rPr>
        <w:t xml:space="preserve">75. </w:t>
      </w:r>
      <w:r w:rsidR="00890AA9" w:rsidRPr="008224EB">
        <w:rPr>
          <w:rFonts w:ascii="Times New Roman" w:hAnsi="Times New Roman" w:cs="Times New Roman"/>
          <w:sz w:val="28"/>
          <w:szCs w:val="28"/>
        </w:rPr>
        <w:t xml:space="preserve">DOI: </w:t>
      </w:r>
      <w:hyperlink r:id="rId18" w:tooltip="https://doi.org/10.32689/2523-4625-2022-2(62)-10" w:history="1">
        <w:r w:rsidR="001F0005" w:rsidRPr="008224EB">
          <w:rPr>
            <w:rStyle w:val="Hyperlink"/>
            <w:rFonts w:ascii="Times New Roman" w:hAnsi="Times New Roman" w:cs="Times New Roman"/>
            <w:color w:val="auto"/>
            <w:sz w:val="28"/>
            <w:szCs w:val="28"/>
            <w:u w:val="none"/>
          </w:rPr>
          <w:t>https://doi.org/10.32689/2523-4625-2022-2(62)-10</w:t>
        </w:r>
      </w:hyperlink>
      <w:r w:rsidRPr="008224EB">
        <w:rPr>
          <w:rStyle w:val="Hyperlink"/>
          <w:rFonts w:ascii="Times New Roman" w:hAnsi="Times New Roman" w:cs="Times New Roman"/>
          <w:color w:val="auto"/>
          <w:sz w:val="28"/>
          <w:szCs w:val="28"/>
          <w:u w:val="none"/>
          <w:lang w:val="uk-UA"/>
        </w:rPr>
        <w:t xml:space="preserve"> </w:t>
      </w:r>
      <w:r w:rsidRPr="008224EB">
        <w:rPr>
          <w:rStyle w:val="Hyperlink"/>
          <w:rFonts w:ascii="Times New Roman" w:hAnsi="Times New Roman" w:cs="Times New Roman"/>
          <w:color w:val="auto"/>
          <w:sz w:val="28"/>
          <w:szCs w:val="28"/>
          <w:u w:val="none"/>
        </w:rPr>
        <w:t>(</w:t>
      </w:r>
      <w:proofErr w:type="spellStart"/>
      <w:r w:rsidRPr="008224EB">
        <w:rPr>
          <w:rStyle w:val="Hyperlink"/>
          <w:rFonts w:ascii="Times New Roman" w:hAnsi="Times New Roman" w:cs="Times New Roman"/>
          <w:color w:val="auto"/>
          <w:sz w:val="28"/>
          <w:szCs w:val="28"/>
          <w:u w:val="none"/>
        </w:rPr>
        <w:t>ukr</w:t>
      </w:r>
      <w:proofErr w:type="spellEnd"/>
      <w:r w:rsidRPr="008224EB">
        <w:rPr>
          <w:rStyle w:val="Hyperlink"/>
          <w:rFonts w:ascii="Times New Roman" w:hAnsi="Times New Roman" w:cs="Times New Roman"/>
          <w:color w:val="auto"/>
          <w:sz w:val="28"/>
          <w:szCs w:val="28"/>
          <w:u w:val="none"/>
        </w:rPr>
        <w:t>).</w:t>
      </w:r>
    </w:p>
    <w:p w14:paraId="47D93192" w14:textId="77777777" w:rsidR="008224EB" w:rsidRPr="008224EB" w:rsidRDefault="001F0005" w:rsidP="008224EB">
      <w:pPr>
        <w:pStyle w:val="ListParagraph"/>
        <w:numPr>
          <w:ilvl w:val="0"/>
          <w:numId w:val="14"/>
        </w:numPr>
        <w:spacing w:after="0" w:line="360" w:lineRule="auto"/>
        <w:jc w:val="both"/>
        <w:rPr>
          <w:rFonts w:ascii="Times New Roman" w:hAnsi="Times New Roman" w:cs="Times New Roman"/>
          <w:sz w:val="28"/>
          <w:szCs w:val="28"/>
        </w:rPr>
      </w:pPr>
      <w:r w:rsidRPr="008224EB">
        <w:rPr>
          <w:rFonts w:ascii="Times New Roman" w:hAnsi="Times New Roman" w:cs="Times New Roman"/>
          <w:sz w:val="28"/>
          <w:szCs w:val="28"/>
        </w:rPr>
        <w:t xml:space="preserve">Law of Ukraine «On Education». </w:t>
      </w:r>
      <w:proofErr w:type="spellStart"/>
      <w:r w:rsidRPr="008224EB">
        <w:rPr>
          <w:rFonts w:ascii="Times New Roman" w:hAnsi="Times New Roman" w:cs="Times New Roman"/>
          <w:sz w:val="28"/>
          <w:szCs w:val="28"/>
        </w:rPr>
        <w:t>Zakonodavstvo</w:t>
      </w:r>
      <w:proofErr w:type="spellEnd"/>
      <w:r w:rsidRPr="008224EB">
        <w:rPr>
          <w:rFonts w:ascii="Times New Roman" w:hAnsi="Times New Roman" w:cs="Times New Roman"/>
          <w:sz w:val="28"/>
          <w:szCs w:val="28"/>
        </w:rPr>
        <w:t xml:space="preserve"> </w:t>
      </w:r>
      <w:proofErr w:type="spellStart"/>
      <w:r w:rsidRPr="008224EB">
        <w:rPr>
          <w:rFonts w:ascii="Times New Roman" w:hAnsi="Times New Roman" w:cs="Times New Roman"/>
          <w:sz w:val="28"/>
          <w:szCs w:val="28"/>
        </w:rPr>
        <w:t>Ukrainy</w:t>
      </w:r>
      <w:proofErr w:type="spellEnd"/>
      <w:r w:rsidRPr="008224EB">
        <w:rPr>
          <w:rFonts w:ascii="Times New Roman" w:hAnsi="Times New Roman" w:cs="Times New Roman"/>
          <w:sz w:val="28"/>
          <w:szCs w:val="28"/>
        </w:rPr>
        <w:t xml:space="preserve">. Retrieved from: </w:t>
      </w:r>
      <w:hyperlink r:id="rId19" w:tooltip="https://surl.lu/tnbros" w:history="1">
        <w:r w:rsidRPr="008224EB">
          <w:rPr>
            <w:rStyle w:val="Hyperlink"/>
            <w:rFonts w:ascii="Times New Roman" w:hAnsi="Times New Roman" w:cs="Times New Roman"/>
            <w:color w:val="auto"/>
            <w:sz w:val="28"/>
            <w:szCs w:val="28"/>
            <w:u w:val="none"/>
          </w:rPr>
          <w:t>https://surl.lu/tnbros</w:t>
        </w:r>
      </w:hyperlink>
      <w:r w:rsidRPr="008224EB">
        <w:rPr>
          <w:rFonts w:ascii="Times New Roman" w:hAnsi="Times New Roman" w:cs="Times New Roman"/>
          <w:sz w:val="28"/>
          <w:szCs w:val="28"/>
          <w:lang w:val="uk-UA"/>
        </w:rPr>
        <w:t xml:space="preserve"> </w:t>
      </w:r>
      <w:r w:rsidR="00890AA9" w:rsidRPr="008224EB">
        <w:rPr>
          <w:rFonts w:ascii="Times New Roman" w:hAnsi="Times New Roman" w:cs="Times New Roman"/>
          <w:sz w:val="28"/>
          <w:szCs w:val="28"/>
          <w:lang w:val="uk-UA"/>
        </w:rPr>
        <w:t>(ukr).</w:t>
      </w:r>
    </w:p>
    <w:p w14:paraId="724F8DCB" w14:textId="77777777" w:rsidR="008224EB" w:rsidRPr="00BA2E60" w:rsidRDefault="001F0005" w:rsidP="008224EB">
      <w:pPr>
        <w:pStyle w:val="ListParagraph"/>
        <w:numPr>
          <w:ilvl w:val="0"/>
          <w:numId w:val="14"/>
        </w:numPr>
        <w:spacing w:after="0" w:line="360" w:lineRule="auto"/>
        <w:jc w:val="both"/>
        <w:rPr>
          <w:rFonts w:ascii="Times New Roman" w:hAnsi="Times New Roman" w:cs="Times New Roman"/>
          <w:sz w:val="28"/>
          <w:szCs w:val="28"/>
        </w:rPr>
      </w:pPr>
      <w:proofErr w:type="spellStart"/>
      <w:r w:rsidRPr="00BA2E60">
        <w:rPr>
          <w:rFonts w:ascii="Times New Roman" w:hAnsi="Times New Roman" w:cs="Times New Roman"/>
          <w:sz w:val="28"/>
          <w:szCs w:val="28"/>
        </w:rPr>
        <w:t>Lazorenko</w:t>
      </w:r>
      <w:proofErr w:type="spellEnd"/>
      <w:r w:rsidRPr="00BA2E60">
        <w:rPr>
          <w:rFonts w:ascii="Times New Roman" w:hAnsi="Times New Roman" w:cs="Times New Roman"/>
          <w:sz w:val="28"/>
          <w:szCs w:val="28"/>
        </w:rPr>
        <w:t xml:space="preserve">, S. S. (2023). </w:t>
      </w:r>
      <w:proofErr w:type="spellStart"/>
      <w:r w:rsidRPr="00BA2E60">
        <w:rPr>
          <w:rFonts w:ascii="Times New Roman" w:hAnsi="Times New Roman" w:cs="Times New Roman"/>
          <w:sz w:val="28"/>
          <w:szCs w:val="28"/>
        </w:rPr>
        <w:t>Viiskovo-patriotychne</w:t>
      </w:r>
      <w:proofErr w:type="spellEnd"/>
      <w:r w:rsidRPr="00BA2E60">
        <w:rPr>
          <w:rFonts w:ascii="Times New Roman" w:hAnsi="Times New Roman" w:cs="Times New Roman"/>
          <w:sz w:val="28"/>
          <w:szCs w:val="28"/>
        </w:rPr>
        <w:t xml:space="preserve"> </w:t>
      </w:r>
      <w:proofErr w:type="spellStart"/>
      <w:r w:rsidRPr="00BA2E60">
        <w:rPr>
          <w:rFonts w:ascii="Times New Roman" w:hAnsi="Times New Roman" w:cs="Times New Roman"/>
          <w:sz w:val="28"/>
          <w:szCs w:val="28"/>
        </w:rPr>
        <w:t>vykhovannia</w:t>
      </w:r>
      <w:proofErr w:type="spellEnd"/>
      <w:r w:rsidRPr="00BA2E60">
        <w:rPr>
          <w:rFonts w:ascii="Times New Roman" w:hAnsi="Times New Roman" w:cs="Times New Roman"/>
          <w:sz w:val="28"/>
          <w:szCs w:val="28"/>
        </w:rPr>
        <w:t xml:space="preserve"> yak </w:t>
      </w:r>
      <w:proofErr w:type="spellStart"/>
      <w:r w:rsidRPr="00BA2E60">
        <w:rPr>
          <w:rFonts w:ascii="Times New Roman" w:hAnsi="Times New Roman" w:cs="Times New Roman"/>
          <w:sz w:val="28"/>
          <w:szCs w:val="28"/>
        </w:rPr>
        <w:t>skladova</w:t>
      </w:r>
      <w:proofErr w:type="spellEnd"/>
      <w:r w:rsidRPr="00BA2E60">
        <w:rPr>
          <w:rFonts w:ascii="Times New Roman" w:hAnsi="Times New Roman" w:cs="Times New Roman"/>
          <w:sz w:val="28"/>
          <w:szCs w:val="28"/>
        </w:rPr>
        <w:t xml:space="preserve"> </w:t>
      </w:r>
      <w:proofErr w:type="spellStart"/>
      <w:r w:rsidRPr="00BA2E60">
        <w:rPr>
          <w:rFonts w:ascii="Times New Roman" w:hAnsi="Times New Roman" w:cs="Times New Roman"/>
          <w:sz w:val="28"/>
          <w:szCs w:val="28"/>
        </w:rPr>
        <w:t>chastyna</w:t>
      </w:r>
      <w:proofErr w:type="spellEnd"/>
      <w:r w:rsidRPr="00BA2E60">
        <w:rPr>
          <w:rFonts w:ascii="Times New Roman" w:hAnsi="Times New Roman" w:cs="Times New Roman"/>
          <w:sz w:val="28"/>
          <w:szCs w:val="28"/>
        </w:rPr>
        <w:t xml:space="preserve"> </w:t>
      </w:r>
      <w:proofErr w:type="spellStart"/>
      <w:r w:rsidRPr="00BA2E60">
        <w:rPr>
          <w:rFonts w:ascii="Times New Roman" w:hAnsi="Times New Roman" w:cs="Times New Roman"/>
          <w:sz w:val="28"/>
          <w:szCs w:val="28"/>
        </w:rPr>
        <w:t>polityky</w:t>
      </w:r>
      <w:proofErr w:type="spellEnd"/>
      <w:r w:rsidRPr="00BA2E60">
        <w:rPr>
          <w:rFonts w:ascii="Times New Roman" w:hAnsi="Times New Roman" w:cs="Times New Roman"/>
          <w:sz w:val="28"/>
          <w:szCs w:val="28"/>
        </w:rPr>
        <w:t xml:space="preserve"> </w:t>
      </w:r>
      <w:proofErr w:type="spellStart"/>
      <w:r w:rsidRPr="00BA2E60">
        <w:rPr>
          <w:rFonts w:ascii="Times New Roman" w:hAnsi="Times New Roman" w:cs="Times New Roman"/>
          <w:sz w:val="28"/>
          <w:szCs w:val="28"/>
        </w:rPr>
        <w:t>oboronozdatnosti</w:t>
      </w:r>
      <w:proofErr w:type="spellEnd"/>
      <w:r w:rsidRPr="00BA2E60">
        <w:rPr>
          <w:rFonts w:ascii="Times New Roman" w:hAnsi="Times New Roman" w:cs="Times New Roman"/>
          <w:sz w:val="28"/>
          <w:szCs w:val="28"/>
        </w:rPr>
        <w:t xml:space="preserve"> </w:t>
      </w:r>
      <w:proofErr w:type="spellStart"/>
      <w:r w:rsidRPr="00BA2E60">
        <w:rPr>
          <w:rFonts w:ascii="Times New Roman" w:hAnsi="Times New Roman" w:cs="Times New Roman"/>
          <w:sz w:val="28"/>
          <w:szCs w:val="28"/>
        </w:rPr>
        <w:t>krainy</w:t>
      </w:r>
      <w:proofErr w:type="spellEnd"/>
      <w:r w:rsidRPr="00BA2E60">
        <w:rPr>
          <w:rFonts w:ascii="Times New Roman" w:hAnsi="Times New Roman" w:cs="Times New Roman"/>
          <w:sz w:val="28"/>
          <w:szCs w:val="28"/>
        </w:rPr>
        <w:t xml:space="preserve"> [Military-patriotic education as a component of the country’s defense policy] (</w:t>
      </w:r>
      <w:proofErr w:type="spellStart"/>
      <w:r w:rsidRPr="00BA2E60">
        <w:rPr>
          <w:rFonts w:ascii="Times New Roman" w:hAnsi="Times New Roman" w:cs="Times New Roman"/>
          <w:sz w:val="28"/>
          <w:szCs w:val="28"/>
        </w:rPr>
        <w:t>ukr</w:t>
      </w:r>
      <w:proofErr w:type="spellEnd"/>
      <w:r w:rsidRPr="00BA2E60">
        <w:rPr>
          <w:rFonts w:ascii="Times New Roman" w:hAnsi="Times New Roman" w:cs="Times New Roman"/>
          <w:sz w:val="28"/>
          <w:szCs w:val="28"/>
        </w:rPr>
        <w:t xml:space="preserve">). </w:t>
      </w:r>
      <w:proofErr w:type="spellStart"/>
      <w:r w:rsidRPr="00BA2E60">
        <w:rPr>
          <w:rFonts w:ascii="Times New Roman" w:hAnsi="Times New Roman" w:cs="Times New Roman"/>
          <w:i/>
          <w:iCs/>
          <w:sz w:val="28"/>
          <w:szCs w:val="28"/>
        </w:rPr>
        <w:t>Olimpiskyi</w:t>
      </w:r>
      <w:proofErr w:type="spellEnd"/>
      <w:r w:rsidRPr="00BA2E60">
        <w:rPr>
          <w:rFonts w:ascii="Times New Roman" w:hAnsi="Times New Roman" w:cs="Times New Roman"/>
          <w:i/>
          <w:iCs/>
          <w:sz w:val="28"/>
          <w:szCs w:val="28"/>
        </w:rPr>
        <w:t xml:space="preserve"> ta </w:t>
      </w:r>
      <w:proofErr w:type="spellStart"/>
      <w:r w:rsidRPr="00BA2E60">
        <w:rPr>
          <w:rFonts w:ascii="Times New Roman" w:hAnsi="Times New Roman" w:cs="Times New Roman"/>
          <w:i/>
          <w:iCs/>
          <w:sz w:val="28"/>
          <w:szCs w:val="28"/>
        </w:rPr>
        <w:t>paralimpiskyi</w:t>
      </w:r>
      <w:proofErr w:type="spellEnd"/>
      <w:r w:rsidRPr="00BA2E60">
        <w:rPr>
          <w:rFonts w:ascii="Times New Roman" w:hAnsi="Times New Roman" w:cs="Times New Roman"/>
          <w:i/>
          <w:iCs/>
          <w:sz w:val="28"/>
          <w:szCs w:val="28"/>
        </w:rPr>
        <w:t xml:space="preserve"> sport,</w:t>
      </w:r>
      <w:r w:rsidR="00890AA9" w:rsidRPr="00BA2E60">
        <w:rPr>
          <w:rFonts w:ascii="Times New Roman" w:hAnsi="Times New Roman" w:cs="Times New Roman"/>
          <w:sz w:val="28"/>
          <w:szCs w:val="28"/>
        </w:rPr>
        <w:t xml:space="preserve"> (1), 21</w:t>
      </w:r>
      <w:r w:rsidR="005262ED" w:rsidRPr="00BA2E60">
        <w:rPr>
          <w:rFonts w:ascii="Times New Roman" w:hAnsi="Times New Roman" w:cs="Times New Roman"/>
          <w:sz w:val="28"/>
          <w:szCs w:val="28"/>
        </w:rPr>
        <w:t>–</w:t>
      </w:r>
      <w:r w:rsidR="00890AA9" w:rsidRPr="00BA2E60">
        <w:rPr>
          <w:rFonts w:ascii="Times New Roman" w:hAnsi="Times New Roman" w:cs="Times New Roman"/>
          <w:sz w:val="28"/>
          <w:szCs w:val="28"/>
        </w:rPr>
        <w:t>25</w:t>
      </w:r>
      <w:r w:rsidR="00890AA9" w:rsidRPr="00BA2E60">
        <w:rPr>
          <w:rFonts w:ascii="Times New Roman" w:hAnsi="Times New Roman" w:cs="Times New Roman"/>
          <w:sz w:val="28"/>
          <w:szCs w:val="28"/>
          <w:lang w:val="uk-UA"/>
        </w:rPr>
        <w:t xml:space="preserve"> (ukr).</w:t>
      </w:r>
    </w:p>
    <w:p w14:paraId="70FFAA31" w14:textId="77777777" w:rsidR="008224EB" w:rsidRPr="008224EB" w:rsidRDefault="00890AA9" w:rsidP="008224EB">
      <w:pPr>
        <w:pStyle w:val="ListParagraph"/>
        <w:numPr>
          <w:ilvl w:val="0"/>
          <w:numId w:val="14"/>
        </w:numPr>
        <w:spacing w:after="0" w:line="360" w:lineRule="auto"/>
        <w:jc w:val="both"/>
        <w:rPr>
          <w:rStyle w:val="Hyperlink"/>
          <w:rFonts w:ascii="Times New Roman" w:hAnsi="Times New Roman" w:cs="Times New Roman"/>
          <w:color w:val="auto"/>
          <w:sz w:val="28"/>
          <w:szCs w:val="28"/>
          <w:u w:val="none"/>
        </w:rPr>
      </w:pPr>
      <w:r w:rsidRPr="008224EB">
        <w:rPr>
          <w:rFonts w:ascii="Times New Roman" w:hAnsi="Times New Roman" w:cs="Times New Roman"/>
          <w:sz w:val="28"/>
          <w:szCs w:val="28"/>
          <w:lang w:val="sv-SE"/>
        </w:rPr>
        <w:t xml:space="preserve">Modelna navchalna prohrama </w:t>
      </w:r>
      <w:r w:rsidRPr="008224EB">
        <w:rPr>
          <w:rFonts w:ascii="Times New Roman" w:hAnsi="Times New Roman" w:cs="Times New Roman"/>
          <w:sz w:val="28"/>
          <w:szCs w:val="28"/>
          <w:lang w:val="uk-UA"/>
        </w:rPr>
        <w:t>«</w:t>
      </w:r>
      <w:r w:rsidR="001F0005" w:rsidRPr="008224EB">
        <w:rPr>
          <w:rFonts w:ascii="Times New Roman" w:hAnsi="Times New Roman" w:cs="Times New Roman"/>
          <w:sz w:val="28"/>
          <w:szCs w:val="28"/>
          <w:lang w:val="sv-SE"/>
        </w:rPr>
        <w:t>Zak</w:t>
      </w:r>
      <w:r w:rsidRPr="008224EB">
        <w:rPr>
          <w:rFonts w:ascii="Times New Roman" w:hAnsi="Times New Roman" w:cs="Times New Roman"/>
          <w:sz w:val="28"/>
          <w:szCs w:val="28"/>
          <w:lang w:val="sv-SE"/>
        </w:rPr>
        <w:t>hyst Ukrainy. Intehrovanyi kurs</w:t>
      </w:r>
      <w:r w:rsidRPr="008224EB">
        <w:rPr>
          <w:rFonts w:ascii="Times New Roman" w:hAnsi="Times New Roman" w:cs="Times New Roman"/>
          <w:sz w:val="28"/>
          <w:szCs w:val="28"/>
          <w:lang w:val="uk-UA"/>
        </w:rPr>
        <w:t>»</w:t>
      </w:r>
      <w:r w:rsidR="001F0005" w:rsidRPr="008224EB">
        <w:rPr>
          <w:rFonts w:ascii="Times New Roman" w:hAnsi="Times New Roman" w:cs="Times New Roman"/>
          <w:sz w:val="28"/>
          <w:szCs w:val="28"/>
          <w:lang w:val="sv-SE"/>
        </w:rPr>
        <w:t xml:space="preserve"> dlia zakladiv, shcho zabezpechuiut zdobuttia povnoi zahalnoi serednoi osv</w:t>
      </w:r>
      <w:r w:rsidRPr="008224EB">
        <w:rPr>
          <w:rFonts w:ascii="Times New Roman" w:hAnsi="Times New Roman" w:cs="Times New Roman"/>
          <w:sz w:val="28"/>
          <w:szCs w:val="28"/>
          <w:lang w:val="sv-SE"/>
        </w:rPr>
        <w:t xml:space="preserve">ity (2024) [Model educational program </w:t>
      </w:r>
      <w:r w:rsidRPr="008224EB">
        <w:rPr>
          <w:rFonts w:ascii="Times New Roman" w:hAnsi="Times New Roman" w:cs="Times New Roman"/>
          <w:sz w:val="28"/>
          <w:szCs w:val="28"/>
          <w:lang w:val="uk-UA"/>
        </w:rPr>
        <w:t>«</w:t>
      </w:r>
      <w:r w:rsidR="001F0005" w:rsidRPr="008224EB">
        <w:rPr>
          <w:rFonts w:ascii="Times New Roman" w:hAnsi="Times New Roman" w:cs="Times New Roman"/>
          <w:sz w:val="28"/>
          <w:szCs w:val="28"/>
          <w:lang w:val="sv-SE"/>
        </w:rPr>
        <w:t xml:space="preserve">Defense of Ukraine. </w:t>
      </w:r>
      <w:r w:rsidRPr="008224EB">
        <w:rPr>
          <w:rFonts w:ascii="Times New Roman" w:hAnsi="Times New Roman" w:cs="Times New Roman"/>
          <w:sz w:val="28"/>
          <w:szCs w:val="28"/>
        </w:rPr>
        <w:t>Integrated course</w:t>
      </w:r>
      <w:r w:rsidRPr="008224EB">
        <w:rPr>
          <w:rFonts w:ascii="Times New Roman" w:hAnsi="Times New Roman" w:cs="Times New Roman"/>
          <w:sz w:val="28"/>
          <w:szCs w:val="28"/>
          <w:lang w:val="uk-UA"/>
        </w:rPr>
        <w:t>»</w:t>
      </w:r>
      <w:r w:rsidR="001F0005" w:rsidRPr="008224EB">
        <w:rPr>
          <w:rFonts w:ascii="Times New Roman" w:hAnsi="Times New Roman" w:cs="Times New Roman"/>
          <w:sz w:val="28"/>
          <w:szCs w:val="28"/>
        </w:rPr>
        <w:t xml:space="preserve"> for institutions providing full general secondary educatio</w:t>
      </w:r>
      <w:r w:rsidRPr="008224EB">
        <w:rPr>
          <w:rFonts w:ascii="Times New Roman" w:hAnsi="Times New Roman" w:cs="Times New Roman"/>
          <w:sz w:val="28"/>
          <w:szCs w:val="28"/>
        </w:rPr>
        <w:t>n]</w:t>
      </w:r>
      <w:r w:rsidRPr="008224EB">
        <w:rPr>
          <w:rFonts w:ascii="Times New Roman" w:hAnsi="Times New Roman" w:cs="Times New Roman"/>
          <w:sz w:val="28"/>
          <w:szCs w:val="28"/>
          <w:lang w:val="uk-UA"/>
        </w:rPr>
        <w:t>.</w:t>
      </w:r>
      <w:r w:rsidRPr="008224EB">
        <w:rPr>
          <w:rFonts w:ascii="Times New Roman" w:hAnsi="Times New Roman" w:cs="Times New Roman"/>
          <w:sz w:val="28"/>
          <w:szCs w:val="28"/>
        </w:rPr>
        <w:t xml:space="preserve"> Retrieved from</w:t>
      </w:r>
      <w:r w:rsidRPr="008224EB">
        <w:rPr>
          <w:rFonts w:ascii="Times New Roman" w:hAnsi="Times New Roman" w:cs="Times New Roman"/>
          <w:sz w:val="28"/>
          <w:szCs w:val="28"/>
          <w:lang w:val="uk-UA"/>
        </w:rPr>
        <w:t xml:space="preserve">: </w:t>
      </w:r>
      <w:r w:rsidR="00283071">
        <w:fldChar w:fldCharType="begin"/>
      </w:r>
      <w:r w:rsidR="00283071">
        <w:instrText xml:space="preserve"> HYPERLINK "https://surl</w:instrText>
      </w:r>
      <w:r w:rsidR="00283071">
        <w:instrText xml:space="preserve">.lu/swflge" \o "https://surl.lu/swflge" </w:instrText>
      </w:r>
      <w:r w:rsidR="00283071">
        <w:fldChar w:fldCharType="separate"/>
      </w:r>
      <w:r w:rsidR="001F0005" w:rsidRPr="008224EB">
        <w:rPr>
          <w:rStyle w:val="Hyperlink"/>
          <w:rFonts w:ascii="Times New Roman" w:hAnsi="Times New Roman" w:cs="Times New Roman"/>
          <w:color w:val="auto"/>
          <w:sz w:val="28"/>
          <w:szCs w:val="28"/>
          <w:u w:val="none"/>
        </w:rPr>
        <w:t>https://surl.lu/swflge</w:t>
      </w:r>
      <w:r w:rsidR="00283071">
        <w:rPr>
          <w:rStyle w:val="Hyperlink"/>
          <w:rFonts w:ascii="Times New Roman" w:hAnsi="Times New Roman" w:cs="Times New Roman"/>
          <w:color w:val="auto"/>
          <w:sz w:val="28"/>
          <w:szCs w:val="28"/>
          <w:u w:val="none"/>
        </w:rPr>
        <w:fldChar w:fldCharType="end"/>
      </w:r>
      <w:r w:rsidRPr="008224EB">
        <w:rPr>
          <w:rStyle w:val="Hyperlink"/>
          <w:rFonts w:ascii="Times New Roman" w:hAnsi="Times New Roman" w:cs="Times New Roman"/>
          <w:color w:val="auto"/>
          <w:sz w:val="28"/>
          <w:szCs w:val="28"/>
          <w:u w:val="none"/>
          <w:lang w:val="uk-UA"/>
        </w:rPr>
        <w:t xml:space="preserve"> </w:t>
      </w:r>
      <w:r w:rsidRPr="008224EB">
        <w:rPr>
          <w:rStyle w:val="Hyperlink"/>
          <w:rFonts w:ascii="Times New Roman" w:hAnsi="Times New Roman" w:cs="Times New Roman"/>
          <w:color w:val="auto"/>
          <w:sz w:val="28"/>
          <w:szCs w:val="28"/>
          <w:u w:val="none"/>
        </w:rPr>
        <w:t>(</w:t>
      </w:r>
      <w:proofErr w:type="spellStart"/>
      <w:r w:rsidRPr="008224EB">
        <w:rPr>
          <w:rStyle w:val="Hyperlink"/>
          <w:rFonts w:ascii="Times New Roman" w:hAnsi="Times New Roman" w:cs="Times New Roman"/>
          <w:color w:val="auto"/>
          <w:sz w:val="28"/>
          <w:szCs w:val="28"/>
          <w:u w:val="none"/>
        </w:rPr>
        <w:t>ukr</w:t>
      </w:r>
      <w:proofErr w:type="spellEnd"/>
      <w:r w:rsidRPr="008224EB">
        <w:rPr>
          <w:rStyle w:val="Hyperlink"/>
          <w:rFonts w:ascii="Times New Roman" w:hAnsi="Times New Roman" w:cs="Times New Roman"/>
          <w:color w:val="auto"/>
          <w:sz w:val="28"/>
          <w:szCs w:val="28"/>
          <w:u w:val="none"/>
        </w:rPr>
        <w:t>).</w:t>
      </w:r>
    </w:p>
    <w:p w14:paraId="1B3106F9" w14:textId="77777777" w:rsidR="008224EB" w:rsidRPr="008224EB" w:rsidRDefault="001F0005" w:rsidP="008224EB">
      <w:pPr>
        <w:pStyle w:val="ListParagraph"/>
        <w:numPr>
          <w:ilvl w:val="0"/>
          <w:numId w:val="14"/>
        </w:numPr>
        <w:spacing w:after="0" w:line="360" w:lineRule="auto"/>
        <w:jc w:val="both"/>
        <w:rPr>
          <w:rFonts w:ascii="Times New Roman" w:hAnsi="Times New Roman" w:cs="Times New Roman"/>
          <w:sz w:val="28"/>
          <w:szCs w:val="28"/>
        </w:rPr>
      </w:pPr>
      <w:proofErr w:type="spellStart"/>
      <w:r w:rsidRPr="008224EB">
        <w:rPr>
          <w:rFonts w:ascii="Times New Roman" w:hAnsi="Times New Roman" w:cs="Times New Roman"/>
          <w:sz w:val="28"/>
          <w:szCs w:val="28"/>
        </w:rPr>
        <w:lastRenderedPageBreak/>
        <w:t>Smolianuk</w:t>
      </w:r>
      <w:proofErr w:type="spellEnd"/>
      <w:r w:rsidRPr="008224EB">
        <w:rPr>
          <w:rFonts w:ascii="Times New Roman" w:hAnsi="Times New Roman" w:cs="Times New Roman"/>
          <w:sz w:val="28"/>
          <w:szCs w:val="28"/>
        </w:rPr>
        <w:t xml:space="preserve">, V. F. (2021). </w:t>
      </w:r>
      <w:proofErr w:type="spellStart"/>
      <w:r w:rsidRPr="008224EB">
        <w:rPr>
          <w:rFonts w:ascii="Times New Roman" w:hAnsi="Times New Roman" w:cs="Times New Roman"/>
          <w:sz w:val="28"/>
          <w:szCs w:val="28"/>
        </w:rPr>
        <w:t>Natsionalna</w:t>
      </w:r>
      <w:proofErr w:type="spellEnd"/>
      <w:r w:rsidRPr="008224EB">
        <w:rPr>
          <w:rFonts w:ascii="Times New Roman" w:hAnsi="Times New Roman" w:cs="Times New Roman"/>
          <w:sz w:val="28"/>
          <w:szCs w:val="28"/>
        </w:rPr>
        <w:t xml:space="preserve"> </w:t>
      </w:r>
      <w:proofErr w:type="spellStart"/>
      <w:r w:rsidRPr="008224EB">
        <w:rPr>
          <w:rFonts w:ascii="Times New Roman" w:hAnsi="Times New Roman" w:cs="Times New Roman"/>
          <w:sz w:val="28"/>
          <w:szCs w:val="28"/>
        </w:rPr>
        <w:t>bezpeka</w:t>
      </w:r>
      <w:proofErr w:type="spellEnd"/>
      <w:r w:rsidRPr="008224EB">
        <w:rPr>
          <w:rFonts w:ascii="Times New Roman" w:hAnsi="Times New Roman" w:cs="Times New Roman"/>
          <w:sz w:val="28"/>
          <w:szCs w:val="28"/>
        </w:rPr>
        <w:t xml:space="preserve"> </w:t>
      </w:r>
      <w:proofErr w:type="spellStart"/>
      <w:r w:rsidRPr="008224EB">
        <w:rPr>
          <w:rFonts w:ascii="Times New Roman" w:hAnsi="Times New Roman" w:cs="Times New Roman"/>
          <w:sz w:val="28"/>
          <w:szCs w:val="28"/>
        </w:rPr>
        <w:t>nezalezhnoi</w:t>
      </w:r>
      <w:proofErr w:type="spellEnd"/>
      <w:r w:rsidRPr="008224EB">
        <w:rPr>
          <w:rFonts w:ascii="Times New Roman" w:hAnsi="Times New Roman" w:cs="Times New Roman"/>
          <w:sz w:val="28"/>
          <w:szCs w:val="28"/>
        </w:rPr>
        <w:t xml:space="preserve"> </w:t>
      </w:r>
      <w:proofErr w:type="spellStart"/>
      <w:r w:rsidRPr="008224EB">
        <w:rPr>
          <w:rFonts w:ascii="Times New Roman" w:hAnsi="Times New Roman" w:cs="Times New Roman"/>
          <w:sz w:val="28"/>
          <w:szCs w:val="28"/>
        </w:rPr>
        <w:t>Ukrainy</w:t>
      </w:r>
      <w:proofErr w:type="spellEnd"/>
      <w:r w:rsidRPr="008224EB">
        <w:rPr>
          <w:rFonts w:ascii="Times New Roman" w:hAnsi="Times New Roman" w:cs="Times New Roman"/>
          <w:sz w:val="28"/>
          <w:szCs w:val="28"/>
        </w:rPr>
        <w:t xml:space="preserve">: </w:t>
      </w:r>
      <w:proofErr w:type="spellStart"/>
      <w:r w:rsidRPr="008224EB">
        <w:rPr>
          <w:rFonts w:ascii="Times New Roman" w:hAnsi="Times New Roman" w:cs="Times New Roman"/>
          <w:sz w:val="28"/>
          <w:szCs w:val="28"/>
        </w:rPr>
        <w:t>osiahnennia</w:t>
      </w:r>
      <w:proofErr w:type="spellEnd"/>
      <w:r w:rsidRPr="008224EB">
        <w:rPr>
          <w:rFonts w:ascii="Times New Roman" w:hAnsi="Times New Roman" w:cs="Times New Roman"/>
          <w:sz w:val="28"/>
          <w:szCs w:val="28"/>
        </w:rPr>
        <w:t xml:space="preserve"> </w:t>
      </w:r>
      <w:proofErr w:type="spellStart"/>
      <w:r w:rsidRPr="008224EB">
        <w:rPr>
          <w:rFonts w:ascii="Times New Roman" w:hAnsi="Times New Roman" w:cs="Times New Roman"/>
          <w:sz w:val="28"/>
          <w:szCs w:val="28"/>
        </w:rPr>
        <w:t>sutnosti</w:t>
      </w:r>
      <w:proofErr w:type="spellEnd"/>
      <w:r w:rsidRPr="008224EB">
        <w:rPr>
          <w:rFonts w:ascii="Times New Roman" w:hAnsi="Times New Roman" w:cs="Times New Roman"/>
          <w:sz w:val="28"/>
          <w:szCs w:val="28"/>
        </w:rPr>
        <w:t xml:space="preserve"> [National security of independent Ukraine: Understanding the essence] (</w:t>
      </w:r>
      <w:proofErr w:type="spellStart"/>
      <w:r w:rsidRPr="008224EB">
        <w:rPr>
          <w:rFonts w:ascii="Times New Roman" w:hAnsi="Times New Roman" w:cs="Times New Roman"/>
          <w:sz w:val="28"/>
          <w:szCs w:val="28"/>
        </w:rPr>
        <w:t>ukr</w:t>
      </w:r>
      <w:proofErr w:type="spellEnd"/>
      <w:r w:rsidRPr="008224EB">
        <w:rPr>
          <w:rFonts w:ascii="Times New Roman" w:hAnsi="Times New Roman" w:cs="Times New Roman"/>
          <w:sz w:val="28"/>
          <w:szCs w:val="28"/>
        </w:rPr>
        <w:t xml:space="preserve">). </w:t>
      </w:r>
      <w:proofErr w:type="spellStart"/>
      <w:r w:rsidRPr="008224EB">
        <w:rPr>
          <w:rFonts w:ascii="Times New Roman" w:hAnsi="Times New Roman" w:cs="Times New Roman"/>
          <w:i/>
          <w:sz w:val="28"/>
          <w:szCs w:val="28"/>
        </w:rPr>
        <w:t>Politychni</w:t>
      </w:r>
      <w:proofErr w:type="spellEnd"/>
      <w:r w:rsidRPr="008224EB">
        <w:rPr>
          <w:rFonts w:ascii="Times New Roman" w:hAnsi="Times New Roman" w:cs="Times New Roman"/>
          <w:i/>
          <w:sz w:val="28"/>
          <w:szCs w:val="28"/>
        </w:rPr>
        <w:t xml:space="preserve"> </w:t>
      </w:r>
      <w:proofErr w:type="spellStart"/>
      <w:r w:rsidRPr="008224EB">
        <w:rPr>
          <w:rFonts w:ascii="Times New Roman" w:hAnsi="Times New Roman" w:cs="Times New Roman"/>
          <w:i/>
          <w:sz w:val="28"/>
          <w:szCs w:val="28"/>
        </w:rPr>
        <w:t>d</w:t>
      </w:r>
      <w:r w:rsidR="00890AA9" w:rsidRPr="008224EB">
        <w:rPr>
          <w:rFonts w:ascii="Times New Roman" w:hAnsi="Times New Roman" w:cs="Times New Roman"/>
          <w:i/>
          <w:sz w:val="28"/>
          <w:szCs w:val="28"/>
        </w:rPr>
        <w:t>oslidzhennia</w:t>
      </w:r>
      <w:proofErr w:type="spellEnd"/>
      <w:r w:rsidRPr="008224EB">
        <w:rPr>
          <w:rFonts w:ascii="Times New Roman" w:hAnsi="Times New Roman" w:cs="Times New Roman"/>
          <w:sz w:val="28"/>
          <w:szCs w:val="28"/>
        </w:rPr>
        <w:t>, (1), 163–186</w:t>
      </w:r>
      <w:r w:rsidR="00890AA9" w:rsidRPr="008224EB">
        <w:rPr>
          <w:rFonts w:ascii="Times New Roman" w:hAnsi="Times New Roman" w:cs="Times New Roman"/>
          <w:sz w:val="28"/>
          <w:szCs w:val="28"/>
          <w:lang w:val="uk-UA"/>
        </w:rPr>
        <w:t xml:space="preserve"> (ukr)</w:t>
      </w:r>
      <w:r w:rsidRPr="008224EB">
        <w:rPr>
          <w:rFonts w:ascii="Times New Roman" w:hAnsi="Times New Roman" w:cs="Times New Roman"/>
          <w:sz w:val="28"/>
          <w:szCs w:val="28"/>
        </w:rPr>
        <w:t>.</w:t>
      </w:r>
      <w:bookmarkEnd w:id="5"/>
    </w:p>
    <w:p w14:paraId="42E54AF5" w14:textId="77777777" w:rsidR="008224EB" w:rsidRPr="008224EB" w:rsidRDefault="00890AA9" w:rsidP="008224EB">
      <w:pPr>
        <w:pStyle w:val="ListParagraph"/>
        <w:numPr>
          <w:ilvl w:val="0"/>
          <w:numId w:val="14"/>
        </w:numPr>
        <w:spacing w:after="0" w:line="360" w:lineRule="auto"/>
        <w:jc w:val="both"/>
        <w:rPr>
          <w:rFonts w:ascii="Times New Roman" w:hAnsi="Times New Roman" w:cs="Times New Roman"/>
          <w:sz w:val="28"/>
          <w:szCs w:val="28"/>
        </w:rPr>
      </w:pPr>
      <w:proofErr w:type="spellStart"/>
      <w:r w:rsidRPr="008224EB">
        <w:rPr>
          <w:rFonts w:ascii="Times New Roman" w:hAnsi="Times New Roman" w:cs="Times New Roman"/>
          <w:sz w:val="28"/>
          <w:szCs w:val="28"/>
        </w:rPr>
        <w:t>Vasylenko</w:t>
      </w:r>
      <w:proofErr w:type="spellEnd"/>
      <w:r w:rsidRPr="008224EB">
        <w:rPr>
          <w:rFonts w:ascii="Times New Roman" w:hAnsi="Times New Roman" w:cs="Times New Roman"/>
          <w:sz w:val="28"/>
          <w:szCs w:val="28"/>
          <w:lang w:val="uk-UA"/>
        </w:rPr>
        <w:t xml:space="preserve">, </w:t>
      </w:r>
      <w:r w:rsidRPr="008224EB">
        <w:rPr>
          <w:rFonts w:ascii="Times New Roman" w:hAnsi="Times New Roman" w:cs="Times New Roman"/>
          <w:sz w:val="28"/>
          <w:szCs w:val="28"/>
        </w:rPr>
        <w:t>V</w:t>
      </w:r>
      <w:r w:rsidRPr="008224EB">
        <w:rPr>
          <w:rFonts w:ascii="Times New Roman" w:hAnsi="Times New Roman" w:cs="Times New Roman"/>
          <w:sz w:val="28"/>
          <w:szCs w:val="28"/>
          <w:lang w:val="uk-UA"/>
        </w:rPr>
        <w:t xml:space="preserve">. </w:t>
      </w:r>
      <w:r w:rsidRPr="008224EB">
        <w:rPr>
          <w:rFonts w:ascii="Times New Roman" w:hAnsi="Times New Roman" w:cs="Times New Roman"/>
          <w:sz w:val="28"/>
          <w:szCs w:val="28"/>
        </w:rPr>
        <w:t>A</w:t>
      </w:r>
      <w:r w:rsidRPr="008224EB">
        <w:rPr>
          <w:rFonts w:ascii="Times New Roman" w:hAnsi="Times New Roman" w:cs="Times New Roman"/>
          <w:sz w:val="28"/>
          <w:szCs w:val="28"/>
          <w:lang w:val="uk-UA"/>
        </w:rPr>
        <w:t xml:space="preserve">. </w:t>
      </w:r>
      <w:proofErr w:type="spellStart"/>
      <w:r w:rsidRPr="008224EB">
        <w:rPr>
          <w:rFonts w:ascii="Times New Roman" w:hAnsi="Times New Roman" w:cs="Times New Roman"/>
          <w:sz w:val="28"/>
          <w:szCs w:val="28"/>
        </w:rPr>
        <w:t>Ukrainotsentrychna</w:t>
      </w:r>
      <w:proofErr w:type="spellEnd"/>
      <w:r w:rsidRPr="008224EB">
        <w:rPr>
          <w:rFonts w:ascii="Times New Roman" w:hAnsi="Times New Roman" w:cs="Times New Roman"/>
          <w:sz w:val="28"/>
          <w:szCs w:val="28"/>
          <w:lang w:val="uk-UA"/>
        </w:rPr>
        <w:t xml:space="preserve"> </w:t>
      </w:r>
      <w:proofErr w:type="spellStart"/>
      <w:r w:rsidRPr="008224EB">
        <w:rPr>
          <w:rFonts w:ascii="Times New Roman" w:hAnsi="Times New Roman" w:cs="Times New Roman"/>
          <w:sz w:val="28"/>
          <w:szCs w:val="28"/>
        </w:rPr>
        <w:t>humanitarna</w:t>
      </w:r>
      <w:proofErr w:type="spellEnd"/>
      <w:r w:rsidRPr="008224EB">
        <w:rPr>
          <w:rFonts w:ascii="Times New Roman" w:hAnsi="Times New Roman" w:cs="Times New Roman"/>
          <w:sz w:val="28"/>
          <w:szCs w:val="28"/>
          <w:lang w:val="uk-UA"/>
        </w:rPr>
        <w:t xml:space="preserve"> </w:t>
      </w:r>
      <w:proofErr w:type="spellStart"/>
      <w:r w:rsidRPr="008224EB">
        <w:rPr>
          <w:rFonts w:ascii="Times New Roman" w:hAnsi="Times New Roman" w:cs="Times New Roman"/>
          <w:sz w:val="28"/>
          <w:szCs w:val="28"/>
        </w:rPr>
        <w:t>polityka</w:t>
      </w:r>
      <w:proofErr w:type="spellEnd"/>
      <w:r w:rsidRPr="008224EB">
        <w:rPr>
          <w:rFonts w:ascii="Times New Roman" w:hAnsi="Times New Roman" w:cs="Times New Roman"/>
          <w:sz w:val="28"/>
          <w:szCs w:val="28"/>
          <w:lang w:val="uk-UA"/>
        </w:rPr>
        <w:t xml:space="preserve"> </w:t>
      </w:r>
      <w:r w:rsidRPr="008224EB">
        <w:rPr>
          <w:rFonts w:ascii="Times New Roman" w:hAnsi="Times New Roman" w:cs="Times New Roman" w:hint="cs"/>
          <w:sz w:val="28"/>
          <w:szCs w:val="28"/>
          <w:lang w:val="uk-UA"/>
        </w:rPr>
        <w:t>–</w:t>
      </w:r>
      <w:r w:rsidRPr="008224EB">
        <w:rPr>
          <w:rFonts w:ascii="Times New Roman" w:hAnsi="Times New Roman" w:cs="Times New Roman"/>
          <w:sz w:val="28"/>
          <w:szCs w:val="28"/>
          <w:lang w:val="uk-UA"/>
        </w:rPr>
        <w:t xml:space="preserve"> </w:t>
      </w:r>
      <w:proofErr w:type="spellStart"/>
      <w:r w:rsidRPr="008224EB">
        <w:rPr>
          <w:rFonts w:ascii="Times New Roman" w:hAnsi="Times New Roman" w:cs="Times New Roman"/>
          <w:sz w:val="28"/>
          <w:szCs w:val="28"/>
        </w:rPr>
        <w:t>zmistovna</w:t>
      </w:r>
      <w:proofErr w:type="spellEnd"/>
      <w:r w:rsidRPr="008224EB">
        <w:rPr>
          <w:rFonts w:ascii="Times New Roman" w:hAnsi="Times New Roman" w:cs="Times New Roman"/>
          <w:sz w:val="28"/>
          <w:szCs w:val="28"/>
          <w:lang w:val="uk-UA"/>
        </w:rPr>
        <w:t xml:space="preserve"> </w:t>
      </w:r>
      <w:proofErr w:type="spellStart"/>
      <w:r w:rsidRPr="008224EB">
        <w:rPr>
          <w:rFonts w:ascii="Times New Roman" w:hAnsi="Times New Roman" w:cs="Times New Roman"/>
          <w:sz w:val="28"/>
          <w:szCs w:val="28"/>
        </w:rPr>
        <w:t>osnova</w:t>
      </w:r>
      <w:proofErr w:type="spellEnd"/>
      <w:r w:rsidRPr="008224EB">
        <w:rPr>
          <w:rFonts w:ascii="Times New Roman" w:hAnsi="Times New Roman" w:cs="Times New Roman"/>
          <w:sz w:val="28"/>
          <w:szCs w:val="28"/>
          <w:lang w:val="uk-UA"/>
        </w:rPr>
        <w:t xml:space="preserve"> </w:t>
      </w:r>
      <w:proofErr w:type="spellStart"/>
      <w:r w:rsidRPr="008224EB">
        <w:rPr>
          <w:rFonts w:ascii="Times New Roman" w:hAnsi="Times New Roman" w:cs="Times New Roman"/>
          <w:sz w:val="28"/>
          <w:szCs w:val="28"/>
        </w:rPr>
        <w:t>natsbezpeky</w:t>
      </w:r>
      <w:proofErr w:type="spellEnd"/>
      <w:r w:rsidRPr="008224EB">
        <w:rPr>
          <w:rFonts w:ascii="Times New Roman" w:hAnsi="Times New Roman" w:cs="Times New Roman"/>
          <w:sz w:val="28"/>
          <w:szCs w:val="28"/>
          <w:lang w:val="uk-UA"/>
        </w:rPr>
        <w:t xml:space="preserve"> </w:t>
      </w:r>
      <w:proofErr w:type="spellStart"/>
      <w:r w:rsidRPr="008224EB">
        <w:rPr>
          <w:rFonts w:ascii="Times New Roman" w:hAnsi="Times New Roman" w:cs="Times New Roman"/>
          <w:sz w:val="28"/>
          <w:szCs w:val="28"/>
        </w:rPr>
        <w:t>Ukrainy</w:t>
      </w:r>
      <w:proofErr w:type="spellEnd"/>
      <w:r w:rsidRPr="008224EB">
        <w:rPr>
          <w:rFonts w:ascii="Times New Roman" w:hAnsi="Times New Roman" w:cs="Times New Roman"/>
          <w:sz w:val="28"/>
          <w:szCs w:val="28"/>
          <w:lang w:val="uk-UA"/>
        </w:rPr>
        <w:t xml:space="preserve"> [</w:t>
      </w:r>
      <w:proofErr w:type="spellStart"/>
      <w:r w:rsidRPr="008224EB">
        <w:rPr>
          <w:rFonts w:ascii="Times New Roman" w:hAnsi="Times New Roman" w:cs="Times New Roman"/>
          <w:sz w:val="28"/>
          <w:szCs w:val="28"/>
        </w:rPr>
        <w:t>Ukrainocentric</w:t>
      </w:r>
      <w:proofErr w:type="spellEnd"/>
      <w:r w:rsidRPr="008224EB">
        <w:rPr>
          <w:rFonts w:ascii="Times New Roman" w:hAnsi="Times New Roman" w:cs="Times New Roman"/>
          <w:sz w:val="28"/>
          <w:szCs w:val="28"/>
          <w:lang w:val="uk-UA"/>
        </w:rPr>
        <w:t xml:space="preserve"> </w:t>
      </w:r>
      <w:r w:rsidRPr="008224EB">
        <w:rPr>
          <w:rFonts w:ascii="Times New Roman" w:hAnsi="Times New Roman" w:cs="Times New Roman"/>
          <w:sz w:val="28"/>
          <w:szCs w:val="28"/>
        </w:rPr>
        <w:t>humanitarian</w:t>
      </w:r>
      <w:r w:rsidRPr="008224EB">
        <w:rPr>
          <w:rFonts w:ascii="Times New Roman" w:hAnsi="Times New Roman" w:cs="Times New Roman"/>
          <w:sz w:val="28"/>
          <w:szCs w:val="28"/>
          <w:lang w:val="uk-UA"/>
        </w:rPr>
        <w:t xml:space="preserve"> </w:t>
      </w:r>
      <w:r w:rsidRPr="008224EB">
        <w:rPr>
          <w:rFonts w:ascii="Times New Roman" w:hAnsi="Times New Roman" w:cs="Times New Roman"/>
          <w:sz w:val="28"/>
          <w:szCs w:val="28"/>
        </w:rPr>
        <w:t>policy</w:t>
      </w:r>
      <w:r w:rsidRPr="008224EB">
        <w:rPr>
          <w:rFonts w:ascii="Times New Roman" w:hAnsi="Times New Roman" w:cs="Times New Roman"/>
          <w:sz w:val="28"/>
          <w:szCs w:val="28"/>
          <w:lang w:val="uk-UA"/>
        </w:rPr>
        <w:t xml:space="preserve"> </w:t>
      </w:r>
      <w:r w:rsidRPr="008224EB">
        <w:rPr>
          <w:rFonts w:ascii="Times New Roman" w:hAnsi="Times New Roman" w:cs="Times New Roman" w:hint="cs"/>
          <w:sz w:val="28"/>
          <w:szCs w:val="28"/>
          <w:lang w:val="uk-UA"/>
        </w:rPr>
        <w:t>–</w:t>
      </w:r>
      <w:r w:rsidRPr="008224EB">
        <w:rPr>
          <w:rFonts w:ascii="Times New Roman" w:hAnsi="Times New Roman" w:cs="Times New Roman"/>
          <w:sz w:val="28"/>
          <w:szCs w:val="28"/>
          <w:lang w:val="uk-UA"/>
        </w:rPr>
        <w:t xml:space="preserve"> </w:t>
      </w:r>
      <w:r w:rsidRPr="008224EB">
        <w:rPr>
          <w:rFonts w:ascii="Times New Roman" w:hAnsi="Times New Roman" w:cs="Times New Roman"/>
          <w:sz w:val="28"/>
          <w:szCs w:val="28"/>
        </w:rPr>
        <w:t>A</w:t>
      </w:r>
      <w:r w:rsidRPr="008224EB">
        <w:rPr>
          <w:rFonts w:ascii="Times New Roman" w:hAnsi="Times New Roman" w:cs="Times New Roman"/>
          <w:sz w:val="28"/>
          <w:szCs w:val="28"/>
          <w:lang w:val="uk-UA"/>
        </w:rPr>
        <w:t xml:space="preserve"> </w:t>
      </w:r>
      <w:r w:rsidRPr="008224EB">
        <w:rPr>
          <w:rFonts w:ascii="Times New Roman" w:hAnsi="Times New Roman" w:cs="Times New Roman"/>
          <w:sz w:val="28"/>
          <w:szCs w:val="28"/>
        </w:rPr>
        <w:t>substantive</w:t>
      </w:r>
      <w:r w:rsidRPr="008224EB">
        <w:rPr>
          <w:rFonts w:ascii="Times New Roman" w:hAnsi="Times New Roman" w:cs="Times New Roman"/>
          <w:sz w:val="28"/>
          <w:szCs w:val="28"/>
          <w:lang w:val="uk-UA"/>
        </w:rPr>
        <w:t xml:space="preserve"> </w:t>
      </w:r>
      <w:r w:rsidRPr="008224EB">
        <w:rPr>
          <w:rFonts w:ascii="Times New Roman" w:hAnsi="Times New Roman" w:cs="Times New Roman"/>
          <w:sz w:val="28"/>
          <w:szCs w:val="28"/>
        </w:rPr>
        <w:t>basis</w:t>
      </w:r>
      <w:r w:rsidRPr="008224EB">
        <w:rPr>
          <w:rFonts w:ascii="Times New Roman" w:hAnsi="Times New Roman" w:cs="Times New Roman"/>
          <w:sz w:val="28"/>
          <w:szCs w:val="28"/>
          <w:lang w:val="uk-UA"/>
        </w:rPr>
        <w:t xml:space="preserve"> </w:t>
      </w:r>
      <w:r w:rsidRPr="008224EB">
        <w:rPr>
          <w:rFonts w:ascii="Times New Roman" w:hAnsi="Times New Roman" w:cs="Times New Roman"/>
          <w:sz w:val="28"/>
          <w:szCs w:val="28"/>
        </w:rPr>
        <w:t>of</w:t>
      </w:r>
      <w:r w:rsidRPr="008224EB">
        <w:rPr>
          <w:rFonts w:ascii="Times New Roman" w:hAnsi="Times New Roman" w:cs="Times New Roman"/>
          <w:sz w:val="28"/>
          <w:szCs w:val="28"/>
          <w:lang w:val="uk-UA"/>
        </w:rPr>
        <w:t xml:space="preserve"> </w:t>
      </w:r>
      <w:r w:rsidRPr="008224EB">
        <w:rPr>
          <w:rFonts w:ascii="Times New Roman" w:hAnsi="Times New Roman" w:cs="Times New Roman"/>
          <w:sz w:val="28"/>
          <w:szCs w:val="28"/>
        </w:rPr>
        <w:t>Ukraine</w:t>
      </w:r>
      <w:r w:rsidRPr="008224EB">
        <w:rPr>
          <w:rFonts w:ascii="Times New Roman" w:hAnsi="Times New Roman" w:cs="Times New Roman" w:hint="cs"/>
          <w:sz w:val="28"/>
          <w:szCs w:val="28"/>
          <w:lang w:val="uk-UA"/>
        </w:rPr>
        <w:t>’</w:t>
      </w:r>
      <w:r w:rsidRPr="008224EB">
        <w:rPr>
          <w:rFonts w:ascii="Times New Roman" w:hAnsi="Times New Roman" w:cs="Times New Roman"/>
          <w:sz w:val="28"/>
          <w:szCs w:val="28"/>
        </w:rPr>
        <w:t>s</w:t>
      </w:r>
      <w:r w:rsidRPr="008224EB">
        <w:rPr>
          <w:rFonts w:ascii="Times New Roman" w:hAnsi="Times New Roman" w:cs="Times New Roman"/>
          <w:sz w:val="28"/>
          <w:szCs w:val="28"/>
          <w:lang w:val="uk-UA"/>
        </w:rPr>
        <w:t xml:space="preserve"> </w:t>
      </w:r>
      <w:r w:rsidRPr="008224EB">
        <w:rPr>
          <w:rFonts w:ascii="Times New Roman" w:hAnsi="Times New Roman" w:cs="Times New Roman"/>
          <w:sz w:val="28"/>
          <w:szCs w:val="28"/>
        </w:rPr>
        <w:t>national</w:t>
      </w:r>
      <w:r w:rsidRPr="008224EB">
        <w:rPr>
          <w:rFonts w:ascii="Times New Roman" w:hAnsi="Times New Roman" w:cs="Times New Roman"/>
          <w:sz w:val="28"/>
          <w:szCs w:val="28"/>
          <w:lang w:val="uk-UA"/>
        </w:rPr>
        <w:t xml:space="preserve"> </w:t>
      </w:r>
      <w:r w:rsidRPr="008224EB">
        <w:rPr>
          <w:rFonts w:ascii="Times New Roman" w:hAnsi="Times New Roman" w:cs="Times New Roman"/>
          <w:sz w:val="28"/>
          <w:szCs w:val="28"/>
        </w:rPr>
        <w:t>security</w:t>
      </w:r>
      <w:r w:rsidRPr="008224EB">
        <w:rPr>
          <w:rFonts w:ascii="Times New Roman" w:hAnsi="Times New Roman" w:cs="Times New Roman"/>
          <w:sz w:val="28"/>
          <w:szCs w:val="28"/>
          <w:lang w:val="uk-UA"/>
        </w:rPr>
        <w:t xml:space="preserve">]. </w:t>
      </w:r>
      <w:proofErr w:type="spellStart"/>
      <w:r w:rsidRPr="008224EB">
        <w:rPr>
          <w:rFonts w:ascii="Times New Roman" w:hAnsi="Times New Roman" w:cs="Times New Roman"/>
          <w:sz w:val="28"/>
          <w:szCs w:val="28"/>
        </w:rPr>
        <w:t>Tyzhden</w:t>
      </w:r>
      <w:proofErr w:type="spellEnd"/>
      <w:r w:rsidRPr="008224EB">
        <w:rPr>
          <w:rFonts w:ascii="Times New Roman" w:hAnsi="Times New Roman" w:cs="Times New Roman"/>
          <w:sz w:val="28"/>
          <w:szCs w:val="28"/>
        </w:rPr>
        <w:t>. Retrieved from</w:t>
      </w:r>
      <w:r w:rsidRPr="008224EB">
        <w:rPr>
          <w:rFonts w:ascii="Times New Roman" w:hAnsi="Times New Roman" w:cs="Times New Roman"/>
          <w:sz w:val="28"/>
          <w:szCs w:val="28"/>
          <w:lang w:val="uk-UA"/>
        </w:rPr>
        <w:t>:</w:t>
      </w:r>
      <w:r w:rsidRPr="008224EB">
        <w:rPr>
          <w:rFonts w:ascii="Times New Roman" w:hAnsi="Times New Roman" w:cs="Times New Roman"/>
          <w:sz w:val="28"/>
          <w:szCs w:val="28"/>
        </w:rPr>
        <w:t xml:space="preserve"> </w:t>
      </w:r>
      <w:hyperlink r:id="rId20" w:history="1">
        <w:r w:rsidRPr="008224EB">
          <w:rPr>
            <w:rStyle w:val="Hyperlink"/>
            <w:rFonts w:ascii="Times New Roman" w:hAnsi="Times New Roman" w:cs="Times New Roman"/>
            <w:color w:val="auto"/>
            <w:sz w:val="28"/>
            <w:szCs w:val="28"/>
            <w:u w:val="none"/>
          </w:rPr>
          <w:t>https://surl.li/icneug</w:t>
        </w:r>
      </w:hyperlink>
      <w:r w:rsidRPr="008224EB">
        <w:rPr>
          <w:rFonts w:ascii="Times New Roman" w:hAnsi="Times New Roman" w:cs="Times New Roman"/>
          <w:sz w:val="28"/>
          <w:szCs w:val="28"/>
          <w:lang w:val="uk-UA"/>
        </w:rPr>
        <w:t xml:space="preserve"> (ukr).</w:t>
      </w:r>
    </w:p>
    <w:p w14:paraId="7179844C" w14:textId="77777777" w:rsidR="008224EB" w:rsidRPr="008224EB" w:rsidRDefault="005262ED" w:rsidP="008224EB">
      <w:pPr>
        <w:pStyle w:val="ListParagraph"/>
        <w:numPr>
          <w:ilvl w:val="0"/>
          <w:numId w:val="14"/>
        </w:numPr>
        <w:spacing w:after="0" w:line="360" w:lineRule="auto"/>
        <w:jc w:val="both"/>
        <w:rPr>
          <w:rFonts w:ascii="Times New Roman" w:hAnsi="Times New Roman" w:cs="Times New Roman"/>
          <w:sz w:val="28"/>
          <w:szCs w:val="28"/>
        </w:rPr>
      </w:pPr>
      <w:proofErr w:type="spellStart"/>
      <w:r w:rsidRPr="008224EB">
        <w:rPr>
          <w:rFonts w:ascii="Times New Roman" w:hAnsi="Times New Roman" w:cs="Times New Roman"/>
          <w:sz w:val="28"/>
          <w:szCs w:val="28"/>
        </w:rPr>
        <w:t>Voitovskyi</w:t>
      </w:r>
      <w:proofErr w:type="spellEnd"/>
      <w:r w:rsidRPr="008224EB">
        <w:rPr>
          <w:rFonts w:ascii="Times New Roman" w:hAnsi="Times New Roman" w:cs="Times New Roman"/>
          <w:sz w:val="28"/>
          <w:szCs w:val="28"/>
        </w:rPr>
        <w:t>, K. (</w:t>
      </w:r>
      <w:proofErr w:type="spellStart"/>
      <w:r w:rsidRPr="008224EB">
        <w:rPr>
          <w:rFonts w:ascii="Times New Roman" w:hAnsi="Times New Roman" w:cs="Times New Roman"/>
          <w:sz w:val="28"/>
          <w:szCs w:val="28"/>
        </w:rPr>
        <w:t>n.d.</w:t>
      </w:r>
      <w:proofErr w:type="spellEnd"/>
      <w:r w:rsidRPr="008224EB">
        <w:rPr>
          <w:rFonts w:ascii="Times New Roman" w:hAnsi="Times New Roman" w:cs="Times New Roman"/>
          <w:sz w:val="28"/>
          <w:szCs w:val="28"/>
        </w:rPr>
        <w:t xml:space="preserve">). </w:t>
      </w:r>
      <w:proofErr w:type="spellStart"/>
      <w:r w:rsidRPr="008224EB">
        <w:rPr>
          <w:rFonts w:ascii="Times New Roman" w:hAnsi="Times New Roman" w:cs="Times New Roman"/>
          <w:sz w:val="28"/>
          <w:szCs w:val="28"/>
        </w:rPr>
        <w:t>Osvita</w:t>
      </w:r>
      <w:proofErr w:type="spellEnd"/>
      <w:r w:rsidRPr="008224EB">
        <w:rPr>
          <w:rFonts w:ascii="Times New Roman" w:hAnsi="Times New Roman" w:cs="Times New Roman"/>
          <w:sz w:val="28"/>
          <w:szCs w:val="28"/>
        </w:rPr>
        <w:t xml:space="preserve">, </w:t>
      </w:r>
      <w:proofErr w:type="spellStart"/>
      <w:r w:rsidRPr="008224EB">
        <w:rPr>
          <w:rFonts w:ascii="Times New Roman" w:hAnsi="Times New Roman" w:cs="Times New Roman"/>
          <w:sz w:val="28"/>
          <w:szCs w:val="28"/>
        </w:rPr>
        <w:t>shcho</w:t>
      </w:r>
      <w:proofErr w:type="spellEnd"/>
      <w:r w:rsidRPr="008224EB">
        <w:rPr>
          <w:rFonts w:ascii="Times New Roman" w:hAnsi="Times New Roman" w:cs="Times New Roman"/>
          <w:sz w:val="28"/>
          <w:szCs w:val="28"/>
        </w:rPr>
        <w:t xml:space="preserve"> </w:t>
      </w:r>
      <w:proofErr w:type="spellStart"/>
      <w:r w:rsidRPr="008224EB">
        <w:rPr>
          <w:rFonts w:ascii="Times New Roman" w:hAnsi="Times New Roman" w:cs="Times New Roman"/>
          <w:sz w:val="28"/>
          <w:szCs w:val="28"/>
        </w:rPr>
        <w:t>ukripliuie</w:t>
      </w:r>
      <w:proofErr w:type="spellEnd"/>
      <w:r w:rsidRPr="008224EB">
        <w:rPr>
          <w:rFonts w:ascii="Times New Roman" w:hAnsi="Times New Roman" w:cs="Times New Roman"/>
          <w:sz w:val="28"/>
          <w:szCs w:val="28"/>
        </w:rPr>
        <w:t xml:space="preserve"> </w:t>
      </w:r>
      <w:proofErr w:type="spellStart"/>
      <w:r w:rsidRPr="008224EB">
        <w:rPr>
          <w:rFonts w:ascii="Times New Roman" w:hAnsi="Times New Roman" w:cs="Times New Roman"/>
          <w:sz w:val="28"/>
          <w:szCs w:val="28"/>
        </w:rPr>
        <w:t>natsionalnu</w:t>
      </w:r>
      <w:proofErr w:type="spellEnd"/>
      <w:r w:rsidRPr="008224EB">
        <w:rPr>
          <w:rFonts w:ascii="Times New Roman" w:hAnsi="Times New Roman" w:cs="Times New Roman"/>
          <w:sz w:val="28"/>
          <w:szCs w:val="28"/>
        </w:rPr>
        <w:t xml:space="preserve"> </w:t>
      </w:r>
      <w:proofErr w:type="spellStart"/>
      <w:r w:rsidRPr="008224EB">
        <w:rPr>
          <w:rFonts w:ascii="Times New Roman" w:hAnsi="Times New Roman" w:cs="Times New Roman"/>
          <w:sz w:val="28"/>
          <w:szCs w:val="28"/>
        </w:rPr>
        <w:t>bezpeku</w:t>
      </w:r>
      <w:proofErr w:type="spellEnd"/>
      <w:r w:rsidRPr="008224EB">
        <w:rPr>
          <w:rFonts w:ascii="Times New Roman" w:hAnsi="Times New Roman" w:cs="Times New Roman"/>
          <w:sz w:val="28"/>
          <w:szCs w:val="28"/>
        </w:rPr>
        <w:t xml:space="preserve">: </w:t>
      </w:r>
      <w:proofErr w:type="spellStart"/>
      <w:r w:rsidRPr="008224EB">
        <w:rPr>
          <w:rFonts w:ascii="Times New Roman" w:hAnsi="Times New Roman" w:cs="Times New Roman"/>
          <w:sz w:val="28"/>
          <w:szCs w:val="28"/>
        </w:rPr>
        <w:t>dosvid</w:t>
      </w:r>
      <w:proofErr w:type="spellEnd"/>
      <w:r w:rsidRPr="008224EB">
        <w:rPr>
          <w:rFonts w:ascii="Times New Roman" w:hAnsi="Times New Roman" w:cs="Times New Roman"/>
          <w:sz w:val="28"/>
          <w:szCs w:val="28"/>
        </w:rPr>
        <w:t xml:space="preserve"> </w:t>
      </w:r>
      <w:proofErr w:type="spellStart"/>
      <w:r w:rsidRPr="008224EB">
        <w:rPr>
          <w:rFonts w:ascii="Times New Roman" w:hAnsi="Times New Roman" w:cs="Times New Roman"/>
          <w:sz w:val="28"/>
          <w:szCs w:val="28"/>
        </w:rPr>
        <w:t>Izrailiu</w:t>
      </w:r>
      <w:proofErr w:type="spellEnd"/>
      <w:r w:rsidRPr="008224EB">
        <w:rPr>
          <w:rFonts w:ascii="Times New Roman" w:hAnsi="Times New Roman" w:cs="Times New Roman"/>
          <w:sz w:val="28"/>
          <w:szCs w:val="28"/>
        </w:rPr>
        <w:t xml:space="preserve"> </w:t>
      </w:r>
      <w:proofErr w:type="spellStart"/>
      <w:r w:rsidRPr="008224EB">
        <w:rPr>
          <w:rFonts w:ascii="Times New Roman" w:hAnsi="Times New Roman" w:cs="Times New Roman"/>
          <w:sz w:val="28"/>
          <w:szCs w:val="28"/>
        </w:rPr>
        <w:t>dlia</w:t>
      </w:r>
      <w:proofErr w:type="spellEnd"/>
      <w:r w:rsidRPr="008224EB">
        <w:rPr>
          <w:rFonts w:ascii="Times New Roman" w:hAnsi="Times New Roman" w:cs="Times New Roman"/>
          <w:sz w:val="28"/>
          <w:szCs w:val="28"/>
        </w:rPr>
        <w:t xml:space="preserve"> </w:t>
      </w:r>
      <w:proofErr w:type="spellStart"/>
      <w:r w:rsidRPr="008224EB">
        <w:rPr>
          <w:rFonts w:ascii="Times New Roman" w:hAnsi="Times New Roman" w:cs="Times New Roman"/>
          <w:sz w:val="28"/>
          <w:szCs w:val="28"/>
        </w:rPr>
        <w:t>Ukrainy</w:t>
      </w:r>
      <w:proofErr w:type="spellEnd"/>
      <w:r w:rsidRPr="008224EB">
        <w:rPr>
          <w:rFonts w:ascii="Times New Roman" w:hAnsi="Times New Roman" w:cs="Times New Roman"/>
          <w:sz w:val="28"/>
          <w:szCs w:val="28"/>
        </w:rPr>
        <w:t xml:space="preserve"> [Education strengthening national security: Israel</w:t>
      </w:r>
      <w:r w:rsidRPr="008224EB">
        <w:rPr>
          <w:rFonts w:ascii="Times New Roman" w:hAnsi="Times New Roman" w:cs="Times New Roman" w:hint="cs"/>
          <w:sz w:val="28"/>
          <w:szCs w:val="28"/>
        </w:rPr>
        <w:t>’</w:t>
      </w:r>
      <w:r w:rsidRPr="008224EB">
        <w:rPr>
          <w:rFonts w:ascii="Times New Roman" w:hAnsi="Times New Roman" w:cs="Times New Roman"/>
          <w:sz w:val="28"/>
          <w:szCs w:val="28"/>
        </w:rPr>
        <w:t>s experience for Ukraine]</w:t>
      </w:r>
      <w:r w:rsidRPr="008224EB">
        <w:rPr>
          <w:rFonts w:ascii="Times New Roman" w:hAnsi="Times New Roman" w:cs="Times New Roman"/>
          <w:sz w:val="28"/>
          <w:szCs w:val="28"/>
          <w:lang w:val="uk-UA"/>
        </w:rPr>
        <w:t>.</w:t>
      </w:r>
      <w:r w:rsidRPr="008224EB">
        <w:rPr>
          <w:rFonts w:ascii="Times New Roman" w:hAnsi="Times New Roman" w:cs="Times New Roman"/>
          <w:sz w:val="28"/>
          <w:szCs w:val="28"/>
        </w:rPr>
        <w:t xml:space="preserve"> NISD. Retrieved from </w:t>
      </w:r>
      <w:hyperlink r:id="rId21" w:history="1">
        <w:r w:rsidRPr="008224EB">
          <w:rPr>
            <w:rStyle w:val="Hyperlink"/>
            <w:rFonts w:ascii="Times New Roman" w:hAnsi="Times New Roman" w:cs="Times New Roman"/>
            <w:color w:val="auto"/>
            <w:sz w:val="28"/>
            <w:szCs w:val="28"/>
            <w:u w:val="none"/>
          </w:rPr>
          <w:t>https://surl.li/dssxsl</w:t>
        </w:r>
      </w:hyperlink>
      <w:r w:rsidRPr="008224EB">
        <w:rPr>
          <w:rFonts w:ascii="Times New Roman" w:hAnsi="Times New Roman" w:cs="Times New Roman"/>
          <w:sz w:val="28"/>
          <w:szCs w:val="28"/>
          <w:lang w:val="uk-UA"/>
        </w:rPr>
        <w:t xml:space="preserve"> (ukr).</w:t>
      </w:r>
    </w:p>
    <w:p w14:paraId="5DD55C02" w14:textId="77777777" w:rsidR="00890AA9" w:rsidRPr="002F0961" w:rsidRDefault="00890AA9" w:rsidP="008224EB">
      <w:pPr>
        <w:pStyle w:val="ListParagraph"/>
        <w:numPr>
          <w:ilvl w:val="0"/>
          <w:numId w:val="14"/>
        </w:numPr>
        <w:spacing w:after="0" w:line="360" w:lineRule="auto"/>
        <w:jc w:val="both"/>
        <w:rPr>
          <w:rFonts w:ascii="Times New Roman" w:hAnsi="Times New Roman" w:cs="Times New Roman"/>
          <w:sz w:val="28"/>
          <w:szCs w:val="28"/>
        </w:rPr>
      </w:pPr>
      <w:proofErr w:type="spellStart"/>
      <w:r w:rsidRPr="008224EB">
        <w:rPr>
          <w:rFonts w:ascii="Times New Roman" w:hAnsi="Times New Roman" w:cs="Times New Roman"/>
          <w:sz w:val="28"/>
          <w:szCs w:val="28"/>
        </w:rPr>
        <w:t>Zorii</w:t>
      </w:r>
      <w:proofErr w:type="spellEnd"/>
      <w:r w:rsidRPr="008224EB">
        <w:rPr>
          <w:rFonts w:ascii="Times New Roman" w:hAnsi="Times New Roman" w:cs="Times New Roman"/>
          <w:sz w:val="28"/>
          <w:szCs w:val="28"/>
        </w:rPr>
        <w:t xml:space="preserve">, </w:t>
      </w:r>
      <w:proofErr w:type="spellStart"/>
      <w:r w:rsidRPr="008224EB">
        <w:rPr>
          <w:rFonts w:ascii="Times New Roman" w:hAnsi="Times New Roman" w:cs="Times New Roman"/>
          <w:sz w:val="28"/>
          <w:szCs w:val="28"/>
        </w:rPr>
        <w:t>Ya</w:t>
      </w:r>
      <w:proofErr w:type="spellEnd"/>
      <w:r w:rsidRPr="008224EB">
        <w:rPr>
          <w:rFonts w:ascii="Times New Roman" w:hAnsi="Times New Roman" w:cs="Times New Roman"/>
          <w:sz w:val="28"/>
          <w:szCs w:val="28"/>
        </w:rPr>
        <w:t xml:space="preserve">. B. (2024). </w:t>
      </w:r>
      <w:proofErr w:type="spellStart"/>
      <w:r w:rsidRPr="008224EB">
        <w:rPr>
          <w:rFonts w:ascii="Times New Roman" w:hAnsi="Times New Roman" w:cs="Times New Roman"/>
          <w:sz w:val="28"/>
          <w:szCs w:val="28"/>
        </w:rPr>
        <w:t>Umovy</w:t>
      </w:r>
      <w:proofErr w:type="spellEnd"/>
      <w:r w:rsidRPr="008224EB">
        <w:rPr>
          <w:rFonts w:ascii="Times New Roman" w:hAnsi="Times New Roman" w:cs="Times New Roman"/>
          <w:sz w:val="28"/>
          <w:szCs w:val="28"/>
        </w:rPr>
        <w:t xml:space="preserve"> y </w:t>
      </w:r>
      <w:proofErr w:type="spellStart"/>
      <w:r w:rsidRPr="008224EB">
        <w:rPr>
          <w:rFonts w:ascii="Times New Roman" w:hAnsi="Times New Roman" w:cs="Times New Roman"/>
          <w:sz w:val="28"/>
          <w:szCs w:val="28"/>
        </w:rPr>
        <w:t>osoblyvosti</w:t>
      </w:r>
      <w:proofErr w:type="spellEnd"/>
      <w:r w:rsidRPr="008224EB">
        <w:rPr>
          <w:rFonts w:ascii="Times New Roman" w:hAnsi="Times New Roman" w:cs="Times New Roman"/>
          <w:sz w:val="28"/>
          <w:szCs w:val="28"/>
        </w:rPr>
        <w:t xml:space="preserve"> </w:t>
      </w:r>
      <w:proofErr w:type="spellStart"/>
      <w:r w:rsidRPr="008224EB">
        <w:rPr>
          <w:rFonts w:ascii="Times New Roman" w:hAnsi="Times New Roman" w:cs="Times New Roman"/>
          <w:sz w:val="28"/>
          <w:szCs w:val="28"/>
        </w:rPr>
        <w:t>formuvannia</w:t>
      </w:r>
      <w:proofErr w:type="spellEnd"/>
      <w:r w:rsidRPr="008224EB">
        <w:rPr>
          <w:rFonts w:ascii="Times New Roman" w:hAnsi="Times New Roman" w:cs="Times New Roman"/>
          <w:sz w:val="28"/>
          <w:szCs w:val="28"/>
        </w:rPr>
        <w:t xml:space="preserve"> </w:t>
      </w:r>
      <w:proofErr w:type="spellStart"/>
      <w:r w:rsidRPr="008224EB">
        <w:rPr>
          <w:rFonts w:ascii="Times New Roman" w:hAnsi="Times New Roman" w:cs="Times New Roman"/>
          <w:sz w:val="28"/>
          <w:szCs w:val="28"/>
        </w:rPr>
        <w:t>motyvatsii</w:t>
      </w:r>
      <w:proofErr w:type="spellEnd"/>
      <w:r w:rsidRPr="008224EB">
        <w:rPr>
          <w:rFonts w:ascii="Times New Roman" w:hAnsi="Times New Roman" w:cs="Times New Roman"/>
          <w:sz w:val="28"/>
          <w:szCs w:val="28"/>
        </w:rPr>
        <w:t xml:space="preserve"> u </w:t>
      </w:r>
      <w:proofErr w:type="spellStart"/>
      <w:r w:rsidRPr="008224EB">
        <w:rPr>
          <w:rFonts w:ascii="Times New Roman" w:hAnsi="Times New Roman" w:cs="Times New Roman"/>
          <w:sz w:val="28"/>
          <w:szCs w:val="28"/>
        </w:rPr>
        <w:t>shkoliariv</w:t>
      </w:r>
      <w:proofErr w:type="spellEnd"/>
      <w:r w:rsidRPr="008224EB">
        <w:rPr>
          <w:rFonts w:ascii="Times New Roman" w:hAnsi="Times New Roman" w:cs="Times New Roman"/>
          <w:sz w:val="28"/>
          <w:szCs w:val="28"/>
        </w:rPr>
        <w:t xml:space="preserve"> do </w:t>
      </w:r>
      <w:proofErr w:type="spellStart"/>
      <w:r w:rsidRPr="008224EB">
        <w:rPr>
          <w:rFonts w:ascii="Times New Roman" w:hAnsi="Times New Roman" w:cs="Times New Roman"/>
          <w:sz w:val="28"/>
          <w:szCs w:val="28"/>
        </w:rPr>
        <w:t>maibutnoi</w:t>
      </w:r>
      <w:proofErr w:type="spellEnd"/>
      <w:r w:rsidRPr="008224EB">
        <w:rPr>
          <w:rFonts w:ascii="Times New Roman" w:hAnsi="Times New Roman" w:cs="Times New Roman"/>
          <w:sz w:val="28"/>
          <w:szCs w:val="28"/>
        </w:rPr>
        <w:t xml:space="preserve"> </w:t>
      </w:r>
      <w:proofErr w:type="spellStart"/>
      <w:r w:rsidRPr="008224EB">
        <w:rPr>
          <w:rFonts w:ascii="Times New Roman" w:hAnsi="Times New Roman" w:cs="Times New Roman"/>
          <w:sz w:val="28"/>
          <w:szCs w:val="28"/>
        </w:rPr>
        <w:t>viiskovoi</w:t>
      </w:r>
      <w:proofErr w:type="spellEnd"/>
      <w:r w:rsidRPr="008224EB">
        <w:rPr>
          <w:rFonts w:ascii="Times New Roman" w:hAnsi="Times New Roman" w:cs="Times New Roman"/>
          <w:sz w:val="28"/>
          <w:szCs w:val="28"/>
        </w:rPr>
        <w:t xml:space="preserve"> </w:t>
      </w:r>
      <w:proofErr w:type="spellStart"/>
      <w:r w:rsidRPr="008224EB">
        <w:rPr>
          <w:rFonts w:ascii="Times New Roman" w:hAnsi="Times New Roman" w:cs="Times New Roman"/>
          <w:sz w:val="28"/>
          <w:szCs w:val="28"/>
        </w:rPr>
        <w:t>sluzhby</w:t>
      </w:r>
      <w:proofErr w:type="spellEnd"/>
      <w:r w:rsidRPr="008224EB">
        <w:rPr>
          <w:rFonts w:ascii="Times New Roman" w:hAnsi="Times New Roman" w:cs="Times New Roman"/>
          <w:sz w:val="28"/>
          <w:szCs w:val="28"/>
        </w:rPr>
        <w:t xml:space="preserve"> ta </w:t>
      </w:r>
      <w:proofErr w:type="spellStart"/>
      <w:r w:rsidRPr="008224EB">
        <w:rPr>
          <w:rFonts w:ascii="Times New Roman" w:hAnsi="Times New Roman" w:cs="Times New Roman"/>
          <w:sz w:val="28"/>
          <w:szCs w:val="28"/>
        </w:rPr>
        <w:t>hotovnosti</w:t>
      </w:r>
      <w:proofErr w:type="spellEnd"/>
      <w:r w:rsidRPr="008224EB">
        <w:rPr>
          <w:rFonts w:ascii="Times New Roman" w:hAnsi="Times New Roman" w:cs="Times New Roman"/>
          <w:sz w:val="28"/>
          <w:szCs w:val="28"/>
        </w:rPr>
        <w:t xml:space="preserve"> do </w:t>
      </w:r>
      <w:proofErr w:type="spellStart"/>
      <w:r w:rsidRPr="008224EB">
        <w:rPr>
          <w:rFonts w:ascii="Times New Roman" w:hAnsi="Times New Roman" w:cs="Times New Roman"/>
          <w:sz w:val="28"/>
          <w:szCs w:val="28"/>
        </w:rPr>
        <w:t>znachnykh</w:t>
      </w:r>
      <w:proofErr w:type="spellEnd"/>
      <w:r w:rsidRPr="008224EB">
        <w:rPr>
          <w:rFonts w:ascii="Times New Roman" w:hAnsi="Times New Roman" w:cs="Times New Roman"/>
          <w:sz w:val="28"/>
          <w:szCs w:val="28"/>
        </w:rPr>
        <w:t xml:space="preserve"> </w:t>
      </w:r>
      <w:proofErr w:type="spellStart"/>
      <w:r w:rsidRPr="008224EB">
        <w:rPr>
          <w:rFonts w:ascii="Times New Roman" w:hAnsi="Times New Roman" w:cs="Times New Roman"/>
          <w:sz w:val="28"/>
          <w:szCs w:val="28"/>
        </w:rPr>
        <w:t>fizychnykh</w:t>
      </w:r>
      <w:proofErr w:type="spellEnd"/>
      <w:r w:rsidRPr="008224EB">
        <w:rPr>
          <w:rFonts w:ascii="Times New Roman" w:hAnsi="Times New Roman" w:cs="Times New Roman"/>
          <w:sz w:val="28"/>
          <w:szCs w:val="28"/>
        </w:rPr>
        <w:t xml:space="preserve"> </w:t>
      </w:r>
      <w:proofErr w:type="spellStart"/>
      <w:r w:rsidRPr="008224EB">
        <w:rPr>
          <w:rFonts w:ascii="Times New Roman" w:hAnsi="Times New Roman" w:cs="Times New Roman"/>
          <w:sz w:val="28"/>
          <w:szCs w:val="28"/>
        </w:rPr>
        <w:t>navantazhen</w:t>
      </w:r>
      <w:proofErr w:type="spellEnd"/>
      <w:r w:rsidRPr="008224EB">
        <w:rPr>
          <w:rFonts w:ascii="Times New Roman" w:hAnsi="Times New Roman" w:cs="Times New Roman"/>
          <w:sz w:val="28"/>
          <w:szCs w:val="28"/>
        </w:rPr>
        <w:t xml:space="preserve"> [Conditions and features of schoolchildren's motivation for future military service and readiness for significant physical exertion]</w:t>
      </w:r>
      <w:r w:rsidR="005262ED" w:rsidRPr="008224EB">
        <w:rPr>
          <w:rFonts w:ascii="Times New Roman" w:hAnsi="Times New Roman" w:cs="Times New Roman"/>
          <w:sz w:val="28"/>
          <w:szCs w:val="28"/>
          <w:lang w:val="uk-UA"/>
        </w:rPr>
        <w:t>.</w:t>
      </w:r>
      <w:r w:rsidRPr="008224EB">
        <w:rPr>
          <w:rFonts w:ascii="Times New Roman" w:hAnsi="Times New Roman" w:cs="Times New Roman"/>
          <w:sz w:val="28"/>
          <w:szCs w:val="28"/>
        </w:rPr>
        <w:t xml:space="preserve"> </w:t>
      </w:r>
      <w:r w:rsidRPr="008224EB">
        <w:rPr>
          <w:rFonts w:ascii="Times New Roman" w:hAnsi="Times New Roman" w:cs="Times New Roman"/>
          <w:i/>
          <w:sz w:val="28"/>
          <w:szCs w:val="28"/>
        </w:rPr>
        <w:t>Physical Culture and Sport: Scientific Perspective</w:t>
      </w:r>
      <w:r w:rsidRPr="008224EB">
        <w:rPr>
          <w:rFonts w:ascii="Times New Roman" w:hAnsi="Times New Roman" w:cs="Times New Roman"/>
          <w:sz w:val="28"/>
          <w:szCs w:val="28"/>
        </w:rPr>
        <w:t>, (3), 44</w:t>
      </w:r>
      <w:r w:rsidRPr="008224EB">
        <w:rPr>
          <w:rFonts w:ascii="Times New Roman" w:hAnsi="Times New Roman" w:cs="Times New Roman" w:hint="cs"/>
          <w:sz w:val="28"/>
          <w:szCs w:val="28"/>
        </w:rPr>
        <w:t>–</w:t>
      </w:r>
      <w:r w:rsidRPr="008224EB">
        <w:rPr>
          <w:rFonts w:ascii="Times New Roman" w:hAnsi="Times New Roman" w:cs="Times New Roman"/>
          <w:sz w:val="28"/>
          <w:szCs w:val="28"/>
        </w:rPr>
        <w:t>50. DOI</w:t>
      </w:r>
      <w:proofErr w:type="gramStart"/>
      <w:r w:rsidRPr="008224EB">
        <w:rPr>
          <w:rFonts w:ascii="Times New Roman" w:hAnsi="Times New Roman" w:cs="Times New Roman"/>
          <w:sz w:val="28"/>
          <w:szCs w:val="28"/>
          <w:lang w:val="uk-UA"/>
        </w:rPr>
        <w:t>:</w:t>
      </w:r>
      <w:proofErr w:type="gramEnd"/>
      <w:hyperlink r:id="rId22" w:history="1">
        <w:r w:rsidRPr="008224EB">
          <w:rPr>
            <w:rStyle w:val="Hyperlink"/>
            <w:rFonts w:ascii="Times New Roman" w:hAnsi="Times New Roman" w:cs="Times New Roman"/>
            <w:color w:val="auto"/>
            <w:sz w:val="28"/>
            <w:szCs w:val="28"/>
            <w:u w:val="none"/>
          </w:rPr>
          <w:t>https://doi.org/10.31891/pcs.2024.3.7</w:t>
        </w:r>
      </w:hyperlink>
      <w:r w:rsidRPr="008224EB">
        <w:rPr>
          <w:rFonts w:ascii="Times New Roman" w:hAnsi="Times New Roman" w:cs="Times New Roman"/>
          <w:sz w:val="28"/>
          <w:szCs w:val="28"/>
          <w:lang w:val="uk-UA"/>
        </w:rPr>
        <w:t xml:space="preserve"> (ukr).</w:t>
      </w:r>
    </w:p>
    <w:p w14:paraId="7E119991" w14:textId="77777777" w:rsidR="002F0961" w:rsidRDefault="002F0961" w:rsidP="002F0961">
      <w:pPr>
        <w:pStyle w:val="ListParagraph"/>
        <w:spacing w:after="0" w:line="360" w:lineRule="auto"/>
        <w:ind w:left="928"/>
        <w:jc w:val="right"/>
        <w:rPr>
          <w:rFonts w:ascii="Times New Roman" w:hAnsi="Times New Roman" w:cs="Times New Roman"/>
          <w:sz w:val="28"/>
          <w:szCs w:val="28"/>
          <w:lang w:val="uk-UA"/>
        </w:rPr>
      </w:pPr>
    </w:p>
    <w:p w14:paraId="12154218" w14:textId="27723E70" w:rsidR="002F0961" w:rsidRPr="00B04DDF" w:rsidRDefault="002F0961" w:rsidP="002F0961">
      <w:pPr>
        <w:pStyle w:val="ListParagraph"/>
        <w:spacing w:after="0" w:line="360" w:lineRule="auto"/>
        <w:ind w:left="928"/>
        <w:jc w:val="right"/>
        <w:rPr>
          <w:rFonts w:ascii="Times New Roman" w:hAnsi="Times New Roman" w:cs="Times New Roman"/>
          <w:sz w:val="28"/>
          <w:szCs w:val="28"/>
          <w:lang w:val="ru-RU"/>
        </w:rPr>
      </w:pPr>
      <w:r w:rsidRPr="00B04DDF">
        <w:rPr>
          <w:rFonts w:ascii="Times New Roman" w:hAnsi="Times New Roman" w:cs="Times New Roman"/>
          <w:sz w:val="28"/>
          <w:szCs w:val="28"/>
          <w:lang w:val="ru-RU"/>
        </w:rPr>
        <w:t>Стаття надійшла до редакції: 2</w:t>
      </w:r>
      <w:r>
        <w:rPr>
          <w:rFonts w:ascii="Times New Roman" w:hAnsi="Times New Roman" w:cs="Times New Roman"/>
          <w:sz w:val="28"/>
          <w:szCs w:val="28"/>
          <w:lang w:val="uk-UA"/>
        </w:rPr>
        <w:t>5</w:t>
      </w:r>
      <w:r w:rsidRPr="00B04DDF">
        <w:rPr>
          <w:rFonts w:ascii="Times New Roman" w:hAnsi="Times New Roman" w:cs="Times New Roman"/>
          <w:sz w:val="28"/>
          <w:szCs w:val="28"/>
          <w:lang w:val="ru-RU"/>
        </w:rPr>
        <w:t>.05.2025</w:t>
      </w:r>
    </w:p>
    <w:p w14:paraId="620251B2" w14:textId="34A6489F" w:rsidR="002F0961" w:rsidRPr="00B04DDF" w:rsidRDefault="002D546B" w:rsidP="002F0961">
      <w:pPr>
        <w:pStyle w:val="ListParagraph"/>
        <w:spacing w:after="0" w:line="360" w:lineRule="auto"/>
        <w:ind w:left="928"/>
        <w:jc w:val="right"/>
        <w:rPr>
          <w:rFonts w:ascii="Times New Roman" w:hAnsi="Times New Roman" w:cs="Times New Roman"/>
          <w:sz w:val="28"/>
          <w:szCs w:val="28"/>
          <w:lang w:val="ru-RU"/>
        </w:rPr>
      </w:pPr>
      <w:r>
        <w:rPr>
          <w:rFonts w:ascii="Times New Roman" w:hAnsi="Times New Roman" w:cs="Times New Roman"/>
          <w:sz w:val="28"/>
          <w:szCs w:val="28"/>
          <w:lang w:val="ru-RU"/>
        </w:rPr>
        <w:t>Прийнято до друку: 11</w:t>
      </w:r>
      <w:bookmarkStart w:id="6" w:name="_GoBack"/>
      <w:bookmarkEnd w:id="6"/>
      <w:r w:rsidR="002F0961" w:rsidRPr="00B04DDF">
        <w:rPr>
          <w:rFonts w:ascii="Times New Roman" w:hAnsi="Times New Roman" w:cs="Times New Roman"/>
          <w:sz w:val="28"/>
          <w:szCs w:val="28"/>
          <w:lang w:val="ru-RU"/>
        </w:rPr>
        <w:t>.06.2025</w:t>
      </w:r>
    </w:p>
    <w:p w14:paraId="5D379111" w14:textId="77777777" w:rsidR="004F7CBF" w:rsidRDefault="004F7CBF" w:rsidP="004679FF">
      <w:pPr>
        <w:spacing w:after="0" w:line="360" w:lineRule="auto"/>
        <w:ind w:firstLine="851"/>
        <w:contextualSpacing/>
        <w:jc w:val="both"/>
        <w:rPr>
          <w:rFonts w:ascii="Times New Roman" w:hAnsi="Times New Roman" w:cs="Times New Roman"/>
          <w:i/>
          <w:iCs/>
          <w:sz w:val="28"/>
          <w:szCs w:val="28"/>
          <w:lang w:val="uk-UA"/>
        </w:rPr>
      </w:pPr>
    </w:p>
    <w:p w14:paraId="37C518EF" w14:textId="77777777" w:rsidR="004F7CBF" w:rsidRDefault="004F7CBF" w:rsidP="004679FF">
      <w:pPr>
        <w:spacing w:after="0" w:line="360" w:lineRule="auto"/>
        <w:ind w:firstLine="720"/>
        <w:contextualSpacing/>
        <w:jc w:val="both"/>
        <w:rPr>
          <w:rFonts w:ascii="Times New Roman" w:hAnsi="Times New Roman" w:cs="Times New Roman"/>
          <w:sz w:val="28"/>
          <w:szCs w:val="28"/>
          <w:lang w:val="uk-UA"/>
        </w:rPr>
      </w:pPr>
    </w:p>
    <w:sectPr w:rsidR="004F7CBF">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A06893" w14:textId="77777777" w:rsidR="00283071" w:rsidRDefault="00283071">
      <w:pPr>
        <w:spacing w:after="0" w:line="240" w:lineRule="auto"/>
      </w:pPr>
      <w:r>
        <w:separator/>
      </w:r>
    </w:p>
  </w:endnote>
  <w:endnote w:type="continuationSeparator" w:id="0">
    <w:p w14:paraId="6A7A8861" w14:textId="77777777" w:rsidR="00283071" w:rsidRDefault="002830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C25102A" w14:textId="77777777" w:rsidR="00283071" w:rsidRDefault="00283071">
      <w:pPr>
        <w:spacing w:after="0" w:line="240" w:lineRule="auto"/>
      </w:pPr>
      <w:r>
        <w:separator/>
      </w:r>
    </w:p>
  </w:footnote>
  <w:footnote w:type="continuationSeparator" w:id="0">
    <w:p w14:paraId="1B841340" w14:textId="77777777" w:rsidR="00283071" w:rsidRDefault="0028307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A3973"/>
    <w:multiLevelType w:val="hybridMultilevel"/>
    <w:tmpl w:val="57F48FF2"/>
    <w:lvl w:ilvl="0" w:tplc="C7F0E428">
      <w:start w:val="1"/>
      <w:numFmt w:val="decimal"/>
      <w:lvlText w:val="%1."/>
      <w:lvlJc w:val="left"/>
      <w:pPr>
        <w:tabs>
          <w:tab w:val="num" w:pos="720"/>
        </w:tabs>
        <w:ind w:left="720" w:hanging="360"/>
      </w:pPr>
    </w:lvl>
    <w:lvl w:ilvl="1" w:tplc="7FC07E0A">
      <w:start w:val="1"/>
      <w:numFmt w:val="bullet"/>
      <w:lvlText w:val="o"/>
      <w:lvlJc w:val="left"/>
      <w:pPr>
        <w:tabs>
          <w:tab w:val="num" w:pos="644"/>
        </w:tabs>
        <w:ind w:left="644" w:hanging="360"/>
      </w:pPr>
      <w:rPr>
        <w:rFonts w:ascii="Courier New" w:hAnsi="Courier New" w:hint="default"/>
        <w:sz w:val="20"/>
      </w:rPr>
    </w:lvl>
    <w:lvl w:ilvl="2" w:tplc="EC981CD2">
      <w:start w:val="1"/>
      <w:numFmt w:val="decimal"/>
      <w:lvlText w:val="%3."/>
      <w:lvlJc w:val="left"/>
      <w:pPr>
        <w:tabs>
          <w:tab w:val="num" w:pos="2160"/>
        </w:tabs>
        <w:ind w:left="2160" w:hanging="360"/>
      </w:pPr>
    </w:lvl>
    <w:lvl w:ilvl="3" w:tplc="28BAF01A">
      <w:start w:val="1"/>
      <w:numFmt w:val="decimal"/>
      <w:lvlText w:val="%4."/>
      <w:lvlJc w:val="left"/>
      <w:pPr>
        <w:tabs>
          <w:tab w:val="num" w:pos="2880"/>
        </w:tabs>
        <w:ind w:left="2880" w:hanging="360"/>
      </w:pPr>
    </w:lvl>
    <w:lvl w:ilvl="4" w:tplc="A7DE809C">
      <w:start w:val="1"/>
      <w:numFmt w:val="decimal"/>
      <w:lvlText w:val="%5."/>
      <w:lvlJc w:val="left"/>
      <w:pPr>
        <w:tabs>
          <w:tab w:val="num" w:pos="3600"/>
        </w:tabs>
        <w:ind w:left="3600" w:hanging="360"/>
      </w:pPr>
    </w:lvl>
    <w:lvl w:ilvl="5" w:tplc="75526D16">
      <w:start w:val="1"/>
      <w:numFmt w:val="decimal"/>
      <w:lvlText w:val="%6."/>
      <w:lvlJc w:val="left"/>
      <w:pPr>
        <w:tabs>
          <w:tab w:val="num" w:pos="4320"/>
        </w:tabs>
        <w:ind w:left="4320" w:hanging="360"/>
      </w:pPr>
    </w:lvl>
    <w:lvl w:ilvl="6" w:tplc="6C4E4704">
      <w:start w:val="1"/>
      <w:numFmt w:val="decimal"/>
      <w:lvlText w:val="%7."/>
      <w:lvlJc w:val="left"/>
      <w:pPr>
        <w:tabs>
          <w:tab w:val="num" w:pos="5040"/>
        </w:tabs>
        <w:ind w:left="5040" w:hanging="360"/>
      </w:pPr>
    </w:lvl>
    <w:lvl w:ilvl="7" w:tplc="CFC4194C">
      <w:start w:val="1"/>
      <w:numFmt w:val="decimal"/>
      <w:lvlText w:val="%8."/>
      <w:lvlJc w:val="left"/>
      <w:pPr>
        <w:tabs>
          <w:tab w:val="num" w:pos="5760"/>
        </w:tabs>
        <w:ind w:left="5760" w:hanging="360"/>
      </w:pPr>
    </w:lvl>
    <w:lvl w:ilvl="8" w:tplc="CE4CBD1A">
      <w:start w:val="1"/>
      <w:numFmt w:val="decimal"/>
      <w:lvlText w:val="%9."/>
      <w:lvlJc w:val="left"/>
      <w:pPr>
        <w:tabs>
          <w:tab w:val="num" w:pos="6480"/>
        </w:tabs>
        <w:ind w:left="6480" w:hanging="360"/>
      </w:pPr>
    </w:lvl>
  </w:abstractNum>
  <w:abstractNum w:abstractNumId="1">
    <w:nsid w:val="00E04A35"/>
    <w:multiLevelType w:val="hybridMultilevel"/>
    <w:tmpl w:val="125CA964"/>
    <w:lvl w:ilvl="0" w:tplc="CE80BA42">
      <w:start w:val="1"/>
      <w:numFmt w:val="decimal"/>
      <w:lvlText w:val="%1."/>
      <w:lvlJc w:val="left"/>
      <w:pPr>
        <w:ind w:left="1070" w:hanging="360"/>
      </w:pPr>
    </w:lvl>
    <w:lvl w:ilvl="1" w:tplc="F4F6310C">
      <w:start w:val="1"/>
      <w:numFmt w:val="lowerLetter"/>
      <w:lvlText w:val="%2."/>
      <w:lvlJc w:val="left"/>
      <w:pPr>
        <w:ind w:left="1440" w:hanging="360"/>
      </w:pPr>
    </w:lvl>
    <w:lvl w:ilvl="2" w:tplc="FAFEA3FE">
      <w:start w:val="1"/>
      <w:numFmt w:val="lowerRoman"/>
      <w:lvlText w:val="%3."/>
      <w:lvlJc w:val="right"/>
      <w:pPr>
        <w:ind w:left="2160" w:hanging="180"/>
      </w:pPr>
    </w:lvl>
    <w:lvl w:ilvl="3" w:tplc="DB70CFC4">
      <w:start w:val="1"/>
      <w:numFmt w:val="decimal"/>
      <w:lvlText w:val="%4."/>
      <w:lvlJc w:val="left"/>
      <w:pPr>
        <w:ind w:left="2880" w:hanging="360"/>
      </w:pPr>
    </w:lvl>
    <w:lvl w:ilvl="4" w:tplc="46801548">
      <w:start w:val="1"/>
      <w:numFmt w:val="lowerLetter"/>
      <w:lvlText w:val="%5."/>
      <w:lvlJc w:val="left"/>
      <w:pPr>
        <w:ind w:left="3600" w:hanging="360"/>
      </w:pPr>
    </w:lvl>
    <w:lvl w:ilvl="5" w:tplc="A9BCFB56">
      <w:start w:val="1"/>
      <w:numFmt w:val="lowerRoman"/>
      <w:lvlText w:val="%6."/>
      <w:lvlJc w:val="right"/>
      <w:pPr>
        <w:ind w:left="4320" w:hanging="180"/>
      </w:pPr>
    </w:lvl>
    <w:lvl w:ilvl="6" w:tplc="BA9C7586">
      <w:start w:val="1"/>
      <w:numFmt w:val="decimal"/>
      <w:lvlText w:val="%7."/>
      <w:lvlJc w:val="left"/>
      <w:pPr>
        <w:ind w:left="5040" w:hanging="360"/>
      </w:pPr>
    </w:lvl>
    <w:lvl w:ilvl="7" w:tplc="16E49818">
      <w:start w:val="1"/>
      <w:numFmt w:val="lowerLetter"/>
      <w:lvlText w:val="%8."/>
      <w:lvlJc w:val="left"/>
      <w:pPr>
        <w:ind w:left="5760" w:hanging="360"/>
      </w:pPr>
    </w:lvl>
    <w:lvl w:ilvl="8" w:tplc="656686A6">
      <w:start w:val="1"/>
      <w:numFmt w:val="lowerRoman"/>
      <w:lvlText w:val="%9."/>
      <w:lvlJc w:val="right"/>
      <w:pPr>
        <w:ind w:left="6480" w:hanging="180"/>
      </w:pPr>
    </w:lvl>
  </w:abstractNum>
  <w:abstractNum w:abstractNumId="2">
    <w:nsid w:val="0A7904DA"/>
    <w:multiLevelType w:val="hybridMultilevel"/>
    <w:tmpl w:val="B4000C86"/>
    <w:lvl w:ilvl="0" w:tplc="E3FCFB64">
      <w:start w:val="1"/>
      <w:numFmt w:val="decimal"/>
      <w:lvlText w:val="%1."/>
      <w:lvlJc w:val="left"/>
      <w:pPr>
        <w:ind w:left="720" w:hanging="360"/>
      </w:pPr>
    </w:lvl>
    <w:lvl w:ilvl="1" w:tplc="BB24CEC6">
      <w:start w:val="1"/>
      <w:numFmt w:val="lowerLetter"/>
      <w:lvlText w:val="%2."/>
      <w:lvlJc w:val="left"/>
      <w:pPr>
        <w:ind w:left="1440" w:hanging="360"/>
      </w:pPr>
    </w:lvl>
    <w:lvl w:ilvl="2" w:tplc="154EAFC4">
      <w:start w:val="1"/>
      <w:numFmt w:val="lowerRoman"/>
      <w:lvlText w:val="%3."/>
      <w:lvlJc w:val="right"/>
      <w:pPr>
        <w:ind w:left="2160" w:hanging="180"/>
      </w:pPr>
    </w:lvl>
    <w:lvl w:ilvl="3" w:tplc="6F12A994">
      <w:start w:val="1"/>
      <w:numFmt w:val="decimal"/>
      <w:lvlText w:val="%4."/>
      <w:lvlJc w:val="left"/>
      <w:pPr>
        <w:ind w:left="2880" w:hanging="360"/>
      </w:pPr>
    </w:lvl>
    <w:lvl w:ilvl="4" w:tplc="FE7EF37E">
      <w:start w:val="1"/>
      <w:numFmt w:val="lowerLetter"/>
      <w:lvlText w:val="%5."/>
      <w:lvlJc w:val="left"/>
      <w:pPr>
        <w:ind w:left="3600" w:hanging="360"/>
      </w:pPr>
    </w:lvl>
    <w:lvl w:ilvl="5" w:tplc="C986AA20">
      <w:start w:val="1"/>
      <w:numFmt w:val="lowerRoman"/>
      <w:lvlText w:val="%6."/>
      <w:lvlJc w:val="right"/>
      <w:pPr>
        <w:ind w:left="4320" w:hanging="180"/>
      </w:pPr>
    </w:lvl>
    <w:lvl w:ilvl="6" w:tplc="11E03CF8">
      <w:start w:val="1"/>
      <w:numFmt w:val="decimal"/>
      <w:lvlText w:val="%7."/>
      <w:lvlJc w:val="left"/>
      <w:pPr>
        <w:ind w:left="5040" w:hanging="360"/>
      </w:pPr>
    </w:lvl>
    <w:lvl w:ilvl="7" w:tplc="77100A2C">
      <w:start w:val="1"/>
      <w:numFmt w:val="lowerLetter"/>
      <w:lvlText w:val="%8."/>
      <w:lvlJc w:val="left"/>
      <w:pPr>
        <w:ind w:left="5760" w:hanging="360"/>
      </w:pPr>
    </w:lvl>
    <w:lvl w:ilvl="8" w:tplc="796A65A8">
      <w:start w:val="1"/>
      <w:numFmt w:val="lowerRoman"/>
      <w:lvlText w:val="%9."/>
      <w:lvlJc w:val="right"/>
      <w:pPr>
        <w:ind w:left="6480" w:hanging="180"/>
      </w:pPr>
    </w:lvl>
  </w:abstractNum>
  <w:abstractNum w:abstractNumId="3">
    <w:nsid w:val="0B5A2F29"/>
    <w:multiLevelType w:val="hybridMultilevel"/>
    <w:tmpl w:val="FBA20908"/>
    <w:lvl w:ilvl="0" w:tplc="C8806D2E">
      <w:start w:val="1"/>
      <w:numFmt w:val="decimal"/>
      <w:lvlText w:val="%1)"/>
      <w:lvlJc w:val="left"/>
      <w:pPr>
        <w:ind w:left="1320" w:hanging="600"/>
      </w:pPr>
      <w:rPr>
        <w:rFonts w:hint="default"/>
      </w:rPr>
    </w:lvl>
    <w:lvl w:ilvl="1" w:tplc="F4422094">
      <w:start w:val="1"/>
      <w:numFmt w:val="lowerLetter"/>
      <w:lvlText w:val="%2."/>
      <w:lvlJc w:val="left"/>
      <w:pPr>
        <w:ind w:left="1800" w:hanging="360"/>
      </w:pPr>
    </w:lvl>
    <w:lvl w:ilvl="2" w:tplc="36A00796">
      <w:start w:val="1"/>
      <w:numFmt w:val="lowerRoman"/>
      <w:lvlText w:val="%3."/>
      <w:lvlJc w:val="right"/>
      <w:pPr>
        <w:ind w:left="2520" w:hanging="180"/>
      </w:pPr>
    </w:lvl>
    <w:lvl w:ilvl="3" w:tplc="3DF8A9EE">
      <w:start w:val="1"/>
      <w:numFmt w:val="decimal"/>
      <w:lvlText w:val="%4."/>
      <w:lvlJc w:val="left"/>
      <w:pPr>
        <w:ind w:left="3240" w:hanging="360"/>
      </w:pPr>
    </w:lvl>
    <w:lvl w:ilvl="4" w:tplc="B2CA7AAA">
      <w:start w:val="1"/>
      <w:numFmt w:val="lowerLetter"/>
      <w:lvlText w:val="%5."/>
      <w:lvlJc w:val="left"/>
      <w:pPr>
        <w:ind w:left="3960" w:hanging="360"/>
      </w:pPr>
    </w:lvl>
    <w:lvl w:ilvl="5" w:tplc="2C868066">
      <w:start w:val="1"/>
      <w:numFmt w:val="lowerRoman"/>
      <w:lvlText w:val="%6."/>
      <w:lvlJc w:val="right"/>
      <w:pPr>
        <w:ind w:left="4680" w:hanging="180"/>
      </w:pPr>
    </w:lvl>
    <w:lvl w:ilvl="6" w:tplc="6B08AF3C">
      <w:start w:val="1"/>
      <w:numFmt w:val="decimal"/>
      <w:lvlText w:val="%7."/>
      <w:lvlJc w:val="left"/>
      <w:pPr>
        <w:ind w:left="5400" w:hanging="360"/>
      </w:pPr>
    </w:lvl>
    <w:lvl w:ilvl="7" w:tplc="2696CC02">
      <w:start w:val="1"/>
      <w:numFmt w:val="lowerLetter"/>
      <w:lvlText w:val="%8."/>
      <w:lvlJc w:val="left"/>
      <w:pPr>
        <w:ind w:left="6120" w:hanging="360"/>
      </w:pPr>
    </w:lvl>
    <w:lvl w:ilvl="8" w:tplc="F59049EC">
      <w:start w:val="1"/>
      <w:numFmt w:val="lowerRoman"/>
      <w:lvlText w:val="%9."/>
      <w:lvlJc w:val="right"/>
      <w:pPr>
        <w:ind w:left="6840" w:hanging="180"/>
      </w:pPr>
    </w:lvl>
  </w:abstractNum>
  <w:abstractNum w:abstractNumId="4">
    <w:nsid w:val="0E0A497A"/>
    <w:multiLevelType w:val="hybridMultilevel"/>
    <w:tmpl w:val="440A86A6"/>
    <w:lvl w:ilvl="0" w:tplc="F2509D62">
      <w:start w:val="1"/>
      <w:numFmt w:val="decimal"/>
      <w:lvlText w:val="%1."/>
      <w:lvlJc w:val="left"/>
      <w:pPr>
        <w:ind w:left="720" w:hanging="360"/>
      </w:pPr>
    </w:lvl>
    <w:lvl w:ilvl="1" w:tplc="5A7CC272">
      <w:start w:val="1"/>
      <w:numFmt w:val="lowerLetter"/>
      <w:lvlText w:val="%2."/>
      <w:lvlJc w:val="left"/>
      <w:pPr>
        <w:ind w:left="1440" w:hanging="360"/>
      </w:pPr>
    </w:lvl>
    <w:lvl w:ilvl="2" w:tplc="367C8562">
      <w:start w:val="1"/>
      <w:numFmt w:val="lowerRoman"/>
      <w:lvlText w:val="%3."/>
      <w:lvlJc w:val="right"/>
      <w:pPr>
        <w:ind w:left="2160" w:hanging="180"/>
      </w:pPr>
    </w:lvl>
    <w:lvl w:ilvl="3" w:tplc="89F85494">
      <w:start w:val="1"/>
      <w:numFmt w:val="decimal"/>
      <w:lvlText w:val="%4."/>
      <w:lvlJc w:val="left"/>
      <w:pPr>
        <w:ind w:left="2880" w:hanging="360"/>
      </w:pPr>
    </w:lvl>
    <w:lvl w:ilvl="4" w:tplc="18E0B6FE">
      <w:start w:val="1"/>
      <w:numFmt w:val="lowerLetter"/>
      <w:lvlText w:val="%5."/>
      <w:lvlJc w:val="left"/>
      <w:pPr>
        <w:ind w:left="3600" w:hanging="360"/>
      </w:pPr>
    </w:lvl>
    <w:lvl w:ilvl="5" w:tplc="E66C844C">
      <w:start w:val="1"/>
      <w:numFmt w:val="lowerRoman"/>
      <w:lvlText w:val="%6."/>
      <w:lvlJc w:val="right"/>
      <w:pPr>
        <w:ind w:left="4320" w:hanging="180"/>
      </w:pPr>
    </w:lvl>
    <w:lvl w:ilvl="6" w:tplc="C22A6BBA">
      <w:start w:val="1"/>
      <w:numFmt w:val="decimal"/>
      <w:lvlText w:val="%7."/>
      <w:lvlJc w:val="left"/>
      <w:pPr>
        <w:ind w:left="5040" w:hanging="360"/>
      </w:pPr>
    </w:lvl>
    <w:lvl w:ilvl="7" w:tplc="2E667DEC">
      <w:start w:val="1"/>
      <w:numFmt w:val="lowerLetter"/>
      <w:lvlText w:val="%8."/>
      <w:lvlJc w:val="left"/>
      <w:pPr>
        <w:ind w:left="5760" w:hanging="360"/>
      </w:pPr>
    </w:lvl>
    <w:lvl w:ilvl="8" w:tplc="6422DB80">
      <w:start w:val="1"/>
      <w:numFmt w:val="lowerRoman"/>
      <w:lvlText w:val="%9."/>
      <w:lvlJc w:val="right"/>
      <w:pPr>
        <w:ind w:left="6480" w:hanging="180"/>
      </w:pPr>
    </w:lvl>
  </w:abstractNum>
  <w:abstractNum w:abstractNumId="5">
    <w:nsid w:val="15CF5CCA"/>
    <w:multiLevelType w:val="hybridMultilevel"/>
    <w:tmpl w:val="F008E1B2"/>
    <w:lvl w:ilvl="0" w:tplc="EB5841E6">
      <w:start w:val="1"/>
      <w:numFmt w:val="bullet"/>
      <w:lvlText w:val=""/>
      <w:lvlJc w:val="left"/>
      <w:pPr>
        <w:tabs>
          <w:tab w:val="num" w:pos="720"/>
        </w:tabs>
        <w:ind w:left="720" w:hanging="360"/>
      </w:pPr>
      <w:rPr>
        <w:rFonts w:ascii="Symbol" w:hAnsi="Symbol" w:hint="default"/>
        <w:sz w:val="20"/>
      </w:rPr>
    </w:lvl>
    <w:lvl w:ilvl="1" w:tplc="99640B9C">
      <w:start w:val="1"/>
      <w:numFmt w:val="bullet"/>
      <w:lvlText w:val="o"/>
      <w:lvlJc w:val="left"/>
      <w:pPr>
        <w:tabs>
          <w:tab w:val="num" w:pos="1440"/>
        </w:tabs>
        <w:ind w:left="1440" w:hanging="360"/>
      </w:pPr>
      <w:rPr>
        <w:rFonts w:ascii="Courier New" w:hAnsi="Courier New" w:hint="default"/>
        <w:sz w:val="20"/>
      </w:rPr>
    </w:lvl>
    <w:lvl w:ilvl="2" w:tplc="E25A2D00">
      <w:start w:val="1"/>
      <w:numFmt w:val="bullet"/>
      <w:lvlText w:val=""/>
      <w:lvlJc w:val="left"/>
      <w:pPr>
        <w:tabs>
          <w:tab w:val="num" w:pos="2160"/>
        </w:tabs>
        <w:ind w:left="2160" w:hanging="360"/>
      </w:pPr>
      <w:rPr>
        <w:rFonts w:ascii="Wingdings" w:hAnsi="Wingdings" w:hint="default"/>
        <w:sz w:val="20"/>
      </w:rPr>
    </w:lvl>
    <w:lvl w:ilvl="3" w:tplc="B4E4FD08">
      <w:start w:val="1"/>
      <w:numFmt w:val="bullet"/>
      <w:lvlText w:val=""/>
      <w:lvlJc w:val="left"/>
      <w:pPr>
        <w:tabs>
          <w:tab w:val="num" w:pos="2880"/>
        </w:tabs>
        <w:ind w:left="2880" w:hanging="360"/>
      </w:pPr>
      <w:rPr>
        <w:rFonts w:ascii="Wingdings" w:hAnsi="Wingdings" w:hint="default"/>
        <w:sz w:val="20"/>
      </w:rPr>
    </w:lvl>
    <w:lvl w:ilvl="4" w:tplc="D54C40AE">
      <w:start w:val="1"/>
      <w:numFmt w:val="bullet"/>
      <w:lvlText w:val=""/>
      <w:lvlJc w:val="left"/>
      <w:pPr>
        <w:tabs>
          <w:tab w:val="num" w:pos="3600"/>
        </w:tabs>
        <w:ind w:left="3600" w:hanging="360"/>
      </w:pPr>
      <w:rPr>
        <w:rFonts w:ascii="Wingdings" w:hAnsi="Wingdings" w:hint="default"/>
        <w:sz w:val="20"/>
      </w:rPr>
    </w:lvl>
    <w:lvl w:ilvl="5" w:tplc="AAE6C384">
      <w:start w:val="1"/>
      <w:numFmt w:val="bullet"/>
      <w:lvlText w:val=""/>
      <w:lvlJc w:val="left"/>
      <w:pPr>
        <w:tabs>
          <w:tab w:val="num" w:pos="4320"/>
        </w:tabs>
        <w:ind w:left="4320" w:hanging="360"/>
      </w:pPr>
      <w:rPr>
        <w:rFonts w:ascii="Wingdings" w:hAnsi="Wingdings" w:hint="default"/>
        <w:sz w:val="20"/>
      </w:rPr>
    </w:lvl>
    <w:lvl w:ilvl="6" w:tplc="4BC4295A">
      <w:start w:val="1"/>
      <w:numFmt w:val="bullet"/>
      <w:lvlText w:val=""/>
      <w:lvlJc w:val="left"/>
      <w:pPr>
        <w:tabs>
          <w:tab w:val="num" w:pos="5040"/>
        </w:tabs>
        <w:ind w:left="5040" w:hanging="360"/>
      </w:pPr>
      <w:rPr>
        <w:rFonts w:ascii="Wingdings" w:hAnsi="Wingdings" w:hint="default"/>
        <w:sz w:val="20"/>
      </w:rPr>
    </w:lvl>
    <w:lvl w:ilvl="7" w:tplc="D7243CA6">
      <w:start w:val="1"/>
      <w:numFmt w:val="bullet"/>
      <w:lvlText w:val=""/>
      <w:lvlJc w:val="left"/>
      <w:pPr>
        <w:tabs>
          <w:tab w:val="num" w:pos="5760"/>
        </w:tabs>
        <w:ind w:left="5760" w:hanging="360"/>
      </w:pPr>
      <w:rPr>
        <w:rFonts w:ascii="Wingdings" w:hAnsi="Wingdings" w:hint="default"/>
        <w:sz w:val="20"/>
      </w:rPr>
    </w:lvl>
    <w:lvl w:ilvl="8" w:tplc="0FE4E7C2">
      <w:start w:val="1"/>
      <w:numFmt w:val="bullet"/>
      <w:lvlText w:val=""/>
      <w:lvlJc w:val="left"/>
      <w:pPr>
        <w:tabs>
          <w:tab w:val="num" w:pos="6480"/>
        </w:tabs>
        <w:ind w:left="6480" w:hanging="360"/>
      </w:pPr>
      <w:rPr>
        <w:rFonts w:ascii="Wingdings" w:hAnsi="Wingdings" w:hint="default"/>
        <w:sz w:val="20"/>
      </w:rPr>
    </w:lvl>
  </w:abstractNum>
  <w:abstractNum w:abstractNumId="6">
    <w:nsid w:val="1A2118DA"/>
    <w:multiLevelType w:val="hybridMultilevel"/>
    <w:tmpl w:val="2570AE48"/>
    <w:lvl w:ilvl="0" w:tplc="A0EE5EAA">
      <w:start w:val="1"/>
      <w:numFmt w:val="bullet"/>
      <w:lvlText w:val=""/>
      <w:lvlJc w:val="left"/>
      <w:pPr>
        <w:tabs>
          <w:tab w:val="num" w:pos="720"/>
        </w:tabs>
        <w:ind w:left="720" w:hanging="360"/>
      </w:pPr>
      <w:rPr>
        <w:rFonts w:ascii="Symbol" w:hAnsi="Symbol" w:hint="default"/>
        <w:sz w:val="20"/>
      </w:rPr>
    </w:lvl>
    <w:lvl w:ilvl="1" w:tplc="06428DEC">
      <w:start w:val="1"/>
      <w:numFmt w:val="bullet"/>
      <w:lvlText w:val="o"/>
      <w:lvlJc w:val="left"/>
      <w:pPr>
        <w:tabs>
          <w:tab w:val="num" w:pos="1440"/>
        </w:tabs>
        <w:ind w:left="1440" w:hanging="360"/>
      </w:pPr>
      <w:rPr>
        <w:rFonts w:ascii="Courier New" w:hAnsi="Courier New" w:hint="default"/>
        <w:sz w:val="20"/>
      </w:rPr>
    </w:lvl>
    <w:lvl w:ilvl="2" w:tplc="23306CF4">
      <w:start w:val="1"/>
      <w:numFmt w:val="bullet"/>
      <w:lvlText w:val=""/>
      <w:lvlJc w:val="left"/>
      <w:pPr>
        <w:tabs>
          <w:tab w:val="num" w:pos="2160"/>
        </w:tabs>
        <w:ind w:left="2160" w:hanging="360"/>
      </w:pPr>
      <w:rPr>
        <w:rFonts w:ascii="Wingdings" w:hAnsi="Wingdings" w:hint="default"/>
        <w:sz w:val="20"/>
      </w:rPr>
    </w:lvl>
    <w:lvl w:ilvl="3" w:tplc="46D48720">
      <w:start w:val="1"/>
      <w:numFmt w:val="bullet"/>
      <w:lvlText w:val=""/>
      <w:lvlJc w:val="left"/>
      <w:pPr>
        <w:tabs>
          <w:tab w:val="num" w:pos="2880"/>
        </w:tabs>
        <w:ind w:left="2880" w:hanging="360"/>
      </w:pPr>
      <w:rPr>
        <w:rFonts w:ascii="Wingdings" w:hAnsi="Wingdings" w:hint="default"/>
        <w:sz w:val="20"/>
      </w:rPr>
    </w:lvl>
    <w:lvl w:ilvl="4" w:tplc="6412876E">
      <w:start w:val="1"/>
      <w:numFmt w:val="bullet"/>
      <w:lvlText w:val=""/>
      <w:lvlJc w:val="left"/>
      <w:pPr>
        <w:tabs>
          <w:tab w:val="num" w:pos="3600"/>
        </w:tabs>
        <w:ind w:left="3600" w:hanging="360"/>
      </w:pPr>
      <w:rPr>
        <w:rFonts w:ascii="Wingdings" w:hAnsi="Wingdings" w:hint="default"/>
        <w:sz w:val="20"/>
      </w:rPr>
    </w:lvl>
    <w:lvl w:ilvl="5" w:tplc="2100829E">
      <w:start w:val="1"/>
      <w:numFmt w:val="bullet"/>
      <w:lvlText w:val=""/>
      <w:lvlJc w:val="left"/>
      <w:pPr>
        <w:tabs>
          <w:tab w:val="num" w:pos="4320"/>
        </w:tabs>
        <w:ind w:left="4320" w:hanging="360"/>
      </w:pPr>
      <w:rPr>
        <w:rFonts w:ascii="Wingdings" w:hAnsi="Wingdings" w:hint="default"/>
        <w:sz w:val="20"/>
      </w:rPr>
    </w:lvl>
    <w:lvl w:ilvl="6" w:tplc="4EC08784">
      <w:start w:val="1"/>
      <w:numFmt w:val="bullet"/>
      <w:lvlText w:val=""/>
      <w:lvlJc w:val="left"/>
      <w:pPr>
        <w:tabs>
          <w:tab w:val="num" w:pos="5040"/>
        </w:tabs>
        <w:ind w:left="5040" w:hanging="360"/>
      </w:pPr>
      <w:rPr>
        <w:rFonts w:ascii="Wingdings" w:hAnsi="Wingdings" w:hint="default"/>
        <w:sz w:val="20"/>
      </w:rPr>
    </w:lvl>
    <w:lvl w:ilvl="7" w:tplc="6780093E">
      <w:start w:val="1"/>
      <w:numFmt w:val="bullet"/>
      <w:lvlText w:val=""/>
      <w:lvlJc w:val="left"/>
      <w:pPr>
        <w:tabs>
          <w:tab w:val="num" w:pos="5760"/>
        </w:tabs>
        <w:ind w:left="5760" w:hanging="360"/>
      </w:pPr>
      <w:rPr>
        <w:rFonts w:ascii="Wingdings" w:hAnsi="Wingdings" w:hint="default"/>
        <w:sz w:val="20"/>
      </w:rPr>
    </w:lvl>
    <w:lvl w:ilvl="8" w:tplc="1304D1AA">
      <w:start w:val="1"/>
      <w:numFmt w:val="bullet"/>
      <w:lvlText w:val=""/>
      <w:lvlJc w:val="left"/>
      <w:pPr>
        <w:tabs>
          <w:tab w:val="num" w:pos="6480"/>
        </w:tabs>
        <w:ind w:left="6480" w:hanging="360"/>
      </w:pPr>
      <w:rPr>
        <w:rFonts w:ascii="Wingdings" w:hAnsi="Wingdings" w:hint="default"/>
        <w:sz w:val="20"/>
      </w:rPr>
    </w:lvl>
  </w:abstractNum>
  <w:abstractNum w:abstractNumId="7">
    <w:nsid w:val="1C5F2D66"/>
    <w:multiLevelType w:val="hybridMultilevel"/>
    <w:tmpl w:val="B61841A8"/>
    <w:lvl w:ilvl="0" w:tplc="3F725CF6">
      <w:start w:val="1"/>
      <w:numFmt w:val="bullet"/>
      <w:lvlText w:val=""/>
      <w:lvlJc w:val="left"/>
      <w:pPr>
        <w:ind w:left="1440" w:hanging="360"/>
      </w:pPr>
      <w:rPr>
        <w:rFonts w:ascii="Symbol" w:hAnsi="Symbol" w:hint="default"/>
      </w:rPr>
    </w:lvl>
    <w:lvl w:ilvl="1" w:tplc="B73C00B0">
      <w:start w:val="1"/>
      <w:numFmt w:val="bullet"/>
      <w:lvlText w:val="o"/>
      <w:lvlJc w:val="left"/>
      <w:pPr>
        <w:ind w:left="2160" w:hanging="360"/>
      </w:pPr>
      <w:rPr>
        <w:rFonts w:ascii="Courier New" w:hAnsi="Courier New" w:cs="Courier New" w:hint="default"/>
      </w:rPr>
    </w:lvl>
    <w:lvl w:ilvl="2" w:tplc="E23EE3C6">
      <w:start w:val="1"/>
      <w:numFmt w:val="bullet"/>
      <w:lvlText w:val=""/>
      <w:lvlJc w:val="left"/>
      <w:pPr>
        <w:ind w:left="2880" w:hanging="360"/>
      </w:pPr>
      <w:rPr>
        <w:rFonts w:ascii="Wingdings" w:hAnsi="Wingdings" w:hint="default"/>
      </w:rPr>
    </w:lvl>
    <w:lvl w:ilvl="3" w:tplc="DE0C1664">
      <w:start w:val="1"/>
      <w:numFmt w:val="bullet"/>
      <w:lvlText w:val=""/>
      <w:lvlJc w:val="left"/>
      <w:pPr>
        <w:ind w:left="3600" w:hanging="360"/>
      </w:pPr>
      <w:rPr>
        <w:rFonts w:ascii="Symbol" w:hAnsi="Symbol" w:hint="default"/>
      </w:rPr>
    </w:lvl>
    <w:lvl w:ilvl="4" w:tplc="37A4D59E">
      <w:start w:val="1"/>
      <w:numFmt w:val="bullet"/>
      <w:lvlText w:val="o"/>
      <w:lvlJc w:val="left"/>
      <w:pPr>
        <w:ind w:left="4320" w:hanging="360"/>
      </w:pPr>
      <w:rPr>
        <w:rFonts w:ascii="Courier New" w:hAnsi="Courier New" w:cs="Courier New" w:hint="default"/>
      </w:rPr>
    </w:lvl>
    <w:lvl w:ilvl="5" w:tplc="88A00B1A">
      <w:start w:val="1"/>
      <w:numFmt w:val="bullet"/>
      <w:lvlText w:val=""/>
      <w:lvlJc w:val="left"/>
      <w:pPr>
        <w:ind w:left="5040" w:hanging="360"/>
      </w:pPr>
      <w:rPr>
        <w:rFonts w:ascii="Wingdings" w:hAnsi="Wingdings" w:hint="default"/>
      </w:rPr>
    </w:lvl>
    <w:lvl w:ilvl="6" w:tplc="5BBCC6A4">
      <w:start w:val="1"/>
      <w:numFmt w:val="bullet"/>
      <w:lvlText w:val=""/>
      <w:lvlJc w:val="left"/>
      <w:pPr>
        <w:ind w:left="5760" w:hanging="360"/>
      </w:pPr>
      <w:rPr>
        <w:rFonts w:ascii="Symbol" w:hAnsi="Symbol" w:hint="default"/>
      </w:rPr>
    </w:lvl>
    <w:lvl w:ilvl="7" w:tplc="339AE378">
      <w:start w:val="1"/>
      <w:numFmt w:val="bullet"/>
      <w:lvlText w:val="o"/>
      <w:lvlJc w:val="left"/>
      <w:pPr>
        <w:ind w:left="6480" w:hanging="360"/>
      </w:pPr>
      <w:rPr>
        <w:rFonts w:ascii="Courier New" w:hAnsi="Courier New" w:cs="Courier New" w:hint="default"/>
      </w:rPr>
    </w:lvl>
    <w:lvl w:ilvl="8" w:tplc="35848F74">
      <w:start w:val="1"/>
      <w:numFmt w:val="bullet"/>
      <w:lvlText w:val=""/>
      <w:lvlJc w:val="left"/>
      <w:pPr>
        <w:ind w:left="7200" w:hanging="360"/>
      </w:pPr>
      <w:rPr>
        <w:rFonts w:ascii="Wingdings" w:hAnsi="Wingdings" w:hint="default"/>
      </w:rPr>
    </w:lvl>
  </w:abstractNum>
  <w:abstractNum w:abstractNumId="8">
    <w:nsid w:val="24AB671C"/>
    <w:multiLevelType w:val="hybridMultilevel"/>
    <w:tmpl w:val="CD1664EC"/>
    <w:lvl w:ilvl="0" w:tplc="21BC840E">
      <w:start w:val="1"/>
      <w:numFmt w:val="decimal"/>
      <w:lvlText w:val="%1."/>
      <w:lvlJc w:val="left"/>
      <w:pPr>
        <w:ind w:left="928" w:hanging="360"/>
      </w:pPr>
    </w:lvl>
    <w:lvl w:ilvl="1" w:tplc="6E4CB7D4">
      <w:start w:val="1"/>
      <w:numFmt w:val="lowerLetter"/>
      <w:lvlText w:val="%2."/>
      <w:lvlJc w:val="left"/>
      <w:pPr>
        <w:ind w:left="2291" w:hanging="360"/>
      </w:pPr>
    </w:lvl>
    <w:lvl w:ilvl="2" w:tplc="EC806A8A">
      <w:start w:val="1"/>
      <w:numFmt w:val="lowerRoman"/>
      <w:lvlText w:val="%3."/>
      <w:lvlJc w:val="right"/>
      <w:pPr>
        <w:ind w:left="3011" w:hanging="180"/>
      </w:pPr>
    </w:lvl>
    <w:lvl w:ilvl="3" w:tplc="91C4BA4C">
      <w:start w:val="1"/>
      <w:numFmt w:val="decimal"/>
      <w:lvlText w:val="%4."/>
      <w:lvlJc w:val="left"/>
      <w:pPr>
        <w:ind w:left="3731" w:hanging="360"/>
      </w:pPr>
    </w:lvl>
    <w:lvl w:ilvl="4" w:tplc="721AEC84">
      <w:start w:val="1"/>
      <w:numFmt w:val="lowerLetter"/>
      <w:lvlText w:val="%5."/>
      <w:lvlJc w:val="left"/>
      <w:pPr>
        <w:ind w:left="4451" w:hanging="360"/>
      </w:pPr>
    </w:lvl>
    <w:lvl w:ilvl="5" w:tplc="0CCEAB16">
      <w:start w:val="1"/>
      <w:numFmt w:val="lowerRoman"/>
      <w:lvlText w:val="%6."/>
      <w:lvlJc w:val="right"/>
      <w:pPr>
        <w:ind w:left="5171" w:hanging="180"/>
      </w:pPr>
    </w:lvl>
    <w:lvl w:ilvl="6" w:tplc="05CA9A4E">
      <w:start w:val="1"/>
      <w:numFmt w:val="decimal"/>
      <w:lvlText w:val="%7."/>
      <w:lvlJc w:val="left"/>
      <w:pPr>
        <w:ind w:left="5891" w:hanging="360"/>
      </w:pPr>
    </w:lvl>
    <w:lvl w:ilvl="7" w:tplc="42948ACE">
      <w:start w:val="1"/>
      <w:numFmt w:val="lowerLetter"/>
      <w:lvlText w:val="%8."/>
      <w:lvlJc w:val="left"/>
      <w:pPr>
        <w:ind w:left="6611" w:hanging="360"/>
      </w:pPr>
    </w:lvl>
    <w:lvl w:ilvl="8" w:tplc="7F6276A4">
      <w:start w:val="1"/>
      <w:numFmt w:val="lowerRoman"/>
      <w:lvlText w:val="%9."/>
      <w:lvlJc w:val="right"/>
      <w:pPr>
        <w:ind w:left="7331" w:hanging="180"/>
      </w:pPr>
    </w:lvl>
  </w:abstractNum>
  <w:abstractNum w:abstractNumId="9">
    <w:nsid w:val="285F6DAE"/>
    <w:multiLevelType w:val="hybridMultilevel"/>
    <w:tmpl w:val="FBACBE22"/>
    <w:lvl w:ilvl="0" w:tplc="CC36EC0C">
      <w:start w:val="1"/>
      <w:numFmt w:val="bullet"/>
      <w:lvlText w:val=""/>
      <w:lvlJc w:val="left"/>
      <w:pPr>
        <w:tabs>
          <w:tab w:val="num" w:pos="720"/>
        </w:tabs>
        <w:ind w:left="720" w:hanging="360"/>
      </w:pPr>
      <w:rPr>
        <w:rFonts w:ascii="Symbol" w:hAnsi="Symbol" w:hint="default"/>
        <w:sz w:val="20"/>
      </w:rPr>
    </w:lvl>
    <w:lvl w:ilvl="1" w:tplc="29C6DBBC">
      <w:start w:val="1"/>
      <w:numFmt w:val="bullet"/>
      <w:lvlText w:val="o"/>
      <w:lvlJc w:val="left"/>
      <w:pPr>
        <w:tabs>
          <w:tab w:val="num" w:pos="1440"/>
        </w:tabs>
        <w:ind w:left="1440" w:hanging="360"/>
      </w:pPr>
      <w:rPr>
        <w:rFonts w:ascii="Courier New" w:hAnsi="Courier New" w:hint="default"/>
        <w:sz w:val="20"/>
      </w:rPr>
    </w:lvl>
    <w:lvl w:ilvl="2" w:tplc="47C23C6E">
      <w:start w:val="1"/>
      <w:numFmt w:val="bullet"/>
      <w:lvlText w:val=""/>
      <w:lvlJc w:val="left"/>
      <w:pPr>
        <w:tabs>
          <w:tab w:val="num" w:pos="2160"/>
        </w:tabs>
        <w:ind w:left="2160" w:hanging="360"/>
      </w:pPr>
      <w:rPr>
        <w:rFonts w:ascii="Wingdings" w:hAnsi="Wingdings" w:hint="default"/>
        <w:sz w:val="20"/>
      </w:rPr>
    </w:lvl>
    <w:lvl w:ilvl="3" w:tplc="C46030D4">
      <w:start w:val="1"/>
      <w:numFmt w:val="bullet"/>
      <w:lvlText w:val=""/>
      <w:lvlJc w:val="left"/>
      <w:pPr>
        <w:tabs>
          <w:tab w:val="num" w:pos="2880"/>
        </w:tabs>
        <w:ind w:left="2880" w:hanging="360"/>
      </w:pPr>
      <w:rPr>
        <w:rFonts w:ascii="Wingdings" w:hAnsi="Wingdings" w:hint="default"/>
        <w:sz w:val="20"/>
      </w:rPr>
    </w:lvl>
    <w:lvl w:ilvl="4" w:tplc="9410AC4A">
      <w:start w:val="1"/>
      <w:numFmt w:val="bullet"/>
      <w:lvlText w:val=""/>
      <w:lvlJc w:val="left"/>
      <w:pPr>
        <w:tabs>
          <w:tab w:val="num" w:pos="3600"/>
        </w:tabs>
        <w:ind w:left="3600" w:hanging="360"/>
      </w:pPr>
      <w:rPr>
        <w:rFonts w:ascii="Wingdings" w:hAnsi="Wingdings" w:hint="default"/>
        <w:sz w:val="20"/>
      </w:rPr>
    </w:lvl>
    <w:lvl w:ilvl="5" w:tplc="0886743C">
      <w:start w:val="1"/>
      <w:numFmt w:val="bullet"/>
      <w:lvlText w:val=""/>
      <w:lvlJc w:val="left"/>
      <w:pPr>
        <w:tabs>
          <w:tab w:val="num" w:pos="4320"/>
        </w:tabs>
        <w:ind w:left="4320" w:hanging="360"/>
      </w:pPr>
      <w:rPr>
        <w:rFonts w:ascii="Wingdings" w:hAnsi="Wingdings" w:hint="default"/>
        <w:sz w:val="20"/>
      </w:rPr>
    </w:lvl>
    <w:lvl w:ilvl="6" w:tplc="B77205C8">
      <w:start w:val="1"/>
      <w:numFmt w:val="bullet"/>
      <w:lvlText w:val=""/>
      <w:lvlJc w:val="left"/>
      <w:pPr>
        <w:tabs>
          <w:tab w:val="num" w:pos="5040"/>
        </w:tabs>
        <w:ind w:left="5040" w:hanging="360"/>
      </w:pPr>
      <w:rPr>
        <w:rFonts w:ascii="Wingdings" w:hAnsi="Wingdings" w:hint="default"/>
        <w:sz w:val="20"/>
      </w:rPr>
    </w:lvl>
    <w:lvl w:ilvl="7" w:tplc="310047C2">
      <w:start w:val="1"/>
      <w:numFmt w:val="bullet"/>
      <w:lvlText w:val=""/>
      <w:lvlJc w:val="left"/>
      <w:pPr>
        <w:tabs>
          <w:tab w:val="num" w:pos="5760"/>
        </w:tabs>
        <w:ind w:left="5760" w:hanging="360"/>
      </w:pPr>
      <w:rPr>
        <w:rFonts w:ascii="Wingdings" w:hAnsi="Wingdings" w:hint="default"/>
        <w:sz w:val="20"/>
      </w:rPr>
    </w:lvl>
    <w:lvl w:ilvl="8" w:tplc="7314367C">
      <w:start w:val="1"/>
      <w:numFmt w:val="bullet"/>
      <w:lvlText w:val=""/>
      <w:lvlJc w:val="left"/>
      <w:pPr>
        <w:tabs>
          <w:tab w:val="num" w:pos="6480"/>
        </w:tabs>
        <w:ind w:left="6480" w:hanging="360"/>
      </w:pPr>
      <w:rPr>
        <w:rFonts w:ascii="Wingdings" w:hAnsi="Wingdings" w:hint="default"/>
        <w:sz w:val="20"/>
      </w:rPr>
    </w:lvl>
  </w:abstractNum>
  <w:abstractNum w:abstractNumId="10">
    <w:nsid w:val="29D63344"/>
    <w:multiLevelType w:val="hybridMultilevel"/>
    <w:tmpl w:val="FCA87358"/>
    <w:lvl w:ilvl="0" w:tplc="994ECAC8">
      <w:start w:val="1"/>
      <w:numFmt w:val="bullet"/>
      <w:lvlText w:val=""/>
      <w:lvlJc w:val="left"/>
      <w:pPr>
        <w:tabs>
          <w:tab w:val="num" w:pos="720"/>
        </w:tabs>
        <w:ind w:left="720" w:hanging="360"/>
      </w:pPr>
      <w:rPr>
        <w:rFonts w:ascii="Symbol" w:hAnsi="Symbol" w:hint="default"/>
        <w:sz w:val="20"/>
      </w:rPr>
    </w:lvl>
    <w:lvl w:ilvl="1" w:tplc="D4F0A406">
      <w:start w:val="1"/>
      <w:numFmt w:val="bullet"/>
      <w:lvlText w:val="o"/>
      <w:lvlJc w:val="left"/>
      <w:pPr>
        <w:tabs>
          <w:tab w:val="num" w:pos="1440"/>
        </w:tabs>
        <w:ind w:left="1440" w:hanging="360"/>
      </w:pPr>
      <w:rPr>
        <w:rFonts w:ascii="Courier New" w:hAnsi="Courier New" w:hint="default"/>
        <w:sz w:val="20"/>
      </w:rPr>
    </w:lvl>
    <w:lvl w:ilvl="2" w:tplc="FE940A78">
      <w:start w:val="1"/>
      <w:numFmt w:val="bullet"/>
      <w:lvlText w:val=""/>
      <w:lvlJc w:val="left"/>
      <w:pPr>
        <w:tabs>
          <w:tab w:val="num" w:pos="2160"/>
        </w:tabs>
        <w:ind w:left="2160" w:hanging="360"/>
      </w:pPr>
      <w:rPr>
        <w:rFonts w:ascii="Wingdings" w:hAnsi="Wingdings" w:hint="default"/>
        <w:sz w:val="20"/>
      </w:rPr>
    </w:lvl>
    <w:lvl w:ilvl="3" w:tplc="2188E576">
      <w:start w:val="1"/>
      <w:numFmt w:val="bullet"/>
      <w:lvlText w:val=""/>
      <w:lvlJc w:val="left"/>
      <w:pPr>
        <w:tabs>
          <w:tab w:val="num" w:pos="2880"/>
        </w:tabs>
        <w:ind w:left="2880" w:hanging="360"/>
      </w:pPr>
      <w:rPr>
        <w:rFonts w:ascii="Wingdings" w:hAnsi="Wingdings" w:hint="default"/>
        <w:sz w:val="20"/>
      </w:rPr>
    </w:lvl>
    <w:lvl w:ilvl="4" w:tplc="98687A08">
      <w:start w:val="1"/>
      <w:numFmt w:val="bullet"/>
      <w:lvlText w:val=""/>
      <w:lvlJc w:val="left"/>
      <w:pPr>
        <w:tabs>
          <w:tab w:val="num" w:pos="3600"/>
        </w:tabs>
        <w:ind w:left="3600" w:hanging="360"/>
      </w:pPr>
      <w:rPr>
        <w:rFonts w:ascii="Wingdings" w:hAnsi="Wingdings" w:hint="default"/>
        <w:sz w:val="20"/>
      </w:rPr>
    </w:lvl>
    <w:lvl w:ilvl="5" w:tplc="E06668D2">
      <w:start w:val="1"/>
      <w:numFmt w:val="bullet"/>
      <w:lvlText w:val=""/>
      <w:lvlJc w:val="left"/>
      <w:pPr>
        <w:tabs>
          <w:tab w:val="num" w:pos="4320"/>
        </w:tabs>
        <w:ind w:left="4320" w:hanging="360"/>
      </w:pPr>
      <w:rPr>
        <w:rFonts w:ascii="Wingdings" w:hAnsi="Wingdings" w:hint="default"/>
        <w:sz w:val="20"/>
      </w:rPr>
    </w:lvl>
    <w:lvl w:ilvl="6" w:tplc="B20639FA">
      <w:start w:val="1"/>
      <w:numFmt w:val="bullet"/>
      <w:lvlText w:val=""/>
      <w:lvlJc w:val="left"/>
      <w:pPr>
        <w:tabs>
          <w:tab w:val="num" w:pos="5040"/>
        </w:tabs>
        <w:ind w:left="5040" w:hanging="360"/>
      </w:pPr>
      <w:rPr>
        <w:rFonts w:ascii="Wingdings" w:hAnsi="Wingdings" w:hint="default"/>
        <w:sz w:val="20"/>
      </w:rPr>
    </w:lvl>
    <w:lvl w:ilvl="7" w:tplc="ADB69028">
      <w:start w:val="1"/>
      <w:numFmt w:val="bullet"/>
      <w:lvlText w:val=""/>
      <w:lvlJc w:val="left"/>
      <w:pPr>
        <w:tabs>
          <w:tab w:val="num" w:pos="5760"/>
        </w:tabs>
        <w:ind w:left="5760" w:hanging="360"/>
      </w:pPr>
      <w:rPr>
        <w:rFonts w:ascii="Wingdings" w:hAnsi="Wingdings" w:hint="default"/>
        <w:sz w:val="20"/>
      </w:rPr>
    </w:lvl>
    <w:lvl w:ilvl="8" w:tplc="B6FC869C">
      <w:start w:val="1"/>
      <w:numFmt w:val="bullet"/>
      <w:lvlText w:val=""/>
      <w:lvlJc w:val="left"/>
      <w:pPr>
        <w:tabs>
          <w:tab w:val="num" w:pos="6480"/>
        </w:tabs>
        <w:ind w:left="6480" w:hanging="360"/>
      </w:pPr>
      <w:rPr>
        <w:rFonts w:ascii="Wingdings" w:hAnsi="Wingdings" w:hint="default"/>
        <w:sz w:val="20"/>
      </w:rPr>
    </w:lvl>
  </w:abstractNum>
  <w:abstractNum w:abstractNumId="11">
    <w:nsid w:val="2AF23DD1"/>
    <w:multiLevelType w:val="hybridMultilevel"/>
    <w:tmpl w:val="7E1A464E"/>
    <w:lvl w:ilvl="0" w:tplc="97FAF5C4">
      <w:start w:val="1"/>
      <w:numFmt w:val="bullet"/>
      <w:lvlText w:val=""/>
      <w:lvlJc w:val="left"/>
      <w:pPr>
        <w:tabs>
          <w:tab w:val="num" w:pos="720"/>
        </w:tabs>
        <w:ind w:left="720" w:hanging="360"/>
      </w:pPr>
      <w:rPr>
        <w:rFonts w:ascii="Symbol" w:hAnsi="Symbol" w:hint="default"/>
        <w:sz w:val="20"/>
      </w:rPr>
    </w:lvl>
    <w:lvl w:ilvl="1" w:tplc="E5E07196">
      <w:start w:val="1"/>
      <w:numFmt w:val="bullet"/>
      <w:lvlText w:val="o"/>
      <w:lvlJc w:val="left"/>
      <w:pPr>
        <w:tabs>
          <w:tab w:val="num" w:pos="1440"/>
        </w:tabs>
        <w:ind w:left="1440" w:hanging="360"/>
      </w:pPr>
      <w:rPr>
        <w:rFonts w:ascii="Courier New" w:hAnsi="Courier New" w:hint="default"/>
        <w:sz w:val="20"/>
      </w:rPr>
    </w:lvl>
    <w:lvl w:ilvl="2" w:tplc="E408A608">
      <w:start w:val="1"/>
      <w:numFmt w:val="bullet"/>
      <w:lvlText w:val=""/>
      <w:lvlJc w:val="left"/>
      <w:pPr>
        <w:tabs>
          <w:tab w:val="num" w:pos="2160"/>
        </w:tabs>
        <w:ind w:left="2160" w:hanging="360"/>
      </w:pPr>
      <w:rPr>
        <w:rFonts w:ascii="Wingdings" w:hAnsi="Wingdings" w:hint="default"/>
        <w:sz w:val="20"/>
      </w:rPr>
    </w:lvl>
    <w:lvl w:ilvl="3" w:tplc="F8768038">
      <w:start w:val="1"/>
      <w:numFmt w:val="bullet"/>
      <w:lvlText w:val=""/>
      <w:lvlJc w:val="left"/>
      <w:pPr>
        <w:tabs>
          <w:tab w:val="num" w:pos="2880"/>
        </w:tabs>
        <w:ind w:left="2880" w:hanging="360"/>
      </w:pPr>
      <w:rPr>
        <w:rFonts w:ascii="Wingdings" w:hAnsi="Wingdings" w:hint="default"/>
        <w:sz w:val="20"/>
      </w:rPr>
    </w:lvl>
    <w:lvl w:ilvl="4" w:tplc="7BFC0E22">
      <w:start w:val="1"/>
      <w:numFmt w:val="bullet"/>
      <w:lvlText w:val=""/>
      <w:lvlJc w:val="left"/>
      <w:pPr>
        <w:tabs>
          <w:tab w:val="num" w:pos="3600"/>
        </w:tabs>
        <w:ind w:left="3600" w:hanging="360"/>
      </w:pPr>
      <w:rPr>
        <w:rFonts w:ascii="Wingdings" w:hAnsi="Wingdings" w:hint="default"/>
        <w:sz w:val="20"/>
      </w:rPr>
    </w:lvl>
    <w:lvl w:ilvl="5" w:tplc="A02AD83E">
      <w:start w:val="1"/>
      <w:numFmt w:val="bullet"/>
      <w:lvlText w:val=""/>
      <w:lvlJc w:val="left"/>
      <w:pPr>
        <w:tabs>
          <w:tab w:val="num" w:pos="4320"/>
        </w:tabs>
        <w:ind w:left="4320" w:hanging="360"/>
      </w:pPr>
      <w:rPr>
        <w:rFonts w:ascii="Wingdings" w:hAnsi="Wingdings" w:hint="default"/>
        <w:sz w:val="20"/>
      </w:rPr>
    </w:lvl>
    <w:lvl w:ilvl="6" w:tplc="398645A6">
      <w:start w:val="1"/>
      <w:numFmt w:val="bullet"/>
      <w:lvlText w:val=""/>
      <w:lvlJc w:val="left"/>
      <w:pPr>
        <w:tabs>
          <w:tab w:val="num" w:pos="5040"/>
        </w:tabs>
        <w:ind w:left="5040" w:hanging="360"/>
      </w:pPr>
      <w:rPr>
        <w:rFonts w:ascii="Wingdings" w:hAnsi="Wingdings" w:hint="default"/>
        <w:sz w:val="20"/>
      </w:rPr>
    </w:lvl>
    <w:lvl w:ilvl="7" w:tplc="8354D44C">
      <w:start w:val="1"/>
      <w:numFmt w:val="bullet"/>
      <w:lvlText w:val=""/>
      <w:lvlJc w:val="left"/>
      <w:pPr>
        <w:tabs>
          <w:tab w:val="num" w:pos="5760"/>
        </w:tabs>
        <w:ind w:left="5760" w:hanging="360"/>
      </w:pPr>
      <w:rPr>
        <w:rFonts w:ascii="Wingdings" w:hAnsi="Wingdings" w:hint="default"/>
        <w:sz w:val="20"/>
      </w:rPr>
    </w:lvl>
    <w:lvl w:ilvl="8" w:tplc="F5520FB2">
      <w:start w:val="1"/>
      <w:numFmt w:val="bullet"/>
      <w:lvlText w:val=""/>
      <w:lvlJc w:val="left"/>
      <w:pPr>
        <w:tabs>
          <w:tab w:val="num" w:pos="6480"/>
        </w:tabs>
        <w:ind w:left="6480" w:hanging="360"/>
      </w:pPr>
      <w:rPr>
        <w:rFonts w:ascii="Wingdings" w:hAnsi="Wingdings" w:hint="default"/>
        <w:sz w:val="20"/>
      </w:rPr>
    </w:lvl>
  </w:abstractNum>
  <w:abstractNum w:abstractNumId="12">
    <w:nsid w:val="317D48FC"/>
    <w:multiLevelType w:val="hybridMultilevel"/>
    <w:tmpl w:val="7232526A"/>
    <w:lvl w:ilvl="0" w:tplc="1444CF66">
      <w:start w:val="1"/>
      <w:numFmt w:val="decimal"/>
      <w:lvlText w:val="%1."/>
      <w:lvlJc w:val="left"/>
      <w:pPr>
        <w:ind w:left="1429" w:hanging="360"/>
      </w:pPr>
    </w:lvl>
    <w:lvl w:ilvl="1" w:tplc="FDFAE9EE">
      <w:start w:val="1"/>
      <w:numFmt w:val="lowerLetter"/>
      <w:lvlText w:val="%2."/>
      <w:lvlJc w:val="left"/>
      <w:pPr>
        <w:ind w:left="2149" w:hanging="360"/>
      </w:pPr>
    </w:lvl>
    <w:lvl w:ilvl="2" w:tplc="EA52DF64">
      <w:start w:val="1"/>
      <w:numFmt w:val="lowerRoman"/>
      <w:lvlText w:val="%3."/>
      <w:lvlJc w:val="right"/>
      <w:pPr>
        <w:ind w:left="2869" w:hanging="180"/>
      </w:pPr>
    </w:lvl>
    <w:lvl w:ilvl="3" w:tplc="9CDADFBC">
      <w:start w:val="1"/>
      <w:numFmt w:val="decimal"/>
      <w:lvlText w:val="%4."/>
      <w:lvlJc w:val="left"/>
      <w:pPr>
        <w:ind w:left="3589" w:hanging="360"/>
      </w:pPr>
    </w:lvl>
    <w:lvl w:ilvl="4" w:tplc="B49C77B0">
      <w:start w:val="1"/>
      <w:numFmt w:val="lowerLetter"/>
      <w:lvlText w:val="%5."/>
      <w:lvlJc w:val="left"/>
      <w:pPr>
        <w:ind w:left="4309" w:hanging="360"/>
      </w:pPr>
    </w:lvl>
    <w:lvl w:ilvl="5" w:tplc="2280FF20">
      <w:start w:val="1"/>
      <w:numFmt w:val="lowerRoman"/>
      <w:lvlText w:val="%6."/>
      <w:lvlJc w:val="right"/>
      <w:pPr>
        <w:ind w:left="5029" w:hanging="180"/>
      </w:pPr>
    </w:lvl>
    <w:lvl w:ilvl="6" w:tplc="315CDC2A">
      <w:start w:val="1"/>
      <w:numFmt w:val="decimal"/>
      <w:lvlText w:val="%7."/>
      <w:lvlJc w:val="left"/>
      <w:pPr>
        <w:ind w:left="5749" w:hanging="360"/>
      </w:pPr>
    </w:lvl>
    <w:lvl w:ilvl="7" w:tplc="B9A2FB2A">
      <w:start w:val="1"/>
      <w:numFmt w:val="lowerLetter"/>
      <w:lvlText w:val="%8."/>
      <w:lvlJc w:val="left"/>
      <w:pPr>
        <w:ind w:left="6469" w:hanging="360"/>
      </w:pPr>
    </w:lvl>
    <w:lvl w:ilvl="8" w:tplc="0C5C6E06">
      <w:start w:val="1"/>
      <w:numFmt w:val="lowerRoman"/>
      <w:lvlText w:val="%9."/>
      <w:lvlJc w:val="right"/>
      <w:pPr>
        <w:ind w:left="7189" w:hanging="180"/>
      </w:pPr>
    </w:lvl>
  </w:abstractNum>
  <w:abstractNum w:abstractNumId="13">
    <w:nsid w:val="330D35F0"/>
    <w:multiLevelType w:val="hybridMultilevel"/>
    <w:tmpl w:val="E68E5630"/>
    <w:lvl w:ilvl="0" w:tplc="C7EE7822">
      <w:start w:val="1"/>
      <w:numFmt w:val="decimal"/>
      <w:lvlText w:val="%1."/>
      <w:lvlJc w:val="left"/>
      <w:pPr>
        <w:tabs>
          <w:tab w:val="num" w:pos="720"/>
        </w:tabs>
        <w:ind w:left="720" w:hanging="360"/>
      </w:pPr>
    </w:lvl>
    <w:lvl w:ilvl="1" w:tplc="24821A9E">
      <w:start w:val="1"/>
      <w:numFmt w:val="bullet"/>
      <w:lvlText w:val="o"/>
      <w:lvlJc w:val="left"/>
      <w:pPr>
        <w:tabs>
          <w:tab w:val="num" w:pos="1440"/>
        </w:tabs>
        <w:ind w:left="1440" w:hanging="360"/>
      </w:pPr>
      <w:rPr>
        <w:rFonts w:ascii="Courier New" w:hAnsi="Courier New" w:hint="default"/>
        <w:sz w:val="20"/>
      </w:rPr>
    </w:lvl>
    <w:lvl w:ilvl="2" w:tplc="848EBD82">
      <w:start w:val="1"/>
      <w:numFmt w:val="decimal"/>
      <w:lvlText w:val="%3."/>
      <w:lvlJc w:val="left"/>
      <w:pPr>
        <w:tabs>
          <w:tab w:val="num" w:pos="2160"/>
        </w:tabs>
        <w:ind w:left="2160" w:hanging="360"/>
      </w:pPr>
    </w:lvl>
    <w:lvl w:ilvl="3" w:tplc="CC6E2540">
      <w:start w:val="1"/>
      <w:numFmt w:val="decimal"/>
      <w:lvlText w:val="%4."/>
      <w:lvlJc w:val="left"/>
      <w:pPr>
        <w:tabs>
          <w:tab w:val="num" w:pos="2880"/>
        </w:tabs>
        <w:ind w:left="2880" w:hanging="360"/>
      </w:pPr>
    </w:lvl>
    <w:lvl w:ilvl="4" w:tplc="63EE3A1E">
      <w:start w:val="1"/>
      <w:numFmt w:val="decimal"/>
      <w:lvlText w:val="%5."/>
      <w:lvlJc w:val="left"/>
      <w:pPr>
        <w:tabs>
          <w:tab w:val="num" w:pos="3600"/>
        </w:tabs>
        <w:ind w:left="3600" w:hanging="360"/>
      </w:pPr>
    </w:lvl>
    <w:lvl w:ilvl="5" w:tplc="1C0679B4">
      <w:start w:val="1"/>
      <w:numFmt w:val="decimal"/>
      <w:lvlText w:val="%6."/>
      <w:lvlJc w:val="left"/>
      <w:pPr>
        <w:tabs>
          <w:tab w:val="num" w:pos="4320"/>
        </w:tabs>
        <w:ind w:left="4320" w:hanging="360"/>
      </w:pPr>
    </w:lvl>
    <w:lvl w:ilvl="6" w:tplc="70BEC8B0">
      <w:start w:val="1"/>
      <w:numFmt w:val="decimal"/>
      <w:lvlText w:val="%7."/>
      <w:lvlJc w:val="left"/>
      <w:pPr>
        <w:tabs>
          <w:tab w:val="num" w:pos="5040"/>
        </w:tabs>
        <w:ind w:left="5040" w:hanging="360"/>
      </w:pPr>
    </w:lvl>
    <w:lvl w:ilvl="7" w:tplc="C61EDEAE">
      <w:start w:val="1"/>
      <w:numFmt w:val="decimal"/>
      <w:lvlText w:val="%8."/>
      <w:lvlJc w:val="left"/>
      <w:pPr>
        <w:tabs>
          <w:tab w:val="num" w:pos="5760"/>
        </w:tabs>
        <w:ind w:left="5760" w:hanging="360"/>
      </w:pPr>
    </w:lvl>
    <w:lvl w:ilvl="8" w:tplc="331E7C00">
      <w:start w:val="1"/>
      <w:numFmt w:val="decimal"/>
      <w:lvlText w:val="%9."/>
      <w:lvlJc w:val="left"/>
      <w:pPr>
        <w:tabs>
          <w:tab w:val="num" w:pos="6480"/>
        </w:tabs>
        <w:ind w:left="6480" w:hanging="360"/>
      </w:pPr>
    </w:lvl>
  </w:abstractNum>
  <w:abstractNum w:abstractNumId="14">
    <w:nsid w:val="352174C1"/>
    <w:multiLevelType w:val="hybridMultilevel"/>
    <w:tmpl w:val="B88427B6"/>
    <w:lvl w:ilvl="0" w:tplc="FB0454D6">
      <w:start w:val="1"/>
      <w:numFmt w:val="bullet"/>
      <w:lvlText w:val=""/>
      <w:lvlJc w:val="left"/>
      <w:pPr>
        <w:tabs>
          <w:tab w:val="num" w:pos="720"/>
        </w:tabs>
        <w:ind w:left="720" w:hanging="360"/>
      </w:pPr>
      <w:rPr>
        <w:rFonts w:ascii="Symbol" w:hAnsi="Symbol" w:hint="default"/>
        <w:sz w:val="20"/>
      </w:rPr>
    </w:lvl>
    <w:lvl w:ilvl="1" w:tplc="0700F234">
      <w:start w:val="1"/>
      <w:numFmt w:val="bullet"/>
      <w:lvlText w:val="o"/>
      <w:lvlJc w:val="left"/>
      <w:pPr>
        <w:tabs>
          <w:tab w:val="num" w:pos="1440"/>
        </w:tabs>
        <w:ind w:left="1440" w:hanging="360"/>
      </w:pPr>
      <w:rPr>
        <w:rFonts w:ascii="Courier New" w:hAnsi="Courier New" w:hint="default"/>
        <w:sz w:val="20"/>
      </w:rPr>
    </w:lvl>
    <w:lvl w:ilvl="2" w:tplc="3960685E">
      <w:start w:val="1"/>
      <w:numFmt w:val="bullet"/>
      <w:lvlText w:val=""/>
      <w:lvlJc w:val="left"/>
      <w:pPr>
        <w:tabs>
          <w:tab w:val="num" w:pos="2160"/>
        </w:tabs>
        <w:ind w:left="2160" w:hanging="360"/>
      </w:pPr>
      <w:rPr>
        <w:rFonts w:ascii="Wingdings" w:hAnsi="Wingdings" w:hint="default"/>
        <w:sz w:val="20"/>
      </w:rPr>
    </w:lvl>
    <w:lvl w:ilvl="3" w:tplc="42ECE61C">
      <w:start w:val="1"/>
      <w:numFmt w:val="bullet"/>
      <w:lvlText w:val=""/>
      <w:lvlJc w:val="left"/>
      <w:pPr>
        <w:tabs>
          <w:tab w:val="num" w:pos="2880"/>
        </w:tabs>
        <w:ind w:left="2880" w:hanging="360"/>
      </w:pPr>
      <w:rPr>
        <w:rFonts w:ascii="Wingdings" w:hAnsi="Wingdings" w:hint="default"/>
        <w:sz w:val="20"/>
      </w:rPr>
    </w:lvl>
    <w:lvl w:ilvl="4" w:tplc="4EF68410">
      <w:start w:val="1"/>
      <w:numFmt w:val="bullet"/>
      <w:lvlText w:val=""/>
      <w:lvlJc w:val="left"/>
      <w:pPr>
        <w:tabs>
          <w:tab w:val="num" w:pos="3600"/>
        </w:tabs>
        <w:ind w:left="3600" w:hanging="360"/>
      </w:pPr>
      <w:rPr>
        <w:rFonts w:ascii="Wingdings" w:hAnsi="Wingdings" w:hint="default"/>
        <w:sz w:val="20"/>
      </w:rPr>
    </w:lvl>
    <w:lvl w:ilvl="5" w:tplc="D43EE768">
      <w:start w:val="1"/>
      <w:numFmt w:val="bullet"/>
      <w:lvlText w:val=""/>
      <w:lvlJc w:val="left"/>
      <w:pPr>
        <w:tabs>
          <w:tab w:val="num" w:pos="4320"/>
        </w:tabs>
        <w:ind w:left="4320" w:hanging="360"/>
      </w:pPr>
      <w:rPr>
        <w:rFonts w:ascii="Wingdings" w:hAnsi="Wingdings" w:hint="default"/>
        <w:sz w:val="20"/>
      </w:rPr>
    </w:lvl>
    <w:lvl w:ilvl="6" w:tplc="00949B1E">
      <w:start w:val="1"/>
      <w:numFmt w:val="bullet"/>
      <w:lvlText w:val=""/>
      <w:lvlJc w:val="left"/>
      <w:pPr>
        <w:tabs>
          <w:tab w:val="num" w:pos="5040"/>
        </w:tabs>
        <w:ind w:left="5040" w:hanging="360"/>
      </w:pPr>
      <w:rPr>
        <w:rFonts w:ascii="Wingdings" w:hAnsi="Wingdings" w:hint="default"/>
        <w:sz w:val="20"/>
      </w:rPr>
    </w:lvl>
    <w:lvl w:ilvl="7" w:tplc="4B6E2BEA">
      <w:start w:val="1"/>
      <w:numFmt w:val="bullet"/>
      <w:lvlText w:val=""/>
      <w:lvlJc w:val="left"/>
      <w:pPr>
        <w:tabs>
          <w:tab w:val="num" w:pos="5760"/>
        </w:tabs>
        <w:ind w:left="5760" w:hanging="360"/>
      </w:pPr>
      <w:rPr>
        <w:rFonts w:ascii="Wingdings" w:hAnsi="Wingdings" w:hint="default"/>
        <w:sz w:val="20"/>
      </w:rPr>
    </w:lvl>
    <w:lvl w:ilvl="8" w:tplc="F510F194">
      <w:start w:val="1"/>
      <w:numFmt w:val="bullet"/>
      <w:lvlText w:val=""/>
      <w:lvlJc w:val="left"/>
      <w:pPr>
        <w:tabs>
          <w:tab w:val="num" w:pos="6480"/>
        </w:tabs>
        <w:ind w:left="6480" w:hanging="360"/>
      </w:pPr>
      <w:rPr>
        <w:rFonts w:ascii="Wingdings" w:hAnsi="Wingdings" w:hint="default"/>
        <w:sz w:val="20"/>
      </w:rPr>
    </w:lvl>
  </w:abstractNum>
  <w:abstractNum w:abstractNumId="15">
    <w:nsid w:val="362D2455"/>
    <w:multiLevelType w:val="hybridMultilevel"/>
    <w:tmpl w:val="34A4FC6C"/>
    <w:lvl w:ilvl="0" w:tplc="7188E1A8">
      <w:start w:val="1"/>
      <w:numFmt w:val="bullet"/>
      <w:lvlText w:val=""/>
      <w:lvlJc w:val="left"/>
      <w:pPr>
        <w:tabs>
          <w:tab w:val="num" w:pos="720"/>
        </w:tabs>
        <w:ind w:left="720" w:hanging="360"/>
      </w:pPr>
      <w:rPr>
        <w:rFonts w:ascii="Symbol" w:hAnsi="Symbol" w:hint="default"/>
        <w:sz w:val="20"/>
      </w:rPr>
    </w:lvl>
    <w:lvl w:ilvl="1" w:tplc="B062229C">
      <w:start w:val="1"/>
      <w:numFmt w:val="bullet"/>
      <w:lvlText w:val="o"/>
      <w:lvlJc w:val="left"/>
      <w:pPr>
        <w:tabs>
          <w:tab w:val="num" w:pos="1440"/>
        </w:tabs>
        <w:ind w:left="1440" w:hanging="360"/>
      </w:pPr>
      <w:rPr>
        <w:rFonts w:ascii="Courier New" w:hAnsi="Courier New" w:hint="default"/>
        <w:sz w:val="20"/>
      </w:rPr>
    </w:lvl>
    <w:lvl w:ilvl="2" w:tplc="28D6285A">
      <w:start w:val="1"/>
      <w:numFmt w:val="bullet"/>
      <w:lvlText w:val=""/>
      <w:lvlJc w:val="left"/>
      <w:pPr>
        <w:tabs>
          <w:tab w:val="num" w:pos="2160"/>
        </w:tabs>
        <w:ind w:left="2160" w:hanging="360"/>
      </w:pPr>
      <w:rPr>
        <w:rFonts w:ascii="Wingdings" w:hAnsi="Wingdings" w:hint="default"/>
        <w:sz w:val="20"/>
      </w:rPr>
    </w:lvl>
    <w:lvl w:ilvl="3" w:tplc="87D80580">
      <w:start w:val="1"/>
      <w:numFmt w:val="bullet"/>
      <w:lvlText w:val=""/>
      <w:lvlJc w:val="left"/>
      <w:pPr>
        <w:tabs>
          <w:tab w:val="num" w:pos="2880"/>
        </w:tabs>
        <w:ind w:left="2880" w:hanging="360"/>
      </w:pPr>
      <w:rPr>
        <w:rFonts w:ascii="Wingdings" w:hAnsi="Wingdings" w:hint="default"/>
        <w:sz w:val="20"/>
      </w:rPr>
    </w:lvl>
    <w:lvl w:ilvl="4" w:tplc="56847A4E">
      <w:start w:val="1"/>
      <w:numFmt w:val="bullet"/>
      <w:lvlText w:val=""/>
      <w:lvlJc w:val="left"/>
      <w:pPr>
        <w:tabs>
          <w:tab w:val="num" w:pos="3600"/>
        </w:tabs>
        <w:ind w:left="3600" w:hanging="360"/>
      </w:pPr>
      <w:rPr>
        <w:rFonts w:ascii="Wingdings" w:hAnsi="Wingdings" w:hint="default"/>
        <w:sz w:val="20"/>
      </w:rPr>
    </w:lvl>
    <w:lvl w:ilvl="5" w:tplc="95F8B09A">
      <w:start w:val="1"/>
      <w:numFmt w:val="bullet"/>
      <w:lvlText w:val=""/>
      <w:lvlJc w:val="left"/>
      <w:pPr>
        <w:tabs>
          <w:tab w:val="num" w:pos="4320"/>
        </w:tabs>
        <w:ind w:left="4320" w:hanging="360"/>
      </w:pPr>
      <w:rPr>
        <w:rFonts w:ascii="Wingdings" w:hAnsi="Wingdings" w:hint="default"/>
        <w:sz w:val="20"/>
      </w:rPr>
    </w:lvl>
    <w:lvl w:ilvl="6" w:tplc="816CA57E">
      <w:start w:val="1"/>
      <w:numFmt w:val="bullet"/>
      <w:lvlText w:val=""/>
      <w:lvlJc w:val="left"/>
      <w:pPr>
        <w:tabs>
          <w:tab w:val="num" w:pos="5040"/>
        </w:tabs>
        <w:ind w:left="5040" w:hanging="360"/>
      </w:pPr>
      <w:rPr>
        <w:rFonts w:ascii="Wingdings" w:hAnsi="Wingdings" w:hint="default"/>
        <w:sz w:val="20"/>
      </w:rPr>
    </w:lvl>
    <w:lvl w:ilvl="7" w:tplc="7744FBB4">
      <w:start w:val="1"/>
      <w:numFmt w:val="bullet"/>
      <w:lvlText w:val=""/>
      <w:lvlJc w:val="left"/>
      <w:pPr>
        <w:tabs>
          <w:tab w:val="num" w:pos="5760"/>
        </w:tabs>
        <w:ind w:left="5760" w:hanging="360"/>
      </w:pPr>
      <w:rPr>
        <w:rFonts w:ascii="Wingdings" w:hAnsi="Wingdings" w:hint="default"/>
        <w:sz w:val="20"/>
      </w:rPr>
    </w:lvl>
    <w:lvl w:ilvl="8" w:tplc="E6C83ADC">
      <w:start w:val="1"/>
      <w:numFmt w:val="bullet"/>
      <w:lvlText w:val=""/>
      <w:lvlJc w:val="left"/>
      <w:pPr>
        <w:tabs>
          <w:tab w:val="num" w:pos="6480"/>
        </w:tabs>
        <w:ind w:left="6480" w:hanging="360"/>
      </w:pPr>
      <w:rPr>
        <w:rFonts w:ascii="Wingdings" w:hAnsi="Wingdings" w:hint="default"/>
        <w:sz w:val="20"/>
      </w:rPr>
    </w:lvl>
  </w:abstractNum>
  <w:abstractNum w:abstractNumId="16">
    <w:nsid w:val="3BC10B5E"/>
    <w:multiLevelType w:val="hybridMultilevel"/>
    <w:tmpl w:val="7010B03E"/>
    <w:lvl w:ilvl="0" w:tplc="C5CCA33C">
      <w:start w:val="1"/>
      <w:numFmt w:val="bullet"/>
      <w:lvlText w:val="•"/>
      <w:lvlJc w:val="left"/>
    </w:lvl>
    <w:lvl w:ilvl="1" w:tplc="CC74F66A">
      <w:numFmt w:val="decimal"/>
      <w:lvlText w:val="o"/>
      <w:lvlJc w:val="left"/>
    </w:lvl>
    <w:lvl w:ilvl="2" w:tplc="E958991A">
      <w:numFmt w:val="decimal"/>
      <w:lvlText w:val="§"/>
      <w:lvlJc w:val="left"/>
    </w:lvl>
    <w:lvl w:ilvl="3" w:tplc="031A6544">
      <w:numFmt w:val="decimal"/>
      <w:lvlText w:val="·"/>
      <w:lvlJc w:val="left"/>
    </w:lvl>
    <w:lvl w:ilvl="4" w:tplc="5B44A0A8">
      <w:numFmt w:val="decimal"/>
      <w:lvlText w:val="o"/>
      <w:lvlJc w:val="left"/>
    </w:lvl>
    <w:lvl w:ilvl="5" w:tplc="F438BEB6">
      <w:numFmt w:val="decimal"/>
      <w:lvlText w:val="§"/>
      <w:lvlJc w:val="left"/>
    </w:lvl>
    <w:lvl w:ilvl="6" w:tplc="F5E4AE3A">
      <w:numFmt w:val="decimal"/>
      <w:lvlText w:val="·"/>
      <w:lvlJc w:val="left"/>
    </w:lvl>
    <w:lvl w:ilvl="7" w:tplc="81A65F68">
      <w:numFmt w:val="decimal"/>
      <w:lvlText w:val="o"/>
      <w:lvlJc w:val="left"/>
    </w:lvl>
    <w:lvl w:ilvl="8" w:tplc="A7AE473E">
      <w:numFmt w:val="decimal"/>
      <w:lvlText w:val="§"/>
      <w:lvlJc w:val="left"/>
    </w:lvl>
  </w:abstractNum>
  <w:abstractNum w:abstractNumId="17">
    <w:nsid w:val="3DBB62CA"/>
    <w:multiLevelType w:val="hybridMultilevel"/>
    <w:tmpl w:val="42A4F6EC"/>
    <w:lvl w:ilvl="0" w:tplc="4C1C2340">
      <w:start w:val="1"/>
      <w:numFmt w:val="bullet"/>
      <w:lvlText w:val=""/>
      <w:lvlJc w:val="left"/>
      <w:pPr>
        <w:tabs>
          <w:tab w:val="num" w:pos="720"/>
        </w:tabs>
        <w:ind w:left="720" w:hanging="360"/>
      </w:pPr>
      <w:rPr>
        <w:rFonts w:ascii="Symbol" w:hAnsi="Symbol" w:hint="default"/>
        <w:sz w:val="20"/>
      </w:rPr>
    </w:lvl>
    <w:lvl w:ilvl="1" w:tplc="C0FC00CC">
      <w:start w:val="1"/>
      <w:numFmt w:val="bullet"/>
      <w:lvlText w:val="o"/>
      <w:lvlJc w:val="left"/>
      <w:pPr>
        <w:tabs>
          <w:tab w:val="num" w:pos="1440"/>
        </w:tabs>
        <w:ind w:left="1440" w:hanging="360"/>
      </w:pPr>
      <w:rPr>
        <w:rFonts w:ascii="Courier New" w:hAnsi="Courier New" w:hint="default"/>
        <w:sz w:val="20"/>
      </w:rPr>
    </w:lvl>
    <w:lvl w:ilvl="2" w:tplc="E9C83138">
      <w:start w:val="1"/>
      <w:numFmt w:val="bullet"/>
      <w:lvlText w:val=""/>
      <w:lvlJc w:val="left"/>
      <w:pPr>
        <w:tabs>
          <w:tab w:val="num" w:pos="2160"/>
        </w:tabs>
        <w:ind w:left="2160" w:hanging="360"/>
      </w:pPr>
      <w:rPr>
        <w:rFonts w:ascii="Wingdings" w:hAnsi="Wingdings" w:hint="default"/>
        <w:sz w:val="20"/>
      </w:rPr>
    </w:lvl>
    <w:lvl w:ilvl="3" w:tplc="905E08F0">
      <w:start w:val="1"/>
      <w:numFmt w:val="bullet"/>
      <w:lvlText w:val=""/>
      <w:lvlJc w:val="left"/>
      <w:pPr>
        <w:tabs>
          <w:tab w:val="num" w:pos="2880"/>
        </w:tabs>
        <w:ind w:left="2880" w:hanging="360"/>
      </w:pPr>
      <w:rPr>
        <w:rFonts w:ascii="Wingdings" w:hAnsi="Wingdings" w:hint="default"/>
        <w:sz w:val="20"/>
      </w:rPr>
    </w:lvl>
    <w:lvl w:ilvl="4" w:tplc="477EFAC6">
      <w:start w:val="1"/>
      <w:numFmt w:val="bullet"/>
      <w:lvlText w:val=""/>
      <w:lvlJc w:val="left"/>
      <w:pPr>
        <w:tabs>
          <w:tab w:val="num" w:pos="3600"/>
        </w:tabs>
        <w:ind w:left="3600" w:hanging="360"/>
      </w:pPr>
      <w:rPr>
        <w:rFonts w:ascii="Wingdings" w:hAnsi="Wingdings" w:hint="default"/>
        <w:sz w:val="20"/>
      </w:rPr>
    </w:lvl>
    <w:lvl w:ilvl="5" w:tplc="405EA04A">
      <w:start w:val="1"/>
      <w:numFmt w:val="bullet"/>
      <w:lvlText w:val=""/>
      <w:lvlJc w:val="left"/>
      <w:pPr>
        <w:tabs>
          <w:tab w:val="num" w:pos="4320"/>
        </w:tabs>
        <w:ind w:left="4320" w:hanging="360"/>
      </w:pPr>
      <w:rPr>
        <w:rFonts w:ascii="Wingdings" w:hAnsi="Wingdings" w:hint="default"/>
        <w:sz w:val="20"/>
      </w:rPr>
    </w:lvl>
    <w:lvl w:ilvl="6" w:tplc="AED6DA2A">
      <w:start w:val="1"/>
      <w:numFmt w:val="bullet"/>
      <w:lvlText w:val=""/>
      <w:lvlJc w:val="left"/>
      <w:pPr>
        <w:tabs>
          <w:tab w:val="num" w:pos="5040"/>
        </w:tabs>
        <w:ind w:left="5040" w:hanging="360"/>
      </w:pPr>
      <w:rPr>
        <w:rFonts w:ascii="Wingdings" w:hAnsi="Wingdings" w:hint="default"/>
        <w:sz w:val="20"/>
      </w:rPr>
    </w:lvl>
    <w:lvl w:ilvl="7" w:tplc="FFCCF5CE">
      <w:start w:val="1"/>
      <w:numFmt w:val="bullet"/>
      <w:lvlText w:val=""/>
      <w:lvlJc w:val="left"/>
      <w:pPr>
        <w:tabs>
          <w:tab w:val="num" w:pos="5760"/>
        </w:tabs>
        <w:ind w:left="5760" w:hanging="360"/>
      </w:pPr>
      <w:rPr>
        <w:rFonts w:ascii="Wingdings" w:hAnsi="Wingdings" w:hint="default"/>
        <w:sz w:val="20"/>
      </w:rPr>
    </w:lvl>
    <w:lvl w:ilvl="8" w:tplc="614E8428">
      <w:start w:val="1"/>
      <w:numFmt w:val="bullet"/>
      <w:lvlText w:val=""/>
      <w:lvlJc w:val="left"/>
      <w:pPr>
        <w:tabs>
          <w:tab w:val="num" w:pos="6480"/>
        </w:tabs>
        <w:ind w:left="6480" w:hanging="360"/>
      </w:pPr>
      <w:rPr>
        <w:rFonts w:ascii="Wingdings" w:hAnsi="Wingdings" w:hint="default"/>
        <w:sz w:val="20"/>
      </w:rPr>
    </w:lvl>
  </w:abstractNum>
  <w:abstractNum w:abstractNumId="18">
    <w:nsid w:val="43112FAC"/>
    <w:multiLevelType w:val="hybridMultilevel"/>
    <w:tmpl w:val="45F4379C"/>
    <w:lvl w:ilvl="0" w:tplc="BFA47ABC">
      <w:start w:val="1"/>
      <w:numFmt w:val="bullet"/>
      <w:lvlText w:val="•"/>
      <w:lvlJc w:val="left"/>
    </w:lvl>
    <w:lvl w:ilvl="1" w:tplc="F0E07A84">
      <w:numFmt w:val="decimal"/>
      <w:lvlText w:val="o"/>
      <w:lvlJc w:val="left"/>
    </w:lvl>
    <w:lvl w:ilvl="2" w:tplc="88768E2E">
      <w:numFmt w:val="decimal"/>
      <w:lvlText w:val="§"/>
      <w:lvlJc w:val="left"/>
    </w:lvl>
    <w:lvl w:ilvl="3" w:tplc="FA6EE006">
      <w:numFmt w:val="decimal"/>
      <w:lvlText w:val="·"/>
      <w:lvlJc w:val="left"/>
    </w:lvl>
    <w:lvl w:ilvl="4" w:tplc="01C8C8A6">
      <w:numFmt w:val="decimal"/>
      <w:lvlText w:val="o"/>
      <w:lvlJc w:val="left"/>
    </w:lvl>
    <w:lvl w:ilvl="5" w:tplc="2C86584A">
      <w:numFmt w:val="decimal"/>
      <w:lvlText w:val="§"/>
      <w:lvlJc w:val="left"/>
    </w:lvl>
    <w:lvl w:ilvl="6" w:tplc="6A2C98A2">
      <w:numFmt w:val="decimal"/>
      <w:lvlText w:val="·"/>
      <w:lvlJc w:val="left"/>
    </w:lvl>
    <w:lvl w:ilvl="7" w:tplc="2780A808">
      <w:numFmt w:val="decimal"/>
      <w:lvlText w:val="o"/>
      <w:lvlJc w:val="left"/>
    </w:lvl>
    <w:lvl w:ilvl="8" w:tplc="E59AE890">
      <w:numFmt w:val="decimal"/>
      <w:lvlText w:val="§"/>
      <w:lvlJc w:val="left"/>
    </w:lvl>
  </w:abstractNum>
  <w:abstractNum w:abstractNumId="19">
    <w:nsid w:val="44361873"/>
    <w:multiLevelType w:val="hybridMultilevel"/>
    <w:tmpl w:val="5FB66260"/>
    <w:lvl w:ilvl="0" w:tplc="7D267FD6">
      <w:start w:val="1"/>
      <w:numFmt w:val="decimal"/>
      <w:lvlText w:val="%1."/>
      <w:lvlJc w:val="left"/>
      <w:pPr>
        <w:ind w:left="1429" w:hanging="360"/>
      </w:pPr>
    </w:lvl>
    <w:lvl w:ilvl="1" w:tplc="9788D684">
      <w:start w:val="1"/>
      <w:numFmt w:val="lowerLetter"/>
      <w:lvlText w:val="%2."/>
      <w:lvlJc w:val="left"/>
      <w:pPr>
        <w:ind w:left="2149" w:hanging="360"/>
      </w:pPr>
    </w:lvl>
    <w:lvl w:ilvl="2" w:tplc="0C36EA6E">
      <w:start w:val="1"/>
      <w:numFmt w:val="lowerRoman"/>
      <w:lvlText w:val="%3."/>
      <w:lvlJc w:val="right"/>
      <w:pPr>
        <w:ind w:left="2869" w:hanging="180"/>
      </w:pPr>
    </w:lvl>
    <w:lvl w:ilvl="3" w:tplc="2C90EB74">
      <w:start w:val="1"/>
      <w:numFmt w:val="decimal"/>
      <w:lvlText w:val="%4."/>
      <w:lvlJc w:val="left"/>
      <w:pPr>
        <w:ind w:left="3589" w:hanging="360"/>
      </w:pPr>
    </w:lvl>
    <w:lvl w:ilvl="4" w:tplc="7614784E">
      <w:start w:val="1"/>
      <w:numFmt w:val="lowerLetter"/>
      <w:lvlText w:val="%5."/>
      <w:lvlJc w:val="left"/>
      <w:pPr>
        <w:ind w:left="4309" w:hanging="360"/>
      </w:pPr>
    </w:lvl>
    <w:lvl w:ilvl="5" w:tplc="C6122E3E">
      <w:start w:val="1"/>
      <w:numFmt w:val="lowerRoman"/>
      <w:lvlText w:val="%6."/>
      <w:lvlJc w:val="right"/>
      <w:pPr>
        <w:ind w:left="5029" w:hanging="180"/>
      </w:pPr>
    </w:lvl>
    <w:lvl w:ilvl="6" w:tplc="65E448B6">
      <w:start w:val="1"/>
      <w:numFmt w:val="decimal"/>
      <w:lvlText w:val="%7."/>
      <w:lvlJc w:val="left"/>
      <w:pPr>
        <w:ind w:left="5749" w:hanging="360"/>
      </w:pPr>
    </w:lvl>
    <w:lvl w:ilvl="7" w:tplc="C9544C46">
      <w:start w:val="1"/>
      <w:numFmt w:val="lowerLetter"/>
      <w:lvlText w:val="%8."/>
      <w:lvlJc w:val="left"/>
      <w:pPr>
        <w:ind w:left="6469" w:hanging="360"/>
      </w:pPr>
    </w:lvl>
    <w:lvl w:ilvl="8" w:tplc="75F48AA2">
      <w:start w:val="1"/>
      <w:numFmt w:val="lowerRoman"/>
      <w:lvlText w:val="%9."/>
      <w:lvlJc w:val="right"/>
      <w:pPr>
        <w:ind w:left="7189" w:hanging="180"/>
      </w:pPr>
    </w:lvl>
  </w:abstractNum>
  <w:abstractNum w:abstractNumId="20">
    <w:nsid w:val="44DD05D6"/>
    <w:multiLevelType w:val="hybridMultilevel"/>
    <w:tmpl w:val="3EA49F36"/>
    <w:lvl w:ilvl="0" w:tplc="658E8A84">
      <w:start w:val="1"/>
      <w:numFmt w:val="bullet"/>
      <w:lvlText w:val=""/>
      <w:lvlJc w:val="left"/>
      <w:pPr>
        <w:tabs>
          <w:tab w:val="num" w:pos="720"/>
        </w:tabs>
        <w:ind w:left="720" w:hanging="360"/>
      </w:pPr>
      <w:rPr>
        <w:rFonts w:ascii="Symbol" w:hAnsi="Symbol" w:hint="default"/>
        <w:sz w:val="20"/>
      </w:rPr>
    </w:lvl>
    <w:lvl w:ilvl="1" w:tplc="7D2ED3E6">
      <w:start w:val="1"/>
      <w:numFmt w:val="bullet"/>
      <w:lvlText w:val="o"/>
      <w:lvlJc w:val="left"/>
      <w:pPr>
        <w:tabs>
          <w:tab w:val="num" w:pos="1440"/>
        </w:tabs>
        <w:ind w:left="1440" w:hanging="360"/>
      </w:pPr>
      <w:rPr>
        <w:rFonts w:ascii="Courier New" w:hAnsi="Courier New" w:hint="default"/>
        <w:sz w:val="20"/>
      </w:rPr>
    </w:lvl>
    <w:lvl w:ilvl="2" w:tplc="9D4E5CCC">
      <w:start w:val="1"/>
      <w:numFmt w:val="bullet"/>
      <w:lvlText w:val=""/>
      <w:lvlJc w:val="left"/>
      <w:pPr>
        <w:tabs>
          <w:tab w:val="num" w:pos="2160"/>
        </w:tabs>
        <w:ind w:left="2160" w:hanging="360"/>
      </w:pPr>
      <w:rPr>
        <w:rFonts w:ascii="Wingdings" w:hAnsi="Wingdings" w:hint="default"/>
        <w:sz w:val="20"/>
      </w:rPr>
    </w:lvl>
    <w:lvl w:ilvl="3" w:tplc="77208972">
      <w:start w:val="1"/>
      <w:numFmt w:val="bullet"/>
      <w:lvlText w:val=""/>
      <w:lvlJc w:val="left"/>
      <w:pPr>
        <w:tabs>
          <w:tab w:val="num" w:pos="2880"/>
        </w:tabs>
        <w:ind w:left="2880" w:hanging="360"/>
      </w:pPr>
      <w:rPr>
        <w:rFonts w:ascii="Wingdings" w:hAnsi="Wingdings" w:hint="default"/>
        <w:sz w:val="20"/>
      </w:rPr>
    </w:lvl>
    <w:lvl w:ilvl="4" w:tplc="6F6AD190">
      <w:start w:val="1"/>
      <w:numFmt w:val="bullet"/>
      <w:lvlText w:val=""/>
      <w:lvlJc w:val="left"/>
      <w:pPr>
        <w:tabs>
          <w:tab w:val="num" w:pos="3600"/>
        </w:tabs>
        <w:ind w:left="3600" w:hanging="360"/>
      </w:pPr>
      <w:rPr>
        <w:rFonts w:ascii="Wingdings" w:hAnsi="Wingdings" w:hint="default"/>
        <w:sz w:val="20"/>
      </w:rPr>
    </w:lvl>
    <w:lvl w:ilvl="5" w:tplc="FCC6EF92">
      <w:start w:val="1"/>
      <w:numFmt w:val="bullet"/>
      <w:lvlText w:val=""/>
      <w:lvlJc w:val="left"/>
      <w:pPr>
        <w:tabs>
          <w:tab w:val="num" w:pos="4320"/>
        </w:tabs>
        <w:ind w:left="4320" w:hanging="360"/>
      </w:pPr>
      <w:rPr>
        <w:rFonts w:ascii="Wingdings" w:hAnsi="Wingdings" w:hint="default"/>
        <w:sz w:val="20"/>
      </w:rPr>
    </w:lvl>
    <w:lvl w:ilvl="6" w:tplc="4ED01734">
      <w:start w:val="1"/>
      <w:numFmt w:val="bullet"/>
      <w:lvlText w:val=""/>
      <w:lvlJc w:val="left"/>
      <w:pPr>
        <w:tabs>
          <w:tab w:val="num" w:pos="5040"/>
        </w:tabs>
        <w:ind w:left="5040" w:hanging="360"/>
      </w:pPr>
      <w:rPr>
        <w:rFonts w:ascii="Wingdings" w:hAnsi="Wingdings" w:hint="default"/>
        <w:sz w:val="20"/>
      </w:rPr>
    </w:lvl>
    <w:lvl w:ilvl="7" w:tplc="98766DF6">
      <w:start w:val="1"/>
      <w:numFmt w:val="bullet"/>
      <w:lvlText w:val=""/>
      <w:lvlJc w:val="left"/>
      <w:pPr>
        <w:tabs>
          <w:tab w:val="num" w:pos="5760"/>
        </w:tabs>
        <w:ind w:left="5760" w:hanging="360"/>
      </w:pPr>
      <w:rPr>
        <w:rFonts w:ascii="Wingdings" w:hAnsi="Wingdings" w:hint="default"/>
        <w:sz w:val="20"/>
      </w:rPr>
    </w:lvl>
    <w:lvl w:ilvl="8" w:tplc="09742092">
      <w:start w:val="1"/>
      <w:numFmt w:val="bullet"/>
      <w:lvlText w:val=""/>
      <w:lvlJc w:val="left"/>
      <w:pPr>
        <w:tabs>
          <w:tab w:val="num" w:pos="6480"/>
        </w:tabs>
        <w:ind w:left="6480" w:hanging="360"/>
      </w:pPr>
      <w:rPr>
        <w:rFonts w:ascii="Wingdings" w:hAnsi="Wingdings" w:hint="default"/>
        <w:sz w:val="20"/>
      </w:rPr>
    </w:lvl>
  </w:abstractNum>
  <w:abstractNum w:abstractNumId="21">
    <w:nsid w:val="45D24ED1"/>
    <w:multiLevelType w:val="hybridMultilevel"/>
    <w:tmpl w:val="F10C1DD0"/>
    <w:lvl w:ilvl="0" w:tplc="21A657B4">
      <w:start w:val="1"/>
      <w:numFmt w:val="bullet"/>
      <w:lvlText w:val=""/>
      <w:lvlJc w:val="left"/>
      <w:pPr>
        <w:tabs>
          <w:tab w:val="num" w:pos="720"/>
        </w:tabs>
        <w:ind w:left="720" w:hanging="360"/>
      </w:pPr>
      <w:rPr>
        <w:rFonts w:ascii="Symbol" w:hAnsi="Symbol" w:hint="default"/>
        <w:sz w:val="20"/>
      </w:rPr>
    </w:lvl>
    <w:lvl w:ilvl="1" w:tplc="F27C3692">
      <w:start w:val="1"/>
      <w:numFmt w:val="bullet"/>
      <w:lvlText w:val="o"/>
      <w:lvlJc w:val="left"/>
      <w:pPr>
        <w:tabs>
          <w:tab w:val="num" w:pos="1440"/>
        </w:tabs>
        <w:ind w:left="1440" w:hanging="360"/>
      </w:pPr>
      <w:rPr>
        <w:rFonts w:ascii="Courier New" w:hAnsi="Courier New" w:hint="default"/>
        <w:sz w:val="20"/>
      </w:rPr>
    </w:lvl>
    <w:lvl w:ilvl="2" w:tplc="081A1946">
      <w:start w:val="1"/>
      <w:numFmt w:val="bullet"/>
      <w:lvlText w:val=""/>
      <w:lvlJc w:val="left"/>
      <w:pPr>
        <w:tabs>
          <w:tab w:val="num" w:pos="2160"/>
        </w:tabs>
        <w:ind w:left="2160" w:hanging="360"/>
      </w:pPr>
      <w:rPr>
        <w:rFonts w:ascii="Wingdings" w:hAnsi="Wingdings" w:hint="default"/>
        <w:sz w:val="20"/>
      </w:rPr>
    </w:lvl>
    <w:lvl w:ilvl="3" w:tplc="DDFEF030">
      <w:start w:val="1"/>
      <w:numFmt w:val="bullet"/>
      <w:lvlText w:val=""/>
      <w:lvlJc w:val="left"/>
      <w:pPr>
        <w:tabs>
          <w:tab w:val="num" w:pos="2880"/>
        </w:tabs>
        <w:ind w:left="2880" w:hanging="360"/>
      </w:pPr>
      <w:rPr>
        <w:rFonts w:ascii="Wingdings" w:hAnsi="Wingdings" w:hint="default"/>
        <w:sz w:val="20"/>
      </w:rPr>
    </w:lvl>
    <w:lvl w:ilvl="4" w:tplc="01160B8E">
      <w:start w:val="1"/>
      <w:numFmt w:val="bullet"/>
      <w:lvlText w:val=""/>
      <w:lvlJc w:val="left"/>
      <w:pPr>
        <w:tabs>
          <w:tab w:val="num" w:pos="3600"/>
        </w:tabs>
        <w:ind w:left="3600" w:hanging="360"/>
      </w:pPr>
      <w:rPr>
        <w:rFonts w:ascii="Wingdings" w:hAnsi="Wingdings" w:hint="default"/>
        <w:sz w:val="20"/>
      </w:rPr>
    </w:lvl>
    <w:lvl w:ilvl="5" w:tplc="9C9EC96E">
      <w:start w:val="1"/>
      <w:numFmt w:val="bullet"/>
      <w:lvlText w:val=""/>
      <w:lvlJc w:val="left"/>
      <w:pPr>
        <w:tabs>
          <w:tab w:val="num" w:pos="4320"/>
        </w:tabs>
        <w:ind w:left="4320" w:hanging="360"/>
      </w:pPr>
      <w:rPr>
        <w:rFonts w:ascii="Wingdings" w:hAnsi="Wingdings" w:hint="default"/>
        <w:sz w:val="20"/>
      </w:rPr>
    </w:lvl>
    <w:lvl w:ilvl="6" w:tplc="1D9C410A">
      <w:start w:val="1"/>
      <w:numFmt w:val="bullet"/>
      <w:lvlText w:val=""/>
      <w:lvlJc w:val="left"/>
      <w:pPr>
        <w:tabs>
          <w:tab w:val="num" w:pos="5040"/>
        </w:tabs>
        <w:ind w:left="5040" w:hanging="360"/>
      </w:pPr>
      <w:rPr>
        <w:rFonts w:ascii="Wingdings" w:hAnsi="Wingdings" w:hint="default"/>
        <w:sz w:val="20"/>
      </w:rPr>
    </w:lvl>
    <w:lvl w:ilvl="7" w:tplc="7ED88740">
      <w:start w:val="1"/>
      <w:numFmt w:val="bullet"/>
      <w:lvlText w:val=""/>
      <w:lvlJc w:val="left"/>
      <w:pPr>
        <w:tabs>
          <w:tab w:val="num" w:pos="5760"/>
        </w:tabs>
        <w:ind w:left="5760" w:hanging="360"/>
      </w:pPr>
      <w:rPr>
        <w:rFonts w:ascii="Wingdings" w:hAnsi="Wingdings" w:hint="default"/>
        <w:sz w:val="20"/>
      </w:rPr>
    </w:lvl>
    <w:lvl w:ilvl="8" w:tplc="4C6E9D68">
      <w:start w:val="1"/>
      <w:numFmt w:val="bullet"/>
      <w:lvlText w:val=""/>
      <w:lvlJc w:val="left"/>
      <w:pPr>
        <w:tabs>
          <w:tab w:val="num" w:pos="6480"/>
        </w:tabs>
        <w:ind w:left="6480" w:hanging="360"/>
      </w:pPr>
      <w:rPr>
        <w:rFonts w:ascii="Wingdings" w:hAnsi="Wingdings" w:hint="default"/>
        <w:sz w:val="20"/>
      </w:rPr>
    </w:lvl>
  </w:abstractNum>
  <w:abstractNum w:abstractNumId="22">
    <w:nsid w:val="47CB6F2E"/>
    <w:multiLevelType w:val="hybridMultilevel"/>
    <w:tmpl w:val="2B56EB6C"/>
    <w:lvl w:ilvl="0" w:tplc="23968742">
      <w:start w:val="1"/>
      <w:numFmt w:val="bullet"/>
      <w:lvlText w:val=""/>
      <w:lvlJc w:val="left"/>
      <w:pPr>
        <w:tabs>
          <w:tab w:val="num" w:pos="720"/>
        </w:tabs>
        <w:ind w:left="720" w:hanging="360"/>
      </w:pPr>
      <w:rPr>
        <w:rFonts w:ascii="Symbol" w:hAnsi="Symbol" w:hint="default"/>
        <w:sz w:val="20"/>
      </w:rPr>
    </w:lvl>
    <w:lvl w:ilvl="1" w:tplc="5A1A1746">
      <w:start w:val="1"/>
      <w:numFmt w:val="bullet"/>
      <w:lvlText w:val="o"/>
      <w:lvlJc w:val="left"/>
      <w:pPr>
        <w:tabs>
          <w:tab w:val="num" w:pos="1440"/>
        </w:tabs>
        <w:ind w:left="1440" w:hanging="360"/>
      </w:pPr>
      <w:rPr>
        <w:rFonts w:ascii="Courier New" w:hAnsi="Courier New" w:hint="default"/>
        <w:sz w:val="20"/>
      </w:rPr>
    </w:lvl>
    <w:lvl w:ilvl="2" w:tplc="21A4FD88">
      <w:start w:val="1"/>
      <w:numFmt w:val="bullet"/>
      <w:lvlText w:val=""/>
      <w:lvlJc w:val="left"/>
      <w:pPr>
        <w:tabs>
          <w:tab w:val="num" w:pos="2160"/>
        </w:tabs>
        <w:ind w:left="2160" w:hanging="360"/>
      </w:pPr>
      <w:rPr>
        <w:rFonts w:ascii="Wingdings" w:hAnsi="Wingdings" w:hint="default"/>
        <w:sz w:val="20"/>
      </w:rPr>
    </w:lvl>
    <w:lvl w:ilvl="3" w:tplc="1796320A">
      <w:start w:val="1"/>
      <w:numFmt w:val="bullet"/>
      <w:lvlText w:val=""/>
      <w:lvlJc w:val="left"/>
      <w:pPr>
        <w:tabs>
          <w:tab w:val="num" w:pos="2880"/>
        </w:tabs>
        <w:ind w:left="2880" w:hanging="360"/>
      </w:pPr>
      <w:rPr>
        <w:rFonts w:ascii="Wingdings" w:hAnsi="Wingdings" w:hint="default"/>
        <w:sz w:val="20"/>
      </w:rPr>
    </w:lvl>
    <w:lvl w:ilvl="4" w:tplc="0BEE2BF2">
      <w:start w:val="1"/>
      <w:numFmt w:val="bullet"/>
      <w:lvlText w:val=""/>
      <w:lvlJc w:val="left"/>
      <w:pPr>
        <w:tabs>
          <w:tab w:val="num" w:pos="3600"/>
        </w:tabs>
        <w:ind w:left="3600" w:hanging="360"/>
      </w:pPr>
      <w:rPr>
        <w:rFonts w:ascii="Wingdings" w:hAnsi="Wingdings" w:hint="default"/>
        <w:sz w:val="20"/>
      </w:rPr>
    </w:lvl>
    <w:lvl w:ilvl="5" w:tplc="444A1A8C">
      <w:start w:val="1"/>
      <w:numFmt w:val="bullet"/>
      <w:lvlText w:val=""/>
      <w:lvlJc w:val="left"/>
      <w:pPr>
        <w:tabs>
          <w:tab w:val="num" w:pos="4320"/>
        </w:tabs>
        <w:ind w:left="4320" w:hanging="360"/>
      </w:pPr>
      <w:rPr>
        <w:rFonts w:ascii="Wingdings" w:hAnsi="Wingdings" w:hint="default"/>
        <w:sz w:val="20"/>
      </w:rPr>
    </w:lvl>
    <w:lvl w:ilvl="6" w:tplc="AC863554">
      <w:start w:val="1"/>
      <w:numFmt w:val="bullet"/>
      <w:lvlText w:val=""/>
      <w:lvlJc w:val="left"/>
      <w:pPr>
        <w:tabs>
          <w:tab w:val="num" w:pos="5040"/>
        </w:tabs>
        <w:ind w:left="5040" w:hanging="360"/>
      </w:pPr>
      <w:rPr>
        <w:rFonts w:ascii="Wingdings" w:hAnsi="Wingdings" w:hint="default"/>
        <w:sz w:val="20"/>
      </w:rPr>
    </w:lvl>
    <w:lvl w:ilvl="7" w:tplc="3E280288">
      <w:start w:val="1"/>
      <w:numFmt w:val="bullet"/>
      <w:lvlText w:val=""/>
      <w:lvlJc w:val="left"/>
      <w:pPr>
        <w:tabs>
          <w:tab w:val="num" w:pos="5760"/>
        </w:tabs>
        <w:ind w:left="5760" w:hanging="360"/>
      </w:pPr>
      <w:rPr>
        <w:rFonts w:ascii="Wingdings" w:hAnsi="Wingdings" w:hint="default"/>
        <w:sz w:val="20"/>
      </w:rPr>
    </w:lvl>
    <w:lvl w:ilvl="8" w:tplc="6592078E">
      <w:start w:val="1"/>
      <w:numFmt w:val="bullet"/>
      <w:lvlText w:val=""/>
      <w:lvlJc w:val="left"/>
      <w:pPr>
        <w:tabs>
          <w:tab w:val="num" w:pos="6480"/>
        </w:tabs>
        <w:ind w:left="6480" w:hanging="360"/>
      </w:pPr>
      <w:rPr>
        <w:rFonts w:ascii="Wingdings" w:hAnsi="Wingdings" w:hint="default"/>
        <w:sz w:val="20"/>
      </w:rPr>
    </w:lvl>
  </w:abstractNum>
  <w:abstractNum w:abstractNumId="23">
    <w:nsid w:val="47D45C36"/>
    <w:multiLevelType w:val="hybridMultilevel"/>
    <w:tmpl w:val="B6A8CEBC"/>
    <w:lvl w:ilvl="0" w:tplc="7C5A2A06">
      <w:start w:val="1"/>
      <w:numFmt w:val="bullet"/>
      <w:lvlText w:val=""/>
      <w:lvlJc w:val="left"/>
      <w:pPr>
        <w:ind w:left="1440" w:hanging="360"/>
      </w:pPr>
      <w:rPr>
        <w:rFonts w:ascii="Symbol" w:hAnsi="Symbol" w:hint="default"/>
      </w:rPr>
    </w:lvl>
    <w:lvl w:ilvl="1" w:tplc="70F4D916">
      <w:start w:val="1"/>
      <w:numFmt w:val="bullet"/>
      <w:lvlText w:val="o"/>
      <w:lvlJc w:val="left"/>
      <w:pPr>
        <w:ind w:left="2160" w:hanging="360"/>
      </w:pPr>
      <w:rPr>
        <w:rFonts w:ascii="Courier New" w:hAnsi="Courier New" w:cs="Courier New" w:hint="default"/>
      </w:rPr>
    </w:lvl>
    <w:lvl w:ilvl="2" w:tplc="DF00C722">
      <w:start w:val="1"/>
      <w:numFmt w:val="bullet"/>
      <w:lvlText w:val=""/>
      <w:lvlJc w:val="left"/>
      <w:pPr>
        <w:ind w:left="2880" w:hanging="360"/>
      </w:pPr>
      <w:rPr>
        <w:rFonts w:ascii="Wingdings" w:hAnsi="Wingdings" w:hint="default"/>
      </w:rPr>
    </w:lvl>
    <w:lvl w:ilvl="3" w:tplc="F99C86EA">
      <w:start w:val="1"/>
      <w:numFmt w:val="bullet"/>
      <w:lvlText w:val=""/>
      <w:lvlJc w:val="left"/>
      <w:pPr>
        <w:ind w:left="3600" w:hanging="360"/>
      </w:pPr>
      <w:rPr>
        <w:rFonts w:ascii="Symbol" w:hAnsi="Symbol" w:hint="default"/>
      </w:rPr>
    </w:lvl>
    <w:lvl w:ilvl="4" w:tplc="1EB8CEAC">
      <w:start w:val="1"/>
      <w:numFmt w:val="bullet"/>
      <w:lvlText w:val="o"/>
      <w:lvlJc w:val="left"/>
      <w:pPr>
        <w:ind w:left="4320" w:hanging="360"/>
      </w:pPr>
      <w:rPr>
        <w:rFonts w:ascii="Courier New" w:hAnsi="Courier New" w:cs="Courier New" w:hint="default"/>
      </w:rPr>
    </w:lvl>
    <w:lvl w:ilvl="5" w:tplc="3254354C">
      <w:start w:val="1"/>
      <w:numFmt w:val="bullet"/>
      <w:lvlText w:val=""/>
      <w:lvlJc w:val="left"/>
      <w:pPr>
        <w:ind w:left="5040" w:hanging="360"/>
      </w:pPr>
      <w:rPr>
        <w:rFonts w:ascii="Wingdings" w:hAnsi="Wingdings" w:hint="default"/>
      </w:rPr>
    </w:lvl>
    <w:lvl w:ilvl="6" w:tplc="1E3C57EA">
      <w:start w:val="1"/>
      <w:numFmt w:val="bullet"/>
      <w:lvlText w:val=""/>
      <w:lvlJc w:val="left"/>
      <w:pPr>
        <w:ind w:left="5760" w:hanging="360"/>
      </w:pPr>
      <w:rPr>
        <w:rFonts w:ascii="Symbol" w:hAnsi="Symbol" w:hint="default"/>
      </w:rPr>
    </w:lvl>
    <w:lvl w:ilvl="7" w:tplc="2A3CCF3A">
      <w:start w:val="1"/>
      <w:numFmt w:val="bullet"/>
      <w:lvlText w:val="o"/>
      <w:lvlJc w:val="left"/>
      <w:pPr>
        <w:ind w:left="6480" w:hanging="360"/>
      </w:pPr>
      <w:rPr>
        <w:rFonts w:ascii="Courier New" w:hAnsi="Courier New" w:cs="Courier New" w:hint="default"/>
      </w:rPr>
    </w:lvl>
    <w:lvl w:ilvl="8" w:tplc="8A86B41E">
      <w:start w:val="1"/>
      <w:numFmt w:val="bullet"/>
      <w:lvlText w:val=""/>
      <w:lvlJc w:val="left"/>
      <w:pPr>
        <w:ind w:left="7200" w:hanging="360"/>
      </w:pPr>
      <w:rPr>
        <w:rFonts w:ascii="Wingdings" w:hAnsi="Wingdings" w:hint="default"/>
      </w:rPr>
    </w:lvl>
  </w:abstractNum>
  <w:abstractNum w:abstractNumId="24">
    <w:nsid w:val="4BB10951"/>
    <w:multiLevelType w:val="hybridMultilevel"/>
    <w:tmpl w:val="47CCE12A"/>
    <w:lvl w:ilvl="0" w:tplc="B8F4EB5A">
      <w:start w:val="1"/>
      <w:numFmt w:val="bullet"/>
      <w:lvlText w:val=""/>
      <w:lvlJc w:val="left"/>
      <w:pPr>
        <w:tabs>
          <w:tab w:val="num" w:pos="720"/>
        </w:tabs>
        <w:ind w:left="720" w:hanging="360"/>
      </w:pPr>
      <w:rPr>
        <w:rFonts w:ascii="Symbol" w:hAnsi="Symbol" w:hint="default"/>
        <w:sz w:val="20"/>
      </w:rPr>
    </w:lvl>
    <w:lvl w:ilvl="1" w:tplc="9D820F7A">
      <w:start w:val="1"/>
      <w:numFmt w:val="bullet"/>
      <w:lvlText w:val="o"/>
      <w:lvlJc w:val="left"/>
      <w:pPr>
        <w:tabs>
          <w:tab w:val="num" w:pos="1440"/>
        </w:tabs>
        <w:ind w:left="1440" w:hanging="360"/>
      </w:pPr>
      <w:rPr>
        <w:rFonts w:ascii="Courier New" w:hAnsi="Courier New" w:hint="default"/>
        <w:sz w:val="20"/>
      </w:rPr>
    </w:lvl>
    <w:lvl w:ilvl="2" w:tplc="F8F2F752">
      <w:start w:val="1"/>
      <w:numFmt w:val="bullet"/>
      <w:lvlText w:val=""/>
      <w:lvlJc w:val="left"/>
      <w:pPr>
        <w:tabs>
          <w:tab w:val="num" w:pos="2160"/>
        </w:tabs>
        <w:ind w:left="2160" w:hanging="360"/>
      </w:pPr>
      <w:rPr>
        <w:rFonts w:ascii="Wingdings" w:hAnsi="Wingdings" w:hint="default"/>
        <w:sz w:val="20"/>
      </w:rPr>
    </w:lvl>
    <w:lvl w:ilvl="3" w:tplc="A09064C0">
      <w:start w:val="1"/>
      <w:numFmt w:val="bullet"/>
      <w:lvlText w:val=""/>
      <w:lvlJc w:val="left"/>
      <w:pPr>
        <w:tabs>
          <w:tab w:val="num" w:pos="2880"/>
        </w:tabs>
        <w:ind w:left="2880" w:hanging="360"/>
      </w:pPr>
      <w:rPr>
        <w:rFonts w:ascii="Wingdings" w:hAnsi="Wingdings" w:hint="default"/>
        <w:sz w:val="20"/>
      </w:rPr>
    </w:lvl>
    <w:lvl w:ilvl="4" w:tplc="76D40918">
      <w:start w:val="1"/>
      <w:numFmt w:val="bullet"/>
      <w:lvlText w:val=""/>
      <w:lvlJc w:val="left"/>
      <w:pPr>
        <w:tabs>
          <w:tab w:val="num" w:pos="3600"/>
        </w:tabs>
        <w:ind w:left="3600" w:hanging="360"/>
      </w:pPr>
      <w:rPr>
        <w:rFonts w:ascii="Wingdings" w:hAnsi="Wingdings" w:hint="default"/>
        <w:sz w:val="20"/>
      </w:rPr>
    </w:lvl>
    <w:lvl w:ilvl="5" w:tplc="33E2C5BA">
      <w:start w:val="1"/>
      <w:numFmt w:val="bullet"/>
      <w:lvlText w:val=""/>
      <w:lvlJc w:val="left"/>
      <w:pPr>
        <w:tabs>
          <w:tab w:val="num" w:pos="4320"/>
        </w:tabs>
        <w:ind w:left="4320" w:hanging="360"/>
      </w:pPr>
      <w:rPr>
        <w:rFonts w:ascii="Wingdings" w:hAnsi="Wingdings" w:hint="default"/>
        <w:sz w:val="20"/>
      </w:rPr>
    </w:lvl>
    <w:lvl w:ilvl="6" w:tplc="E3C47764">
      <w:start w:val="1"/>
      <w:numFmt w:val="bullet"/>
      <w:lvlText w:val=""/>
      <w:lvlJc w:val="left"/>
      <w:pPr>
        <w:tabs>
          <w:tab w:val="num" w:pos="5040"/>
        </w:tabs>
        <w:ind w:left="5040" w:hanging="360"/>
      </w:pPr>
      <w:rPr>
        <w:rFonts w:ascii="Wingdings" w:hAnsi="Wingdings" w:hint="default"/>
        <w:sz w:val="20"/>
      </w:rPr>
    </w:lvl>
    <w:lvl w:ilvl="7" w:tplc="D0CE2444">
      <w:start w:val="1"/>
      <w:numFmt w:val="bullet"/>
      <w:lvlText w:val=""/>
      <w:lvlJc w:val="left"/>
      <w:pPr>
        <w:tabs>
          <w:tab w:val="num" w:pos="5760"/>
        </w:tabs>
        <w:ind w:left="5760" w:hanging="360"/>
      </w:pPr>
      <w:rPr>
        <w:rFonts w:ascii="Wingdings" w:hAnsi="Wingdings" w:hint="default"/>
        <w:sz w:val="20"/>
      </w:rPr>
    </w:lvl>
    <w:lvl w:ilvl="8" w:tplc="CE46DD08">
      <w:start w:val="1"/>
      <w:numFmt w:val="bullet"/>
      <w:lvlText w:val=""/>
      <w:lvlJc w:val="left"/>
      <w:pPr>
        <w:tabs>
          <w:tab w:val="num" w:pos="6480"/>
        </w:tabs>
        <w:ind w:left="6480" w:hanging="360"/>
      </w:pPr>
      <w:rPr>
        <w:rFonts w:ascii="Wingdings" w:hAnsi="Wingdings" w:hint="default"/>
        <w:sz w:val="20"/>
      </w:rPr>
    </w:lvl>
  </w:abstractNum>
  <w:abstractNum w:abstractNumId="25">
    <w:nsid w:val="4FDA3212"/>
    <w:multiLevelType w:val="hybridMultilevel"/>
    <w:tmpl w:val="27B0E0B4"/>
    <w:lvl w:ilvl="0" w:tplc="DE3AEDA4">
      <w:start w:val="1"/>
      <w:numFmt w:val="decimal"/>
      <w:lvlText w:val="%1."/>
      <w:lvlJc w:val="left"/>
      <w:pPr>
        <w:ind w:left="1429" w:hanging="360"/>
      </w:pPr>
    </w:lvl>
    <w:lvl w:ilvl="1" w:tplc="718808F6">
      <w:start w:val="1"/>
      <w:numFmt w:val="lowerLetter"/>
      <w:lvlText w:val="%2."/>
      <w:lvlJc w:val="left"/>
      <w:pPr>
        <w:ind w:left="2149" w:hanging="360"/>
      </w:pPr>
    </w:lvl>
    <w:lvl w:ilvl="2" w:tplc="240E7E32">
      <w:start w:val="1"/>
      <w:numFmt w:val="lowerRoman"/>
      <w:lvlText w:val="%3."/>
      <w:lvlJc w:val="right"/>
      <w:pPr>
        <w:ind w:left="2869" w:hanging="180"/>
      </w:pPr>
    </w:lvl>
    <w:lvl w:ilvl="3" w:tplc="A71C66C0">
      <w:start w:val="1"/>
      <w:numFmt w:val="decimal"/>
      <w:lvlText w:val="%4."/>
      <w:lvlJc w:val="left"/>
      <w:pPr>
        <w:ind w:left="3589" w:hanging="360"/>
      </w:pPr>
    </w:lvl>
    <w:lvl w:ilvl="4" w:tplc="75024C1E">
      <w:start w:val="1"/>
      <w:numFmt w:val="lowerLetter"/>
      <w:lvlText w:val="%5."/>
      <w:lvlJc w:val="left"/>
      <w:pPr>
        <w:ind w:left="4309" w:hanging="360"/>
      </w:pPr>
    </w:lvl>
    <w:lvl w:ilvl="5" w:tplc="92F67CEC">
      <w:start w:val="1"/>
      <w:numFmt w:val="lowerRoman"/>
      <w:lvlText w:val="%6."/>
      <w:lvlJc w:val="right"/>
      <w:pPr>
        <w:ind w:left="5029" w:hanging="180"/>
      </w:pPr>
    </w:lvl>
    <w:lvl w:ilvl="6" w:tplc="00A89AAC">
      <w:start w:val="1"/>
      <w:numFmt w:val="decimal"/>
      <w:lvlText w:val="%7."/>
      <w:lvlJc w:val="left"/>
      <w:pPr>
        <w:ind w:left="5749" w:hanging="360"/>
      </w:pPr>
    </w:lvl>
    <w:lvl w:ilvl="7" w:tplc="4CD4C85E">
      <w:start w:val="1"/>
      <w:numFmt w:val="lowerLetter"/>
      <w:lvlText w:val="%8."/>
      <w:lvlJc w:val="left"/>
      <w:pPr>
        <w:ind w:left="6469" w:hanging="360"/>
      </w:pPr>
    </w:lvl>
    <w:lvl w:ilvl="8" w:tplc="7ADA7924">
      <w:start w:val="1"/>
      <w:numFmt w:val="lowerRoman"/>
      <w:lvlText w:val="%9."/>
      <w:lvlJc w:val="right"/>
      <w:pPr>
        <w:ind w:left="7189" w:hanging="180"/>
      </w:pPr>
    </w:lvl>
  </w:abstractNum>
  <w:abstractNum w:abstractNumId="26">
    <w:nsid w:val="50551642"/>
    <w:multiLevelType w:val="hybridMultilevel"/>
    <w:tmpl w:val="09E01C02"/>
    <w:lvl w:ilvl="0" w:tplc="FB6043A6">
      <w:start w:val="1"/>
      <w:numFmt w:val="decimal"/>
      <w:lvlText w:val="%1."/>
      <w:lvlJc w:val="left"/>
      <w:pPr>
        <w:ind w:left="1429" w:hanging="360"/>
      </w:pPr>
    </w:lvl>
    <w:lvl w:ilvl="1" w:tplc="C5E8CDD8">
      <w:start w:val="1"/>
      <w:numFmt w:val="lowerLetter"/>
      <w:lvlText w:val="%2."/>
      <w:lvlJc w:val="left"/>
      <w:pPr>
        <w:ind w:left="2149" w:hanging="360"/>
      </w:pPr>
    </w:lvl>
    <w:lvl w:ilvl="2" w:tplc="70BEBC4E">
      <w:start w:val="1"/>
      <w:numFmt w:val="lowerRoman"/>
      <w:lvlText w:val="%3."/>
      <w:lvlJc w:val="right"/>
      <w:pPr>
        <w:ind w:left="2869" w:hanging="180"/>
      </w:pPr>
    </w:lvl>
    <w:lvl w:ilvl="3" w:tplc="B7501218">
      <w:start w:val="1"/>
      <w:numFmt w:val="decimal"/>
      <w:lvlText w:val="%4."/>
      <w:lvlJc w:val="left"/>
      <w:pPr>
        <w:ind w:left="3589" w:hanging="360"/>
      </w:pPr>
    </w:lvl>
    <w:lvl w:ilvl="4" w:tplc="76786536">
      <w:start w:val="1"/>
      <w:numFmt w:val="lowerLetter"/>
      <w:lvlText w:val="%5."/>
      <w:lvlJc w:val="left"/>
      <w:pPr>
        <w:ind w:left="4309" w:hanging="360"/>
      </w:pPr>
    </w:lvl>
    <w:lvl w:ilvl="5" w:tplc="4E42CC6C">
      <w:start w:val="1"/>
      <w:numFmt w:val="lowerRoman"/>
      <w:lvlText w:val="%6."/>
      <w:lvlJc w:val="right"/>
      <w:pPr>
        <w:ind w:left="5029" w:hanging="180"/>
      </w:pPr>
    </w:lvl>
    <w:lvl w:ilvl="6" w:tplc="EED05EB6">
      <w:start w:val="1"/>
      <w:numFmt w:val="decimal"/>
      <w:lvlText w:val="%7."/>
      <w:lvlJc w:val="left"/>
      <w:pPr>
        <w:ind w:left="5749" w:hanging="360"/>
      </w:pPr>
    </w:lvl>
    <w:lvl w:ilvl="7" w:tplc="FE76A658">
      <w:start w:val="1"/>
      <w:numFmt w:val="lowerLetter"/>
      <w:lvlText w:val="%8."/>
      <w:lvlJc w:val="left"/>
      <w:pPr>
        <w:ind w:left="6469" w:hanging="360"/>
      </w:pPr>
    </w:lvl>
    <w:lvl w:ilvl="8" w:tplc="27F89B8C">
      <w:start w:val="1"/>
      <w:numFmt w:val="lowerRoman"/>
      <w:lvlText w:val="%9."/>
      <w:lvlJc w:val="right"/>
      <w:pPr>
        <w:ind w:left="7189" w:hanging="180"/>
      </w:pPr>
    </w:lvl>
  </w:abstractNum>
  <w:abstractNum w:abstractNumId="27">
    <w:nsid w:val="5B0347D8"/>
    <w:multiLevelType w:val="hybridMultilevel"/>
    <w:tmpl w:val="F03CC0C4"/>
    <w:lvl w:ilvl="0" w:tplc="A0381BFE">
      <w:start w:val="1"/>
      <w:numFmt w:val="bullet"/>
      <w:lvlText w:val="–"/>
      <w:lvlJc w:val="left"/>
      <w:pPr>
        <w:ind w:left="709" w:hanging="360"/>
      </w:pPr>
      <w:rPr>
        <w:rFonts w:ascii="Arial" w:eastAsia="Arial" w:hAnsi="Arial" w:cs="Arial" w:hint="default"/>
      </w:rPr>
    </w:lvl>
    <w:lvl w:ilvl="1" w:tplc="435A6404">
      <w:start w:val="1"/>
      <w:numFmt w:val="bullet"/>
      <w:lvlText w:val="o"/>
      <w:lvlJc w:val="left"/>
      <w:pPr>
        <w:ind w:left="1429" w:hanging="360"/>
      </w:pPr>
      <w:rPr>
        <w:rFonts w:ascii="Courier New" w:eastAsia="Courier New" w:hAnsi="Courier New" w:cs="Courier New" w:hint="default"/>
      </w:rPr>
    </w:lvl>
    <w:lvl w:ilvl="2" w:tplc="51A6C8FC">
      <w:start w:val="1"/>
      <w:numFmt w:val="bullet"/>
      <w:lvlText w:val="§"/>
      <w:lvlJc w:val="left"/>
      <w:pPr>
        <w:ind w:left="2149" w:hanging="360"/>
      </w:pPr>
      <w:rPr>
        <w:rFonts w:ascii="Wingdings" w:eastAsia="Wingdings" w:hAnsi="Wingdings" w:cs="Wingdings" w:hint="default"/>
      </w:rPr>
    </w:lvl>
    <w:lvl w:ilvl="3" w:tplc="E8A0D282">
      <w:start w:val="1"/>
      <w:numFmt w:val="bullet"/>
      <w:lvlText w:val="·"/>
      <w:lvlJc w:val="left"/>
      <w:pPr>
        <w:ind w:left="2869" w:hanging="360"/>
      </w:pPr>
      <w:rPr>
        <w:rFonts w:ascii="Symbol" w:eastAsia="Symbol" w:hAnsi="Symbol" w:cs="Symbol" w:hint="default"/>
      </w:rPr>
    </w:lvl>
    <w:lvl w:ilvl="4" w:tplc="417A6CA0">
      <w:start w:val="1"/>
      <w:numFmt w:val="bullet"/>
      <w:lvlText w:val="o"/>
      <w:lvlJc w:val="left"/>
      <w:pPr>
        <w:ind w:left="3589" w:hanging="360"/>
      </w:pPr>
      <w:rPr>
        <w:rFonts w:ascii="Courier New" w:eastAsia="Courier New" w:hAnsi="Courier New" w:cs="Courier New" w:hint="default"/>
      </w:rPr>
    </w:lvl>
    <w:lvl w:ilvl="5" w:tplc="98462532">
      <w:start w:val="1"/>
      <w:numFmt w:val="bullet"/>
      <w:lvlText w:val="§"/>
      <w:lvlJc w:val="left"/>
      <w:pPr>
        <w:ind w:left="4309" w:hanging="360"/>
      </w:pPr>
      <w:rPr>
        <w:rFonts w:ascii="Wingdings" w:eastAsia="Wingdings" w:hAnsi="Wingdings" w:cs="Wingdings" w:hint="default"/>
      </w:rPr>
    </w:lvl>
    <w:lvl w:ilvl="6" w:tplc="44422B9C">
      <w:start w:val="1"/>
      <w:numFmt w:val="bullet"/>
      <w:lvlText w:val="·"/>
      <w:lvlJc w:val="left"/>
      <w:pPr>
        <w:ind w:left="5029" w:hanging="360"/>
      </w:pPr>
      <w:rPr>
        <w:rFonts w:ascii="Symbol" w:eastAsia="Symbol" w:hAnsi="Symbol" w:cs="Symbol" w:hint="default"/>
      </w:rPr>
    </w:lvl>
    <w:lvl w:ilvl="7" w:tplc="5B02CDFE">
      <w:start w:val="1"/>
      <w:numFmt w:val="bullet"/>
      <w:lvlText w:val="o"/>
      <w:lvlJc w:val="left"/>
      <w:pPr>
        <w:ind w:left="5749" w:hanging="360"/>
      </w:pPr>
      <w:rPr>
        <w:rFonts w:ascii="Courier New" w:eastAsia="Courier New" w:hAnsi="Courier New" w:cs="Courier New" w:hint="default"/>
      </w:rPr>
    </w:lvl>
    <w:lvl w:ilvl="8" w:tplc="05A028EE">
      <w:start w:val="1"/>
      <w:numFmt w:val="bullet"/>
      <w:lvlText w:val="§"/>
      <w:lvlJc w:val="left"/>
      <w:pPr>
        <w:ind w:left="6469" w:hanging="360"/>
      </w:pPr>
      <w:rPr>
        <w:rFonts w:ascii="Wingdings" w:eastAsia="Wingdings" w:hAnsi="Wingdings" w:cs="Wingdings" w:hint="default"/>
      </w:rPr>
    </w:lvl>
  </w:abstractNum>
  <w:abstractNum w:abstractNumId="28">
    <w:nsid w:val="5D50162F"/>
    <w:multiLevelType w:val="hybridMultilevel"/>
    <w:tmpl w:val="7EBC4FE4"/>
    <w:lvl w:ilvl="0" w:tplc="4E1609D4">
      <w:start w:val="1"/>
      <w:numFmt w:val="bullet"/>
      <w:lvlText w:val=""/>
      <w:lvlJc w:val="left"/>
      <w:pPr>
        <w:tabs>
          <w:tab w:val="num" w:pos="720"/>
        </w:tabs>
        <w:ind w:left="720" w:hanging="360"/>
      </w:pPr>
      <w:rPr>
        <w:rFonts w:ascii="Symbol" w:hAnsi="Symbol" w:hint="default"/>
        <w:sz w:val="20"/>
      </w:rPr>
    </w:lvl>
    <w:lvl w:ilvl="1" w:tplc="44B66F60">
      <w:start w:val="1"/>
      <w:numFmt w:val="bullet"/>
      <w:lvlText w:val="o"/>
      <w:lvlJc w:val="left"/>
      <w:pPr>
        <w:tabs>
          <w:tab w:val="num" w:pos="1440"/>
        </w:tabs>
        <w:ind w:left="1440" w:hanging="360"/>
      </w:pPr>
      <w:rPr>
        <w:rFonts w:ascii="Courier New" w:hAnsi="Courier New" w:hint="default"/>
        <w:sz w:val="20"/>
      </w:rPr>
    </w:lvl>
    <w:lvl w:ilvl="2" w:tplc="3376AA00">
      <w:start w:val="1"/>
      <w:numFmt w:val="bullet"/>
      <w:lvlText w:val=""/>
      <w:lvlJc w:val="left"/>
      <w:pPr>
        <w:tabs>
          <w:tab w:val="num" w:pos="2160"/>
        </w:tabs>
        <w:ind w:left="2160" w:hanging="360"/>
      </w:pPr>
      <w:rPr>
        <w:rFonts w:ascii="Wingdings" w:hAnsi="Wingdings" w:hint="default"/>
        <w:sz w:val="20"/>
      </w:rPr>
    </w:lvl>
    <w:lvl w:ilvl="3" w:tplc="3082432C">
      <w:start w:val="1"/>
      <w:numFmt w:val="bullet"/>
      <w:lvlText w:val=""/>
      <w:lvlJc w:val="left"/>
      <w:pPr>
        <w:tabs>
          <w:tab w:val="num" w:pos="2880"/>
        </w:tabs>
        <w:ind w:left="2880" w:hanging="360"/>
      </w:pPr>
      <w:rPr>
        <w:rFonts w:ascii="Wingdings" w:hAnsi="Wingdings" w:hint="default"/>
        <w:sz w:val="20"/>
      </w:rPr>
    </w:lvl>
    <w:lvl w:ilvl="4" w:tplc="3B5C8960">
      <w:start w:val="1"/>
      <w:numFmt w:val="bullet"/>
      <w:lvlText w:val=""/>
      <w:lvlJc w:val="left"/>
      <w:pPr>
        <w:tabs>
          <w:tab w:val="num" w:pos="3600"/>
        </w:tabs>
        <w:ind w:left="3600" w:hanging="360"/>
      </w:pPr>
      <w:rPr>
        <w:rFonts w:ascii="Wingdings" w:hAnsi="Wingdings" w:hint="default"/>
        <w:sz w:val="20"/>
      </w:rPr>
    </w:lvl>
    <w:lvl w:ilvl="5" w:tplc="B024FFAC">
      <w:start w:val="1"/>
      <w:numFmt w:val="bullet"/>
      <w:lvlText w:val=""/>
      <w:lvlJc w:val="left"/>
      <w:pPr>
        <w:tabs>
          <w:tab w:val="num" w:pos="4320"/>
        </w:tabs>
        <w:ind w:left="4320" w:hanging="360"/>
      </w:pPr>
      <w:rPr>
        <w:rFonts w:ascii="Wingdings" w:hAnsi="Wingdings" w:hint="default"/>
        <w:sz w:val="20"/>
      </w:rPr>
    </w:lvl>
    <w:lvl w:ilvl="6" w:tplc="0532BFA2">
      <w:start w:val="1"/>
      <w:numFmt w:val="bullet"/>
      <w:lvlText w:val=""/>
      <w:lvlJc w:val="left"/>
      <w:pPr>
        <w:tabs>
          <w:tab w:val="num" w:pos="5040"/>
        </w:tabs>
        <w:ind w:left="5040" w:hanging="360"/>
      </w:pPr>
      <w:rPr>
        <w:rFonts w:ascii="Wingdings" w:hAnsi="Wingdings" w:hint="default"/>
        <w:sz w:val="20"/>
      </w:rPr>
    </w:lvl>
    <w:lvl w:ilvl="7" w:tplc="49CC8C2E">
      <w:start w:val="1"/>
      <w:numFmt w:val="bullet"/>
      <w:lvlText w:val=""/>
      <w:lvlJc w:val="left"/>
      <w:pPr>
        <w:tabs>
          <w:tab w:val="num" w:pos="5760"/>
        </w:tabs>
        <w:ind w:left="5760" w:hanging="360"/>
      </w:pPr>
      <w:rPr>
        <w:rFonts w:ascii="Wingdings" w:hAnsi="Wingdings" w:hint="default"/>
        <w:sz w:val="20"/>
      </w:rPr>
    </w:lvl>
    <w:lvl w:ilvl="8" w:tplc="26E22608">
      <w:start w:val="1"/>
      <w:numFmt w:val="bullet"/>
      <w:lvlText w:val=""/>
      <w:lvlJc w:val="left"/>
      <w:pPr>
        <w:tabs>
          <w:tab w:val="num" w:pos="6480"/>
        </w:tabs>
        <w:ind w:left="6480" w:hanging="360"/>
      </w:pPr>
      <w:rPr>
        <w:rFonts w:ascii="Wingdings" w:hAnsi="Wingdings" w:hint="default"/>
        <w:sz w:val="20"/>
      </w:rPr>
    </w:lvl>
  </w:abstractNum>
  <w:abstractNum w:abstractNumId="29">
    <w:nsid w:val="66727F77"/>
    <w:multiLevelType w:val="hybridMultilevel"/>
    <w:tmpl w:val="7504A99C"/>
    <w:lvl w:ilvl="0" w:tplc="5522546E">
      <w:start w:val="1"/>
      <w:numFmt w:val="decimal"/>
      <w:lvlText w:val="%1."/>
      <w:lvlJc w:val="left"/>
      <w:pPr>
        <w:ind w:left="1429" w:hanging="360"/>
      </w:pPr>
      <w:rPr>
        <w:b w:val="0"/>
      </w:rPr>
    </w:lvl>
    <w:lvl w:ilvl="1" w:tplc="8098CDE4">
      <w:start w:val="1"/>
      <w:numFmt w:val="lowerLetter"/>
      <w:lvlText w:val="%2."/>
      <w:lvlJc w:val="left"/>
      <w:pPr>
        <w:ind w:left="2149" w:hanging="360"/>
      </w:pPr>
    </w:lvl>
    <w:lvl w:ilvl="2" w:tplc="5AD03BDA">
      <w:start w:val="1"/>
      <w:numFmt w:val="lowerRoman"/>
      <w:lvlText w:val="%3."/>
      <w:lvlJc w:val="right"/>
      <w:pPr>
        <w:ind w:left="2869" w:hanging="180"/>
      </w:pPr>
    </w:lvl>
    <w:lvl w:ilvl="3" w:tplc="7D7C738A">
      <w:start w:val="1"/>
      <w:numFmt w:val="decimal"/>
      <w:lvlText w:val="%4."/>
      <w:lvlJc w:val="left"/>
      <w:pPr>
        <w:ind w:left="3589" w:hanging="360"/>
      </w:pPr>
    </w:lvl>
    <w:lvl w:ilvl="4" w:tplc="170227A8">
      <w:start w:val="1"/>
      <w:numFmt w:val="lowerLetter"/>
      <w:lvlText w:val="%5."/>
      <w:lvlJc w:val="left"/>
      <w:pPr>
        <w:ind w:left="4309" w:hanging="360"/>
      </w:pPr>
    </w:lvl>
    <w:lvl w:ilvl="5" w:tplc="D8AA9D44">
      <w:start w:val="1"/>
      <w:numFmt w:val="lowerRoman"/>
      <w:lvlText w:val="%6."/>
      <w:lvlJc w:val="right"/>
      <w:pPr>
        <w:ind w:left="5029" w:hanging="180"/>
      </w:pPr>
    </w:lvl>
    <w:lvl w:ilvl="6" w:tplc="B11E45FC">
      <w:start w:val="1"/>
      <w:numFmt w:val="decimal"/>
      <w:lvlText w:val="%7."/>
      <w:lvlJc w:val="left"/>
      <w:pPr>
        <w:ind w:left="5749" w:hanging="360"/>
      </w:pPr>
    </w:lvl>
    <w:lvl w:ilvl="7" w:tplc="6B82D906">
      <w:start w:val="1"/>
      <w:numFmt w:val="lowerLetter"/>
      <w:lvlText w:val="%8."/>
      <w:lvlJc w:val="left"/>
      <w:pPr>
        <w:ind w:left="6469" w:hanging="360"/>
      </w:pPr>
    </w:lvl>
    <w:lvl w:ilvl="8" w:tplc="57E438C6">
      <w:start w:val="1"/>
      <w:numFmt w:val="lowerRoman"/>
      <w:lvlText w:val="%9."/>
      <w:lvlJc w:val="right"/>
      <w:pPr>
        <w:ind w:left="7189" w:hanging="180"/>
      </w:pPr>
    </w:lvl>
  </w:abstractNum>
  <w:abstractNum w:abstractNumId="30">
    <w:nsid w:val="66C55147"/>
    <w:multiLevelType w:val="hybridMultilevel"/>
    <w:tmpl w:val="9B5CA1AE"/>
    <w:lvl w:ilvl="0" w:tplc="3CE475E6">
      <w:start w:val="1"/>
      <w:numFmt w:val="bullet"/>
      <w:lvlText w:val=""/>
      <w:lvlJc w:val="left"/>
      <w:pPr>
        <w:tabs>
          <w:tab w:val="num" w:pos="720"/>
        </w:tabs>
        <w:ind w:left="720" w:hanging="360"/>
      </w:pPr>
      <w:rPr>
        <w:rFonts w:ascii="Symbol" w:hAnsi="Symbol" w:hint="default"/>
        <w:sz w:val="20"/>
      </w:rPr>
    </w:lvl>
    <w:lvl w:ilvl="1" w:tplc="76B815D6">
      <w:start w:val="1"/>
      <w:numFmt w:val="bullet"/>
      <w:lvlText w:val="o"/>
      <w:lvlJc w:val="left"/>
      <w:pPr>
        <w:tabs>
          <w:tab w:val="num" w:pos="1440"/>
        </w:tabs>
        <w:ind w:left="1440" w:hanging="360"/>
      </w:pPr>
      <w:rPr>
        <w:rFonts w:ascii="Courier New" w:hAnsi="Courier New" w:hint="default"/>
        <w:sz w:val="20"/>
      </w:rPr>
    </w:lvl>
    <w:lvl w:ilvl="2" w:tplc="087E0956">
      <w:start w:val="1"/>
      <w:numFmt w:val="bullet"/>
      <w:lvlText w:val=""/>
      <w:lvlJc w:val="left"/>
      <w:pPr>
        <w:tabs>
          <w:tab w:val="num" w:pos="2160"/>
        </w:tabs>
        <w:ind w:left="2160" w:hanging="360"/>
      </w:pPr>
      <w:rPr>
        <w:rFonts w:ascii="Wingdings" w:hAnsi="Wingdings" w:hint="default"/>
        <w:sz w:val="20"/>
      </w:rPr>
    </w:lvl>
    <w:lvl w:ilvl="3" w:tplc="AC6E9B72">
      <w:start w:val="1"/>
      <w:numFmt w:val="bullet"/>
      <w:lvlText w:val=""/>
      <w:lvlJc w:val="left"/>
      <w:pPr>
        <w:tabs>
          <w:tab w:val="num" w:pos="2880"/>
        </w:tabs>
        <w:ind w:left="2880" w:hanging="360"/>
      </w:pPr>
      <w:rPr>
        <w:rFonts w:ascii="Wingdings" w:hAnsi="Wingdings" w:hint="default"/>
        <w:sz w:val="20"/>
      </w:rPr>
    </w:lvl>
    <w:lvl w:ilvl="4" w:tplc="F6E08EF0">
      <w:start w:val="1"/>
      <w:numFmt w:val="bullet"/>
      <w:lvlText w:val=""/>
      <w:lvlJc w:val="left"/>
      <w:pPr>
        <w:tabs>
          <w:tab w:val="num" w:pos="3600"/>
        </w:tabs>
        <w:ind w:left="3600" w:hanging="360"/>
      </w:pPr>
      <w:rPr>
        <w:rFonts w:ascii="Wingdings" w:hAnsi="Wingdings" w:hint="default"/>
        <w:sz w:val="20"/>
      </w:rPr>
    </w:lvl>
    <w:lvl w:ilvl="5" w:tplc="F50EC5C6">
      <w:start w:val="1"/>
      <w:numFmt w:val="bullet"/>
      <w:lvlText w:val=""/>
      <w:lvlJc w:val="left"/>
      <w:pPr>
        <w:tabs>
          <w:tab w:val="num" w:pos="4320"/>
        </w:tabs>
        <w:ind w:left="4320" w:hanging="360"/>
      </w:pPr>
      <w:rPr>
        <w:rFonts w:ascii="Wingdings" w:hAnsi="Wingdings" w:hint="default"/>
        <w:sz w:val="20"/>
      </w:rPr>
    </w:lvl>
    <w:lvl w:ilvl="6" w:tplc="C986A324">
      <w:start w:val="1"/>
      <w:numFmt w:val="bullet"/>
      <w:lvlText w:val=""/>
      <w:lvlJc w:val="left"/>
      <w:pPr>
        <w:tabs>
          <w:tab w:val="num" w:pos="5040"/>
        </w:tabs>
        <w:ind w:left="5040" w:hanging="360"/>
      </w:pPr>
      <w:rPr>
        <w:rFonts w:ascii="Wingdings" w:hAnsi="Wingdings" w:hint="default"/>
        <w:sz w:val="20"/>
      </w:rPr>
    </w:lvl>
    <w:lvl w:ilvl="7" w:tplc="0B389FF0">
      <w:start w:val="1"/>
      <w:numFmt w:val="bullet"/>
      <w:lvlText w:val=""/>
      <w:lvlJc w:val="left"/>
      <w:pPr>
        <w:tabs>
          <w:tab w:val="num" w:pos="5760"/>
        </w:tabs>
        <w:ind w:left="5760" w:hanging="360"/>
      </w:pPr>
      <w:rPr>
        <w:rFonts w:ascii="Wingdings" w:hAnsi="Wingdings" w:hint="default"/>
        <w:sz w:val="20"/>
      </w:rPr>
    </w:lvl>
    <w:lvl w:ilvl="8" w:tplc="4E42C24C">
      <w:start w:val="1"/>
      <w:numFmt w:val="bullet"/>
      <w:lvlText w:val=""/>
      <w:lvlJc w:val="left"/>
      <w:pPr>
        <w:tabs>
          <w:tab w:val="num" w:pos="6480"/>
        </w:tabs>
        <w:ind w:left="6480" w:hanging="360"/>
      </w:pPr>
      <w:rPr>
        <w:rFonts w:ascii="Wingdings" w:hAnsi="Wingdings" w:hint="default"/>
        <w:sz w:val="20"/>
      </w:rPr>
    </w:lvl>
  </w:abstractNum>
  <w:abstractNum w:abstractNumId="31">
    <w:nsid w:val="6A576C9C"/>
    <w:multiLevelType w:val="hybridMultilevel"/>
    <w:tmpl w:val="E43A1A0A"/>
    <w:lvl w:ilvl="0" w:tplc="65303C90">
      <w:start w:val="1"/>
      <w:numFmt w:val="bullet"/>
      <w:lvlText w:val=""/>
      <w:lvlJc w:val="left"/>
      <w:pPr>
        <w:tabs>
          <w:tab w:val="num" w:pos="720"/>
        </w:tabs>
        <w:ind w:left="720" w:hanging="360"/>
      </w:pPr>
      <w:rPr>
        <w:rFonts w:ascii="Symbol" w:hAnsi="Symbol" w:hint="default"/>
        <w:sz w:val="20"/>
      </w:rPr>
    </w:lvl>
    <w:lvl w:ilvl="1" w:tplc="C63A2964">
      <w:start w:val="1"/>
      <w:numFmt w:val="bullet"/>
      <w:lvlText w:val="o"/>
      <w:lvlJc w:val="left"/>
      <w:pPr>
        <w:tabs>
          <w:tab w:val="num" w:pos="1440"/>
        </w:tabs>
        <w:ind w:left="1440" w:hanging="360"/>
      </w:pPr>
      <w:rPr>
        <w:rFonts w:ascii="Courier New" w:hAnsi="Courier New" w:hint="default"/>
        <w:sz w:val="20"/>
      </w:rPr>
    </w:lvl>
    <w:lvl w:ilvl="2" w:tplc="5AB41AA4">
      <w:start w:val="1"/>
      <w:numFmt w:val="bullet"/>
      <w:lvlText w:val=""/>
      <w:lvlJc w:val="left"/>
      <w:pPr>
        <w:tabs>
          <w:tab w:val="num" w:pos="2160"/>
        </w:tabs>
        <w:ind w:left="2160" w:hanging="360"/>
      </w:pPr>
      <w:rPr>
        <w:rFonts w:ascii="Wingdings" w:hAnsi="Wingdings" w:hint="default"/>
        <w:sz w:val="20"/>
      </w:rPr>
    </w:lvl>
    <w:lvl w:ilvl="3" w:tplc="77A21692">
      <w:start w:val="1"/>
      <w:numFmt w:val="bullet"/>
      <w:lvlText w:val=""/>
      <w:lvlJc w:val="left"/>
      <w:pPr>
        <w:tabs>
          <w:tab w:val="num" w:pos="2880"/>
        </w:tabs>
        <w:ind w:left="2880" w:hanging="360"/>
      </w:pPr>
      <w:rPr>
        <w:rFonts w:ascii="Wingdings" w:hAnsi="Wingdings" w:hint="default"/>
        <w:sz w:val="20"/>
      </w:rPr>
    </w:lvl>
    <w:lvl w:ilvl="4" w:tplc="5DBC6ABA">
      <w:start w:val="1"/>
      <w:numFmt w:val="bullet"/>
      <w:lvlText w:val=""/>
      <w:lvlJc w:val="left"/>
      <w:pPr>
        <w:tabs>
          <w:tab w:val="num" w:pos="3600"/>
        </w:tabs>
        <w:ind w:left="3600" w:hanging="360"/>
      </w:pPr>
      <w:rPr>
        <w:rFonts w:ascii="Wingdings" w:hAnsi="Wingdings" w:hint="default"/>
        <w:sz w:val="20"/>
      </w:rPr>
    </w:lvl>
    <w:lvl w:ilvl="5" w:tplc="D06A1F02">
      <w:start w:val="1"/>
      <w:numFmt w:val="bullet"/>
      <w:lvlText w:val=""/>
      <w:lvlJc w:val="left"/>
      <w:pPr>
        <w:tabs>
          <w:tab w:val="num" w:pos="4320"/>
        </w:tabs>
        <w:ind w:left="4320" w:hanging="360"/>
      </w:pPr>
      <w:rPr>
        <w:rFonts w:ascii="Wingdings" w:hAnsi="Wingdings" w:hint="default"/>
        <w:sz w:val="20"/>
      </w:rPr>
    </w:lvl>
    <w:lvl w:ilvl="6" w:tplc="DC7C2BB0">
      <w:start w:val="1"/>
      <w:numFmt w:val="bullet"/>
      <w:lvlText w:val=""/>
      <w:lvlJc w:val="left"/>
      <w:pPr>
        <w:tabs>
          <w:tab w:val="num" w:pos="5040"/>
        </w:tabs>
        <w:ind w:left="5040" w:hanging="360"/>
      </w:pPr>
      <w:rPr>
        <w:rFonts w:ascii="Wingdings" w:hAnsi="Wingdings" w:hint="default"/>
        <w:sz w:val="20"/>
      </w:rPr>
    </w:lvl>
    <w:lvl w:ilvl="7" w:tplc="63701DE0">
      <w:start w:val="1"/>
      <w:numFmt w:val="bullet"/>
      <w:lvlText w:val=""/>
      <w:lvlJc w:val="left"/>
      <w:pPr>
        <w:tabs>
          <w:tab w:val="num" w:pos="5760"/>
        </w:tabs>
        <w:ind w:left="5760" w:hanging="360"/>
      </w:pPr>
      <w:rPr>
        <w:rFonts w:ascii="Wingdings" w:hAnsi="Wingdings" w:hint="default"/>
        <w:sz w:val="20"/>
      </w:rPr>
    </w:lvl>
    <w:lvl w:ilvl="8" w:tplc="78BE80AA">
      <w:start w:val="1"/>
      <w:numFmt w:val="bullet"/>
      <w:lvlText w:val=""/>
      <w:lvlJc w:val="left"/>
      <w:pPr>
        <w:tabs>
          <w:tab w:val="num" w:pos="6480"/>
        </w:tabs>
        <w:ind w:left="6480" w:hanging="360"/>
      </w:pPr>
      <w:rPr>
        <w:rFonts w:ascii="Wingdings" w:hAnsi="Wingdings" w:hint="default"/>
        <w:sz w:val="20"/>
      </w:rPr>
    </w:lvl>
  </w:abstractNum>
  <w:abstractNum w:abstractNumId="32">
    <w:nsid w:val="6B9A2E71"/>
    <w:multiLevelType w:val="hybridMultilevel"/>
    <w:tmpl w:val="ADF29396"/>
    <w:lvl w:ilvl="0" w:tplc="61101136">
      <w:start w:val="1"/>
      <w:numFmt w:val="bullet"/>
      <w:lvlText w:val=""/>
      <w:lvlJc w:val="left"/>
      <w:pPr>
        <w:tabs>
          <w:tab w:val="num" w:pos="720"/>
        </w:tabs>
        <w:ind w:left="720" w:hanging="360"/>
      </w:pPr>
      <w:rPr>
        <w:rFonts w:ascii="Symbol" w:hAnsi="Symbol" w:hint="default"/>
        <w:sz w:val="20"/>
      </w:rPr>
    </w:lvl>
    <w:lvl w:ilvl="1" w:tplc="94867908">
      <w:start w:val="1"/>
      <w:numFmt w:val="bullet"/>
      <w:lvlText w:val="o"/>
      <w:lvlJc w:val="left"/>
      <w:pPr>
        <w:tabs>
          <w:tab w:val="num" w:pos="1440"/>
        </w:tabs>
        <w:ind w:left="1440" w:hanging="360"/>
      </w:pPr>
      <w:rPr>
        <w:rFonts w:ascii="Courier New" w:hAnsi="Courier New" w:hint="default"/>
        <w:sz w:val="20"/>
      </w:rPr>
    </w:lvl>
    <w:lvl w:ilvl="2" w:tplc="BEAC77BA">
      <w:start w:val="1"/>
      <w:numFmt w:val="bullet"/>
      <w:lvlText w:val=""/>
      <w:lvlJc w:val="left"/>
      <w:pPr>
        <w:tabs>
          <w:tab w:val="num" w:pos="2160"/>
        </w:tabs>
        <w:ind w:left="2160" w:hanging="360"/>
      </w:pPr>
      <w:rPr>
        <w:rFonts w:ascii="Wingdings" w:hAnsi="Wingdings" w:hint="default"/>
        <w:sz w:val="20"/>
      </w:rPr>
    </w:lvl>
    <w:lvl w:ilvl="3" w:tplc="9C70E13A">
      <w:start w:val="1"/>
      <w:numFmt w:val="bullet"/>
      <w:lvlText w:val=""/>
      <w:lvlJc w:val="left"/>
      <w:pPr>
        <w:tabs>
          <w:tab w:val="num" w:pos="2880"/>
        </w:tabs>
        <w:ind w:left="2880" w:hanging="360"/>
      </w:pPr>
      <w:rPr>
        <w:rFonts w:ascii="Wingdings" w:hAnsi="Wingdings" w:hint="default"/>
        <w:sz w:val="20"/>
      </w:rPr>
    </w:lvl>
    <w:lvl w:ilvl="4" w:tplc="FF1EEE18">
      <w:start w:val="1"/>
      <w:numFmt w:val="bullet"/>
      <w:lvlText w:val=""/>
      <w:lvlJc w:val="left"/>
      <w:pPr>
        <w:tabs>
          <w:tab w:val="num" w:pos="3600"/>
        </w:tabs>
        <w:ind w:left="3600" w:hanging="360"/>
      </w:pPr>
      <w:rPr>
        <w:rFonts w:ascii="Wingdings" w:hAnsi="Wingdings" w:hint="default"/>
        <w:sz w:val="20"/>
      </w:rPr>
    </w:lvl>
    <w:lvl w:ilvl="5" w:tplc="9EF83A46">
      <w:start w:val="1"/>
      <w:numFmt w:val="bullet"/>
      <w:lvlText w:val=""/>
      <w:lvlJc w:val="left"/>
      <w:pPr>
        <w:tabs>
          <w:tab w:val="num" w:pos="4320"/>
        </w:tabs>
        <w:ind w:left="4320" w:hanging="360"/>
      </w:pPr>
      <w:rPr>
        <w:rFonts w:ascii="Wingdings" w:hAnsi="Wingdings" w:hint="default"/>
        <w:sz w:val="20"/>
      </w:rPr>
    </w:lvl>
    <w:lvl w:ilvl="6" w:tplc="11A09B90">
      <w:start w:val="1"/>
      <w:numFmt w:val="bullet"/>
      <w:lvlText w:val=""/>
      <w:lvlJc w:val="left"/>
      <w:pPr>
        <w:tabs>
          <w:tab w:val="num" w:pos="5040"/>
        </w:tabs>
        <w:ind w:left="5040" w:hanging="360"/>
      </w:pPr>
      <w:rPr>
        <w:rFonts w:ascii="Wingdings" w:hAnsi="Wingdings" w:hint="default"/>
        <w:sz w:val="20"/>
      </w:rPr>
    </w:lvl>
    <w:lvl w:ilvl="7" w:tplc="84228ED2">
      <w:start w:val="1"/>
      <w:numFmt w:val="bullet"/>
      <w:lvlText w:val=""/>
      <w:lvlJc w:val="left"/>
      <w:pPr>
        <w:tabs>
          <w:tab w:val="num" w:pos="5760"/>
        </w:tabs>
        <w:ind w:left="5760" w:hanging="360"/>
      </w:pPr>
      <w:rPr>
        <w:rFonts w:ascii="Wingdings" w:hAnsi="Wingdings" w:hint="default"/>
        <w:sz w:val="20"/>
      </w:rPr>
    </w:lvl>
    <w:lvl w:ilvl="8" w:tplc="8B4418C4">
      <w:start w:val="1"/>
      <w:numFmt w:val="bullet"/>
      <w:lvlText w:val=""/>
      <w:lvlJc w:val="left"/>
      <w:pPr>
        <w:tabs>
          <w:tab w:val="num" w:pos="6480"/>
        </w:tabs>
        <w:ind w:left="6480" w:hanging="360"/>
      </w:pPr>
      <w:rPr>
        <w:rFonts w:ascii="Wingdings" w:hAnsi="Wingdings" w:hint="default"/>
        <w:sz w:val="20"/>
      </w:rPr>
    </w:lvl>
  </w:abstractNum>
  <w:abstractNum w:abstractNumId="33">
    <w:nsid w:val="6CB122AD"/>
    <w:multiLevelType w:val="hybridMultilevel"/>
    <w:tmpl w:val="F4FE7B94"/>
    <w:lvl w:ilvl="0" w:tplc="730E7436">
      <w:start w:val="1"/>
      <w:numFmt w:val="bullet"/>
      <w:lvlText w:val=""/>
      <w:lvlJc w:val="left"/>
      <w:pPr>
        <w:tabs>
          <w:tab w:val="num" w:pos="720"/>
        </w:tabs>
        <w:ind w:left="720" w:hanging="360"/>
      </w:pPr>
      <w:rPr>
        <w:rFonts w:ascii="Symbol" w:hAnsi="Symbol" w:hint="default"/>
        <w:sz w:val="20"/>
      </w:rPr>
    </w:lvl>
    <w:lvl w:ilvl="1" w:tplc="C1C2B8B4">
      <w:start w:val="1"/>
      <w:numFmt w:val="bullet"/>
      <w:lvlText w:val="o"/>
      <w:lvlJc w:val="left"/>
      <w:pPr>
        <w:tabs>
          <w:tab w:val="num" w:pos="1440"/>
        </w:tabs>
        <w:ind w:left="1440" w:hanging="360"/>
      </w:pPr>
      <w:rPr>
        <w:rFonts w:ascii="Courier New" w:hAnsi="Courier New" w:hint="default"/>
        <w:sz w:val="20"/>
      </w:rPr>
    </w:lvl>
    <w:lvl w:ilvl="2" w:tplc="87AA2F08">
      <w:start w:val="1"/>
      <w:numFmt w:val="bullet"/>
      <w:lvlText w:val=""/>
      <w:lvlJc w:val="left"/>
      <w:pPr>
        <w:tabs>
          <w:tab w:val="num" w:pos="2160"/>
        </w:tabs>
        <w:ind w:left="2160" w:hanging="360"/>
      </w:pPr>
      <w:rPr>
        <w:rFonts w:ascii="Wingdings" w:hAnsi="Wingdings" w:hint="default"/>
        <w:sz w:val="20"/>
      </w:rPr>
    </w:lvl>
    <w:lvl w:ilvl="3" w:tplc="BAF0FA7E">
      <w:start w:val="1"/>
      <w:numFmt w:val="bullet"/>
      <w:lvlText w:val=""/>
      <w:lvlJc w:val="left"/>
      <w:pPr>
        <w:tabs>
          <w:tab w:val="num" w:pos="2880"/>
        </w:tabs>
        <w:ind w:left="2880" w:hanging="360"/>
      </w:pPr>
      <w:rPr>
        <w:rFonts w:ascii="Wingdings" w:hAnsi="Wingdings" w:hint="default"/>
        <w:sz w:val="20"/>
      </w:rPr>
    </w:lvl>
    <w:lvl w:ilvl="4" w:tplc="67966D7A">
      <w:start w:val="1"/>
      <w:numFmt w:val="bullet"/>
      <w:lvlText w:val=""/>
      <w:lvlJc w:val="left"/>
      <w:pPr>
        <w:tabs>
          <w:tab w:val="num" w:pos="3600"/>
        </w:tabs>
        <w:ind w:left="3600" w:hanging="360"/>
      </w:pPr>
      <w:rPr>
        <w:rFonts w:ascii="Wingdings" w:hAnsi="Wingdings" w:hint="default"/>
        <w:sz w:val="20"/>
      </w:rPr>
    </w:lvl>
    <w:lvl w:ilvl="5" w:tplc="534CEF6C">
      <w:start w:val="1"/>
      <w:numFmt w:val="bullet"/>
      <w:lvlText w:val=""/>
      <w:lvlJc w:val="left"/>
      <w:pPr>
        <w:tabs>
          <w:tab w:val="num" w:pos="4320"/>
        </w:tabs>
        <w:ind w:left="4320" w:hanging="360"/>
      </w:pPr>
      <w:rPr>
        <w:rFonts w:ascii="Wingdings" w:hAnsi="Wingdings" w:hint="default"/>
        <w:sz w:val="20"/>
      </w:rPr>
    </w:lvl>
    <w:lvl w:ilvl="6" w:tplc="B798DA0E">
      <w:start w:val="1"/>
      <w:numFmt w:val="bullet"/>
      <w:lvlText w:val=""/>
      <w:lvlJc w:val="left"/>
      <w:pPr>
        <w:tabs>
          <w:tab w:val="num" w:pos="5040"/>
        </w:tabs>
        <w:ind w:left="5040" w:hanging="360"/>
      </w:pPr>
      <w:rPr>
        <w:rFonts w:ascii="Wingdings" w:hAnsi="Wingdings" w:hint="default"/>
        <w:sz w:val="20"/>
      </w:rPr>
    </w:lvl>
    <w:lvl w:ilvl="7" w:tplc="F8349E04">
      <w:start w:val="1"/>
      <w:numFmt w:val="bullet"/>
      <w:lvlText w:val=""/>
      <w:lvlJc w:val="left"/>
      <w:pPr>
        <w:tabs>
          <w:tab w:val="num" w:pos="5760"/>
        </w:tabs>
        <w:ind w:left="5760" w:hanging="360"/>
      </w:pPr>
      <w:rPr>
        <w:rFonts w:ascii="Wingdings" w:hAnsi="Wingdings" w:hint="default"/>
        <w:sz w:val="20"/>
      </w:rPr>
    </w:lvl>
    <w:lvl w:ilvl="8" w:tplc="A3823E0C">
      <w:start w:val="1"/>
      <w:numFmt w:val="bullet"/>
      <w:lvlText w:val=""/>
      <w:lvlJc w:val="left"/>
      <w:pPr>
        <w:tabs>
          <w:tab w:val="num" w:pos="6480"/>
        </w:tabs>
        <w:ind w:left="6480" w:hanging="360"/>
      </w:pPr>
      <w:rPr>
        <w:rFonts w:ascii="Wingdings" w:hAnsi="Wingdings" w:hint="default"/>
        <w:sz w:val="20"/>
      </w:rPr>
    </w:lvl>
  </w:abstractNum>
  <w:abstractNum w:abstractNumId="34">
    <w:nsid w:val="75895656"/>
    <w:multiLevelType w:val="hybridMultilevel"/>
    <w:tmpl w:val="B3FAFD3A"/>
    <w:lvl w:ilvl="0" w:tplc="5262FFD6">
      <w:start w:val="1"/>
      <w:numFmt w:val="bullet"/>
      <w:lvlText w:val=""/>
      <w:lvlJc w:val="left"/>
      <w:pPr>
        <w:tabs>
          <w:tab w:val="num" w:pos="720"/>
        </w:tabs>
        <w:ind w:left="720" w:hanging="360"/>
      </w:pPr>
      <w:rPr>
        <w:rFonts w:ascii="Symbol" w:hAnsi="Symbol" w:hint="default"/>
        <w:sz w:val="20"/>
      </w:rPr>
    </w:lvl>
    <w:lvl w:ilvl="1" w:tplc="42CC169E">
      <w:start w:val="1"/>
      <w:numFmt w:val="bullet"/>
      <w:lvlText w:val="o"/>
      <w:lvlJc w:val="left"/>
      <w:pPr>
        <w:tabs>
          <w:tab w:val="num" w:pos="1440"/>
        </w:tabs>
        <w:ind w:left="1440" w:hanging="360"/>
      </w:pPr>
      <w:rPr>
        <w:rFonts w:ascii="Courier New" w:hAnsi="Courier New" w:hint="default"/>
        <w:sz w:val="20"/>
      </w:rPr>
    </w:lvl>
    <w:lvl w:ilvl="2" w:tplc="34B0A726">
      <w:start w:val="1"/>
      <w:numFmt w:val="bullet"/>
      <w:lvlText w:val=""/>
      <w:lvlJc w:val="left"/>
      <w:pPr>
        <w:tabs>
          <w:tab w:val="num" w:pos="2160"/>
        </w:tabs>
        <w:ind w:left="2160" w:hanging="360"/>
      </w:pPr>
      <w:rPr>
        <w:rFonts w:ascii="Wingdings" w:hAnsi="Wingdings" w:hint="default"/>
        <w:sz w:val="20"/>
      </w:rPr>
    </w:lvl>
    <w:lvl w:ilvl="3" w:tplc="F88A7D14">
      <w:start w:val="1"/>
      <w:numFmt w:val="bullet"/>
      <w:lvlText w:val=""/>
      <w:lvlJc w:val="left"/>
      <w:pPr>
        <w:tabs>
          <w:tab w:val="num" w:pos="2880"/>
        </w:tabs>
        <w:ind w:left="2880" w:hanging="360"/>
      </w:pPr>
      <w:rPr>
        <w:rFonts w:ascii="Wingdings" w:hAnsi="Wingdings" w:hint="default"/>
        <w:sz w:val="20"/>
      </w:rPr>
    </w:lvl>
    <w:lvl w:ilvl="4" w:tplc="F40052B2">
      <w:start w:val="1"/>
      <w:numFmt w:val="bullet"/>
      <w:lvlText w:val=""/>
      <w:lvlJc w:val="left"/>
      <w:pPr>
        <w:tabs>
          <w:tab w:val="num" w:pos="3600"/>
        </w:tabs>
        <w:ind w:left="3600" w:hanging="360"/>
      </w:pPr>
      <w:rPr>
        <w:rFonts w:ascii="Wingdings" w:hAnsi="Wingdings" w:hint="default"/>
        <w:sz w:val="20"/>
      </w:rPr>
    </w:lvl>
    <w:lvl w:ilvl="5" w:tplc="E77AB29A">
      <w:start w:val="1"/>
      <w:numFmt w:val="bullet"/>
      <w:lvlText w:val=""/>
      <w:lvlJc w:val="left"/>
      <w:pPr>
        <w:tabs>
          <w:tab w:val="num" w:pos="4320"/>
        </w:tabs>
        <w:ind w:left="4320" w:hanging="360"/>
      </w:pPr>
      <w:rPr>
        <w:rFonts w:ascii="Wingdings" w:hAnsi="Wingdings" w:hint="default"/>
        <w:sz w:val="20"/>
      </w:rPr>
    </w:lvl>
    <w:lvl w:ilvl="6" w:tplc="4956E50A">
      <w:start w:val="1"/>
      <w:numFmt w:val="bullet"/>
      <w:lvlText w:val=""/>
      <w:lvlJc w:val="left"/>
      <w:pPr>
        <w:tabs>
          <w:tab w:val="num" w:pos="5040"/>
        </w:tabs>
        <w:ind w:left="5040" w:hanging="360"/>
      </w:pPr>
      <w:rPr>
        <w:rFonts w:ascii="Wingdings" w:hAnsi="Wingdings" w:hint="default"/>
        <w:sz w:val="20"/>
      </w:rPr>
    </w:lvl>
    <w:lvl w:ilvl="7" w:tplc="733E97D2">
      <w:start w:val="1"/>
      <w:numFmt w:val="bullet"/>
      <w:lvlText w:val=""/>
      <w:lvlJc w:val="left"/>
      <w:pPr>
        <w:tabs>
          <w:tab w:val="num" w:pos="5760"/>
        </w:tabs>
        <w:ind w:left="5760" w:hanging="360"/>
      </w:pPr>
      <w:rPr>
        <w:rFonts w:ascii="Wingdings" w:hAnsi="Wingdings" w:hint="default"/>
        <w:sz w:val="20"/>
      </w:rPr>
    </w:lvl>
    <w:lvl w:ilvl="8" w:tplc="D8A83A16">
      <w:start w:val="1"/>
      <w:numFmt w:val="bullet"/>
      <w:lvlText w:val=""/>
      <w:lvlJc w:val="left"/>
      <w:pPr>
        <w:tabs>
          <w:tab w:val="num" w:pos="6480"/>
        </w:tabs>
        <w:ind w:left="6480" w:hanging="360"/>
      </w:pPr>
      <w:rPr>
        <w:rFonts w:ascii="Wingdings" w:hAnsi="Wingdings" w:hint="default"/>
        <w:sz w:val="20"/>
      </w:rPr>
    </w:lvl>
  </w:abstractNum>
  <w:abstractNum w:abstractNumId="35">
    <w:nsid w:val="7D7555CF"/>
    <w:multiLevelType w:val="hybridMultilevel"/>
    <w:tmpl w:val="421A42FA"/>
    <w:lvl w:ilvl="0" w:tplc="E1728F6A">
      <w:start w:val="1"/>
      <w:numFmt w:val="bullet"/>
      <w:lvlText w:val=""/>
      <w:lvlJc w:val="left"/>
      <w:pPr>
        <w:tabs>
          <w:tab w:val="num" w:pos="720"/>
        </w:tabs>
        <w:ind w:left="720" w:hanging="360"/>
      </w:pPr>
      <w:rPr>
        <w:rFonts w:ascii="Symbol" w:hAnsi="Symbol" w:hint="default"/>
        <w:sz w:val="20"/>
      </w:rPr>
    </w:lvl>
    <w:lvl w:ilvl="1" w:tplc="76CC0B20">
      <w:start w:val="1"/>
      <w:numFmt w:val="bullet"/>
      <w:lvlText w:val="o"/>
      <w:lvlJc w:val="left"/>
      <w:pPr>
        <w:tabs>
          <w:tab w:val="num" w:pos="1440"/>
        </w:tabs>
        <w:ind w:left="1440" w:hanging="360"/>
      </w:pPr>
      <w:rPr>
        <w:rFonts w:ascii="Courier New" w:hAnsi="Courier New" w:hint="default"/>
        <w:sz w:val="20"/>
      </w:rPr>
    </w:lvl>
    <w:lvl w:ilvl="2" w:tplc="356E0F82">
      <w:start w:val="1"/>
      <w:numFmt w:val="bullet"/>
      <w:lvlText w:val=""/>
      <w:lvlJc w:val="left"/>
      <w:pPr>
        <w:tabs>
          <w:tab w:val="num" w:pos="2160"/>
        </w:tabs>
        <w:ind w:left="2160" w:hanging="360"/>
      </w:pPr>
      <w:rPr>
        <w:rFonts w:ascii="Wingdings" w:hAnsi="Wingdings" w:hint="default"/>
        <w:sz w:val="20"/>
      </w:rPr>
    </w:lvl>
    <w:lvl w:ilvl="3" w:tplc="307EA3E4">
      <w:start w:val="1"/>
      <w:numFmt w:val="bullet"/>
      <w:lvlText w:val=""/>
      <w:lvlJc w:val="left"/>
      <w:pPr>
        <w:tabs>
          <w:tab w:val="num" w:pos="2880"/>
        </w:tabs>
        <w:ind w:left="2880" w:hanging="360"/>
      </w:pPr>
      <w:rPr>
        <w:rFonts w:ascii="Wingdings" w:hAnsi="Wingdings" w:hint="default"/>
        <w:sz w:val="20"/>
      </w:rPr>
    </w:lvl>
    <w:lvl w:ilvl="4" w:tplc="ECEA6F08">
      <w:start w:val="1"/>
      <w:numFmt w:val="bullet"/>
      <w:lvlText w:val=""/>
      <w:lvlJc w:val="left"/>
      <w:pPr>
        <w:tabs>
          <w:tab w:val="num" w:pos="3600"/>
        </w:tabs>
        <w:ind w:left="3600" w:hanging="360"/>
      </w:pPr>
      <w:rPr>
        <w:rFonts w:ascii="Wingdings" w:hAnsi="Wingdings" w:hint="default"/>
        <w:sz w:val="20"/>
      </w:rPr>
    </w:lvl>
    <w:lvl w:ilvl="5" w:tplc="0D2CC198">
      <w:start w:val="1"/>
      <w:numFmt w:val="bullet"/>
      <w:lvlText w:val=""/>
      <w:lvlJc w:val="left"/>
      <w:pPr>
        <w:tabs>
          <w:tab w:val="num" w:pos="4320"/>
        </w:tabs>
        <w:ind w:left="4320" w:hanging="360"/>
      </w:pPr>
      <w:rPr>
        <w:rFonts w:ascii="Wingdings" w:hAnsi="Wingdings" w:hint="default"/>
        <w:sz w:val="20"/>
      </w:rPr>
    </w:lvl>
    <w:lvl w:ilvl="6" w:tplc="61C4044C">
      <w:start w:val="1"/>
      <w:numFmt w:val="bullet"/>
      <w:lvlText w:val=""/>
      <w:lvlJc w:val="left"/>
      <w:pPr>
        <w:tabs>
          <w:tab w:val="num" w:pos="5040"/>
        </w:tabs>
        <w:ind w:left="5040" w:hanging="360"/>
      </w:pPr>
      <w:rPr>
        <w:rFonts w:ascii="Wingdings" w:hAnsi="Wingdings" w:hint="default"/>
        <w:sz w:val="20"/>
      </w:rPr>
    </w:lvl>
    <w:lvl w:ilvl="7" w:tplc="5B46F07A">
      <w:start w:val="1"/>
      <w:numFmt w:val="bullet"/>
      <w:lvlText w:val=""/>
      <w:lvlJc w:val="left"/>
      <w:pPr>
        <w:tabs>
          <w:tab w:val="num" w:pos="5760"/>
        </w:tabs>
        <w:ind w:left="5760" w:hanging="360"/>
      </w:pPr>
      <w:rPr>
        <w:rFonts w:ascii="Wingdings" w:hAnsi="Wingdings" w:hint="default"/>
        <w:sz w:val="20"/>
      </w:rPr>
    </w:lvl>
    <w:lvl w:ilvl="8" w:tplc="19A66BA0">
      <w:start w:val="1"/>
      <w:numFmt w:val="bullet"/>
      <w:lvlText w:val=""/>
      <w:lvlJc w:val="left"/>
      <w:pPr>
        <w:tabs>
          <w:tab w:val="num" w:pos="6480"/>
        </w:tabs>
        <w:ind w:left="6480" w:hanging="360"/>
      </w:pPr>
      <w:rPr>
        <w:rFonts w:ascii="Wingdings" w:hAnsi="Wingdings" w:hint="default"/>
        <w:sz w:val="20"/>
      </w:rPr>
    </w:lvl>
  </w:abstractNum>
  <w:num w:numId="1">
    <w:abstractNumId w:val="18"/>
  </w:num>
  <w:num w:numId="2">
    <w:abstractNumId w:val="16"/>
  </w:num>
  <w:num w:numId="3">
    <w:abstractNumId w:val="21"/>
  </w:num>
  <w:num w:numId="4">
    <w:abstractNumId w:val="28"/>
  </w:num>
  <w:num w:numId="5">
    <w:abstractNumId w:val="34"/>
  </w:num>
  <w:num w:numId="6">
    <w:abstractNumId w:val="6"/>
  </w:num>
  <w:num w:numId="7">
    <w:abstractNumId w:val="20"/>
  </w:num>
  <w:num w:numId="8">
    <w:abstractNumId w:val="33"/>
  </w:num>
  <w:num w:numId="9">
    <w:abstractNumId w:val="24"/>
  </w:num>
  <w:num w:numId="10">
    <w:abstractNumId w:val="11"/>
  </w:num>
  <w:num w:numId="11">
    <w:abstractNumId w:val="0"/>
  </w:num>
  <w:num w:numId="12">
    <w:abstractNumId w:val="3"/>
  </w:num>
  <w:num w:numId="13">
    <w:abstractNumId w:val="1"/>
  </w:num>
  <w:num w:numId="14">
    <w:abstractNumId w:val="8"/>
  </w:num>
  <w:num w:numId="15">
    <w:abstractNumId w:val="12"/>
  </w:num>
  <w:num w:numId="16">
    <w:abstractNumId w:val="29"/>
  </w:num>
  <w:num w:numId="17">
    <w:abstractNumId w:val="19"/>
  </w:num>
  <w:num w:numId="18">
    <w:abstractNumId w:val="27"/>
  </w:num>
  <w:num w:numId="19">
    <w:abstractNumId w:val="25"/>
  </w:num>
  <w:num w:numId="20">
    <w:abstractNumId w:val="15"/>
  </w:num>
  <w:num w:numId="21">
    <w:abstractNumId w:val="17"/>
  </w:num>
  <w:num w:numId="22">
    <w:abstractNumId w:val="35"/>
  </w:num>
  <w:num w:numId="23">
    <w:abstractNumId w:val="9"/>
  </w:num>
  <w:num w:numId="24">
    <w:abstractNumId w:val="31"/>
  </w:num>
  <w:num w:numId="25">
    <w:abstractNumId w:val="14"/>
  </w:num>
  <w:num w:numId="26">
    <w:abstractNumId w:val="10"/>
  </w:num>
  <w:num w:numId="27">
    <w:abstractNumId w:val="32"/>
  </w:num>
  <w:num w:numId="28">
    <w:abstractNumId w:val="22"/>
  </w:num>
  <w:num w:numId="29">
    <w:abstractNumId w:val="30"/>
  </w:num>
  <w:num w:numId="30">
    <w:abstractNumId w:val="13"/>
  </w:num>
  <w:num w:numId="31">
    <w:abstractNumId w:val="5"/>
  </w:num>
  <w:num w:numId="32">
    <w:abstractNumId w:val="23"/>
  </w:num>
  <w:num w:numId="33">
    <w:abstractNumId w:val="7"/>
  </w:num>
  <w:num w:numId="34">
    <w:abstractNumId w:val="26"/>
  </w:num>
  <w:num w:numId="35">
    <w:abstractNumId w:val="2"/>
  </w:num>
  <w:num w:numId="3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7CBF"/>
    <w:rsid w:val="00041F0F"/>
    <w:rsid w:val="000710DE"/>
    <w:rsid w:val="000B391E"/>
    <w:rsid w:val="0016500D"/>
    <w:rsid w:val="001B42AA"/>
    <w:rsid w:val="001B646E"/>
    <w:rsid w:val="001F0005"/>
    <w:rsid w:val="00205DA9"/>
    <w:rsid w:val="002156EA"/>
    <w:rsid w:val="00283071"/>
    <w:rsid w:val="002D546B"/>
    <w:rsid w:val="002F0961"/>
    <w:rsid w:val="002F19FB"/>
    <w:rsid w:val="00303F1C"/>
    <w:rsid w:val="00345B45"/>
    <w:rsid w:val="003C7982"/>
    <w:rsid w:val="00463C97"/>
    <w:rsid w:val="004679FF"/>
    <w:rsid w:val="00496A0C"/>
    <w:rsid w:val="004B761F"/>
    <w:rsid w:val="004E4DD9"/>
    <w:rsid w:val="004F7CBF"/>
    <w:rsid w:val="00522C7B"/>
    <w:rsid w:val="005262ED"/>
    <w:rsid w:val="00534D78"/>
    <w:rsid w:val="005A536A"/>
    <w:rsid w:val="005D0F79"/>
    <w:rsid w:val="00606B7E"/>
    <w:rsid w:val="006625D3"/>
    <w:rsid w:val="007C153A"/>
    <w:rsid w:val="007C5483"/>
    <w:rsid w:val="00816EDA"/>
    <w:rsid w:val="008224EB"/>
    <w:rsid w:val="00890AA9"/>
    <w:rsid w:val="00937218"/>
    <w:rsid w:val="009559FE"/>
    <w:rsid w:val="009601A5"/>
    <w:rsid w:val="009F30A5"/>
    <w:rsid w:val="00A22ADA"/>
    <w:rsid w:val="00A52A70"/>
    <w:rsid w:val="00B04DDF"/>
    <w:rsid w:val="00B715F3"/>
    <w:rsid w:val="00BA2E60"/>
    <w:rsid w:val="00C948ED"/>
    <w:rsid w:val="00CA734E"/>
    <w:rsid w:val="00CB1340"/>
    <w:rsid w:val="00D63D32"/>
    <w:rsid w:val="00D65E22"/>
    <w:rsid w:val="00E85F19"/>
    <w:rsid w:val="00FB75B1"/>
    <w:rsid w:val="00FD25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A0AF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1"/>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1"/>
    <w:uiPriority w:val="9"/>
    <w:semiHidden/>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1"/>
    <w:uiPriority w:val="9"/>
    <w:semiHidden/>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1"/>
    <w:uiPriority w:val="9"/>
    <w:semiHidden/>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1"/>
    <w:uiPriority w:val="9"/>
    <w:semiHidden/>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1"/>
    <w:uiPriority w:val="9"/>
    <w:semiHidden/>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1"/>
    <w:uiPriority w:val="9"/>
    <w:semiHidden/>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1"/>
    <w:uiPriority w:val="9"/>
    <w:semiHidden/>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1"/>
    <w:uiPriority w:val="9"/>
    <w:semiHidden/>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uiPriority w:val="99"/>
  </w:style>
  <w:style w:type="character" w:customStyle="1" w:styleId="CaptionChar">
    <w:name w:val="Caption Char"/>
    <w:uiPriority w:val="99"/>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character" w:customStyle="1" w:styleId="Heading1Char">
    <w:name w:val="Heading 1 Char"/>
    <w:basedOn w:val="DefaultParagraphFont"/>
    <w:uiPriority w:val="9"/>
    <w:rPr>
      <w:rFonts w:ascii="Arial" w:eastAsia="Arial" w:hAnsi="Arial" w:cs="Arial"/>
      <w:sz w:val="40"/>
      <w:szCs w:val="40"/>
    </w:rPr>
  </w:style>
  <w:style w:type="character" w:customStyle="1" w:styleId="Heading2Char">
    <w:name w:val="Heading 2 Char"/>
    <w:basedOn w:val="DefaultParagraphFont"/>
    <w:uiPriority w:val="9"/>
    <w:rPr>
      <w:rFonts w:ascii="Arial" w:eastAsia="Arial" w:hAnsi="Arial" w:cs="Arial"/>
      <w:sz w:val="34"/>
    </w:rPr>
  </w:style>
  <w:style w:type="character" w:customStyle="1" w:styleId="Heading3Char">
    <w:name w:val="Heading 3 Char"/>
    <w:basedOn w:val="DefaultParagraphFont"/>
    <w:uiPriority w:val="9"/>
    <w:rPr>
      <w:rFonts w:ascii="Arial" w:eastAsia="Arial" w:hAnsi="Arial" w:cs="Arial"/>
      <w:sz w:val="30"/>
      <w:szCs w:val="30"/>
    </w:rPr>
  </w:style>
  <w:style w:type="character" w:customStyle="1" w:styleId="Heading4Char">
    <w:name w:val="Heading 4 Char"/>
    <w:basedOn w:val="DefaultParagraphFont"/>
    <w:uiPriority w:val="9"/>
    <w:rPr>
      <w:rFonts w:ascii="Arial" w:eastAsia="Arial" w:hAnsi="Arial" w:cs="Arial"/>
      <w:b/>
      <w:bCs/>
      <w:sz w:val="26"/>
      <w:szCs w:val="26"/>
    </w:rPr>
  </w:style>
  <w:style w:type="character" w:customStyle="1" w:styleId="Heading5Char">
    <w:name w:val="Heading 5 Char"/>
    <w:basedOn w:val="DefaultParagraphFont"/>
    <w:uiPriority w:val="9"/>
    <w:rPr>
      <w:rFonts w:ascii="Arial" w:eastAsia="Arial" w:hAnsi="Arial" w:cs="Arial"/>
      <w:b/>
      <w:bCs/>
      <w:sz w:val="24"/>
      <w:szCs w:val="24"/>
    </w:rPr>
  </w:style>
  <w:style w:type="character" w:customStyle="1" w:styleId="Heading6Char">
    <w:name w:val="Heading 6 Char"/>
    <w:basedOn w:val="DefaultParagraphFont"/>
    <w:uiPriority w:val="9"/>
    <w:rPr>
      <w:rFonts w:ascii="Arial" w:eastAsia="Arial" w:hAnsi="Arial" w:cs="Arial"/>
      <w:b/>
      <w:bCs/>
      <w:sz w:val="22"/>
      <w:szCs w:val="22"/>
    </w:rPr>
  </w:style>
  <w:style w:type="character" w:customStyle="1" w:styleId="Heading7Char">
    <w:name w:val="Heading 7 Char"/>
    <w:basedOn w:val="DefaultParagraphFont"/>
    <w:uiPriority w:val="9"/>
    <w:rPr>
      <w:rFonts w:ascii="Arial" w:eastAsia="Arial" w:hAnsi="Arial" w:cs="Arial"/>
      <w:b/>
      <w:bCs/>
      <w:i/>
      <w:iCs/>
      <w:sz w:val="22"/>
      <w:szCs w:val="22"/>
    </w:rPr>
  </w:style>
  <w:style w:type="character" w:customStyle="1" w:styleId="Heading8Char">
    <w:name w:val="Heading 8 Char"/>
    <w:basedOn w:val="DefaultParagraphFont"/>
    <w:uiPriority w:val="9"/>
    <w:rPr>
      <w:rFonts w:ascii="Arial" w:eastAsia="Arial" w:hAnsi="Arial" w:cs="Arial"/>
      <w:i/>
      <w:iCs/>
      <w:sz w:val="22"/>
      <w:szCs w:val="22"/>
    </w:rPr>
  </w:style>
  <w:style w:type="character" w:customStyle="1" w:styleId="Heading9Char">
    <w:name w:val="Heading 9 Char"/>
    <w:basedOn w:val="DefaultParagraphFont"/>
    <w:uiPriority w:val="9"/>
    <w:rPr>
      <w:rFonts w:ascii="Arial" w:eastAsia="Arial" w:hAnsi="Arial" w:cs="Arial"/>
      <w:i/>
      <w:iCs/>
      <w:sz w:val="21"/>
      <w:szCs w:val="21"/>
    </w:rPr>
  </w:style>
  <w:style w:type="paragraph" w:styleId="NoSpacing">
    <w:name w:val="No Spacing"/>
    <w:uiPriority w:val="1"/>
    <w:qFormat/>
    <w:pPr>
      <w:spacing w:after="0" w:line="240" w:lineRule="auto"/>
    </w:pPr>
  </w:style>
  <w:style w:type="character" w:customStyle="1" w:styleId="TitleChar">
    <w:name w:val="Title Char"/>
    <w:basedOn w:val="DefaultParagraphFont"/>
    <w:uiPriority w:val="10"/>
    <w:rPr>
      <w:sz w:val="48"/>
      <w:szCs w:val="48"/>
    </w:rPr>
  </w:style>
  <w:style w:type="character" w:customStyle="1" w:styleId="SubtitleChar">
    <w:name w:val="Subtitle Char"/>
    <w:basedOn w:val="DefaultParagraphFont"/>
    <w:uiPriority w:val="11"/>
    <w:rPr>
      <w:sz w:val="24"/>
      <w:szCs w:val="24"/>
    </w:rPr>
  </w:style>
  <w:style w:type="character" w:customStyle="1" w:styleId="QuoteChar">
    <w:name w:val="Quote Char"/>
    <w:uiPriority w:val="29"/>
    <w:rPr>
      <w:i/>
    </w:rPr>
  </w:style>
  <w:style w:type="character" w:customStyle="1" w:styleId="IntenseQuoteChar">
    <w:name w:val="Intense Quote Char"/>
    <w:uiPriority w:val="30"/>
    <w:rPr>
      <w:i/>
    </w:rPr>
  </w:style>
  <w:style w:type="paragraph" w:styleId="Header">
    <w:name w:val="header"/>
    <w:basedOn w:val="Normal"/>
    <w:link w:val="HeaderChar1"/>
    <w:uiPriority w:val="99"/>
    <w:unhideWhenUsed/>
    <w:pPr>
      <w:tabs>
        <w:tab w:val="center" w:pos="7143"/>
        <w:tab w:val="right" w:pos="14287"/>
      </w:tabs>
      <w:spacing w:after="0" w:line="240" w:lineRule="auto"/>
    </w:pPr>
  </w:style>
  <w:style w:type="character" w:customStyle="1" w:styleId="HeaderChar1">
    <w:name w:val="Header Char1"/>
    <w:basedOn w:val="DefaultParagraphFont"/>
    <w:link w:val="Header"/>
    <w:uiPriority w:val="99"/>
  </w:style>
  <w:style w:type="paragraph" w:styleId="Footer">
    <w:name w:val="footer"/>
    <w:basedOn w:val="Normal"/>
    <w:link w:val="FooterChar1"/>
    <w:uiPriority w:val="99"/>
    <w:unhideWhenUsed/>
    <w:pPr>
      <w:tabs>
        <w:tab w:val="center" w:pos="7143"/>
        <w:tab w:val="right" w:pos="14287"/>
      </w:tabs>
      <w:spacing w:after="0" w:line="240" w:lineRule="auto"/>
    </w:pPr>
  </w:style>
  <w:style w:type="character" w:customStyle="1" w:styleId="FooterChar">
    <w:name w:val="Footer Char"/>
    <w:basedOn w:val="DefaultParagraphFont"/>
    <w:uiPriority w:val="99"/>
  </w:style>
  <w:style w:type="paragraph" w:styleId="Caption">
    <w:name w:val="caption"/>
    <w:basedOn w:val="Normal"/>
    <w:next w:val="Normal"/>
    <w:uiPriority w:val="35"/>
    <w:semiHidden/>
    <w:unhideWhenUsed/>
    <w:qFormat/>
    <w:pPr>
      <w:spacing w:line="276" w:lineRule="auto"/>
    </w:pPr>
    <w:rPr>
      <w:b/>
      <w:bCs/>
      <w:color w:val="156082" w:themeColor="accent1"/>
      <w:sz w:val="18"/>
      <w:szCs w:val="18"/>
    </w:rPr>
  </w:style>
  <w:style w:type="character" w:customStyle="1" w:styleId="FooterChar1">
    <w:name w:val="Footer Char1"/>
    <w:link w:val="Footer"/>
    <w:uiPriority w:val="99"/>
  </w:style>
  <w:style w:type="table" w:customStyle="1" w:styleId="TableGridLight">
    <w:name w:val="Table Grid Light"/>
    <w:basedOn w:val="Table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11">
    <w:name w:val="Звичайна таблиця 11"/>
    <w:basedOn w:val="Table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21">
    <w:name w:val="Звичайна таблиця 21"/>
    <w:basedOn w:val="TableNormal"/>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1">
    <w:name w:val="Звичайна таблиця 31"/>
    <w:basedOn w:val="TableNormal"/>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41">
    <w:name w:val="Звичайна таблиця 41"/>
    <w:basedOn w:val="TableNormal"/>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51">
    <w:name w:val="Звичайна таблиця 51"/>
    <w:basedOn w:val="TableNormal"/>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11">
    <w:name w:val="Таблиця-сітка 1 (світла)1"/>
    <w:basedOn w:val="TableNormal"/>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TableNormal"/>
    <w:uiPriority w:val="99"/>
    <w:pPr>
      <w:spacing w:after="0" w:line="240" w:lineRule="auto"/>
    </w:pPr>
    <w:tblPr>
      <w:tblStyleRowBandSize w:val="1"/>
      <w:tblStyleColBandSize w:val="1"/>
      <w:tblBorders>
        <w:top w:val="single" w:sz="4" w:space="0" w:color="81C9EA" w:themeColor="accent1" w:themeTint="67"/>
        <w:left w:val="single" w:sz="4" w:space="0" w:color="81C9EA" w:themeColor="accent1" w:themeTint="67"/>
        <w:bottom w:val="single" w:sz="4" w:space="0" w:color="81C9EA" w:themeColor="accent1" w:themeTint="67"/>
        <w:right w:val="single" w:sz="4" w:space="0" w:color="81C9EA" w:themeColor="accent1" w:themeTint="67"/>
        <w:insideH w:val="single" w:sz="4" w:space="0" w:color="81C9EA" w:themeColor="accent1" w:themeTint="67"/>
        <w:insideV w:val="single" w:sz="4" w:space="0" w:color="81C9EA" w:themeColor="accent1" w:themeTint="67"/>
      </w:tblBorders>
    </w:tblPr>
    <w:tblStylePr w:type="firstRow">
      <w:rPr>
        <w:b/>
        <w:color w:val="404040"/>
      </w:rPr>
      <w:tblPr/>
      <w:tcPr>
        <w:tcBorders>
          <w:bottom w:val="single" w:sz="12" w:space="0" w:color="4AB2E1"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81C9EA" w:themeColor="accent1" w:themeTint="67"/>
          <w:left w:val="single" w:sz="4" w:space="0" w:color="81C9EA" w:themeColor="accent1" w:themeTint="67"/>
          <w:bottom w:val="single" w:sz="4" w:space="0" w:color="81C9EA" w:themeColor="accent1" w:themeTint="67"/>
          <w:right w:val="single" w:sz="4" w:space="0" w:color="81C9EA" w:themeColor="accent1" w:themeTint="67"/>
        </w:tcBorders>
      </w:tcPr>
    </w:tblStylePr>
  </w:style>
  <w:style w:type="table" w:customStyle="1" w:styleId="GridTable1Light-Accent2">
    <w:name w:val="Grid Table 1 Light - Accent 2"/>
    <w:basedOn w:val="TableNormal"/>
    <w:uiPriority w:val="99"/>
    <w:pPr>
      <w:spacing w:after="0" w:line="240" w:lineRule="auto"/>
    </w:pPr>
    <w:tblPr>
      <w:tblStyleRowBandSize w:val="1"/>
      <w:tblStyleColBandSize w:val="1"/>
      <w:tblBorders>
        <w:top w:val="single" w:sz="4" w:space="0" w:color="F6C5AB" w:themeColor="accent2" w:themeTint="67"/>
        <w:left w:val="single" w:sz="4" w:space="0" w:color="F6C5AB" w:themeColor="accent2" w:themeTint="67"/>
        <w:bottom w:val="single" w:sz="4" w:space="0" w:color="F6C5AB" w:themeColor="accent2" w:themeTint="67"/>
        <w:right w:val="single" w:sz="4" w:space="0" w:color="F6C5AB" w:themeColor="accent2" w:themeTint="67"/>
        <w:insideH w:val="single" w:sz="4" w:space="0" w:color="F6C5AB" w:themeColor="accent2" w:themeTint="67"/>
        <w:insideV w:val="single" w:sz="4" w:space="0" w:color="F6C5AB" w:themeColor="accent2" w:themeTint="67"/>
      </w:tblBorders>
    </w:tblPr>
    <w:tblStylePr w:type="firstRow">
      <w:rPr>
        <w:b/>
        <w:color w:val="404040"/>
      </w:rPr>
      <w:tblPr/>
      <w:tcPr>
        <w:tcBorders>
          <w:bottom w:val="single" w:sz="12" w:space="0" w:color="F2AB87"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6C5AB" w:themeColor="accent2" w:themeTint="67"/>
          <w:left w:val="single" w:sz="4" w:space="0" w:color="F6C5AB" w:themeColor="accent2" w:themeTint="67"/>
          <w:bottom w:val="single" w:sz="4" w:space="0" w:color="F6C5AB" w:themeColor="accent2" w:themeTint="67"/>
          <w:right w:val="single" w:sz="4" w:space="0" w:color="F6C5AB" w:themeColor="accent2" w:themeTint="67"/>
        </w:tcBorders>
      </w:tcPr>
    </w:tblStylePr>
  </w:style>
  <w:style w:type="table" w:customStyle="1" w:styleId="GridTable1Light-Accent3">
    <w:name w:val="Grid Table 1 Light - Accent 3"/>
    <w:basedOn w:val="TableNormal"/>
    <w:uiPriority w:val="99"/>
    <w:pPr>
      <w:spacing w:after="0" w:line="240" w:lineRule="auto"/>
    </w:pPr>
    <w:tblPr>
      <w:tblStyleRowBandSize w:val="1"/>
      <w:tblStyleColBandSize w:val="1"/>
      <w:tblBorders>
        <w:top w:val="single" w:sz="4" w:space="0" w:color="83E28F" w:themeColor="accent3" w:themeTint="67"/>
        <w:left w:val="single" w:sz="4" w:space="0" w:color="83E28F" w:themeColor="accent3" w:themeTint="67"/>
        <w:bottom w:val="single" w:sz="4" w:space="0" w:color="83E28F" w:themeColor="accent3" w:themeTint="67"/>
        <w:right w:val="single" w:sz="4" w:space="0" w:color="83E28F" w:themeColor="accent3" w:themeTint="67"/>
        <w:insideH w:val="single" w:sz="4" w:space="0" w:color="83E28F" w:themeColor="accent3" w:themeTint="67"/>
        <w:insideV w:val="single" w:sz="4" w:space="0" w:color="83E28F" w:themeColor="accent3" w:themeTint="67"/>
      </w:tblBorders>
    </w:tblPr>
    <w:tblStylePr w:type="firstRow">
      <w:rPr>
        <w:b/>
        <w:color w:val="404040"/>
      </w:rPr>
      <w:tblPr/>
      <w:tcPr>
        <w:tcBorders>
          <w:bottom w:val="single" w:sz="12" w:space="0" w:color="4BD55E"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83E28F" w:themeColor="accent3" w:themeTint="67"/>
          <w:left w:val="single" w:sz="4" w:space="0" w:color="83E28F" w:themeColor="accent3" w:themeTint="67"/>
          <w:bottom w:val="single" w:sz="4" w:space="0" w:color="83E28F" w:themeColor="accent3" w:themeTint="67"/>
          <w:right w:val="single" w:sz="4" w:space="0" w:color="83E28F" w:themeColor="accent3" w:themeTint="67"/>
        </w:tcBorders>
      </w:tcPr>
    </w:tblStylePr>
  </w:style>
  <w:style w:type="table" w:customStyle="1" w:styleId="GridTable1Light-Accent4">
    <w:name w:val="Grid Table 1 Light - Accent 4"/>
    <w:basedOn w:val="TableNormal"/>
    <w:uiPriority w:val="99"/>
    <w:pPr>
      <w:spacing w:after="0" w:line="240" w:lineRule="auto"/>
    </w:pPr>
    <w:tblPr>
      <w:tblStyleRowBandSize w:val="1"/>
      <w:tblStyleColBandSize w:val="1"/>
      <w:tblBorders>
        <w:top w:val="single" w:sz="4" w:space="0" w:color="94DBF7" w:themeColor="accent4" w:themeTint="67"/>
        <w:left w:val="single" w:sz="4" w:space="0" w:color="94DBF7" w:themeColor="accent4" w:themeTint="67"/>
        <w:bottom w:val="single" w:sz="4" w:space="0" w:color="94DBF7" w:themeColor="accent4" w:themeTint="67"/>
        <w:right w:val="single" w:sz="4" w:space="0" w:color="94DBF7" w:themeColor="accent4" w:themeTint="67"/>
        <w:insideH w:val="single" w:sz="4" w:space="0" w:color="94DBF7" w:themeColor="accent4" w:themeTint="67"/>
        <w:insideV w:val="single" w:sz="4" w:space="0" w:color="94DBF7" w:themeColor="accent4" w:themeTint="67"/>
      </w:tblBorders>
    </w:tblPr>
    <w:tblStylePr w:type="firstRow">
      <w:rPr>
        <w:b/>
        <w:color w:val="404040"/>
      </w:rPr>
      <w:tblPr/>
      <w:tcPr>
        <w:tcBorders>
          <w:bottom w:val="single" w:sz="12" w:space="0" w:color="64CCF4"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4DBF7" w:themeColor="accent4" w:themeTint="67"/>
          <w:left w:val="single" w:sz="4" w:space="0" w:color="94DBF7" w:themeColor="accent4" w:themeTint="67"/>
          <w:bottom w:val="single" w:sz="4" w:space="0" w:color="94DBF7" w:themeColor="accent4" w:themeTint="67"/>
          <w:right w:val="single" w:sz="4" w:space="0" w:color="94DBF7" w:themeColor="accent4" w:themeTint="67"/>
        </w:tcBorders>
      </w:tcPr>
    </w:tblStylePr>
  </w:style>
  <w:style w:type="table" w:customStyle="1" w:styleId="GridTable1Light-Accent5">
    <w:name w:val="Grid Table 1 Light - Accent 5"/>
    <w:basedOn w:val="TableNormal"/>
    <w:uiPriority w:val="99"/>
    <w:pPr>
      <w:spacing w:after="0" w:line="240" w:lineRule="auto"/>
    </w:pPr>
    <w:tblPr>
      <w:tblStyleRowBandSize w:val="1"/>
      <w:tblStyleColBandSize w:val="1"/>
      <w:tblBorders>
        <w:top w:val="single" w:sz="4" w:space="0" w:color="E49DDC" w:themeColor="accent5" w:themeTint="67"/>
        <w:left w:val="single" w:sz="4" w:space="0" w:color="E49DDC" w:themeColor="accent5" w:themeTint="67"/>
        <w:bottom w:val="single" w:sz="4" w:space="0" w:color="E49DDC" w:themeColor="accent5" w:themeTint="67"/>
        <w:right w:val="single" w:sz="4" w:space="0" w:color="E49DDC" w:themeColor="accent5" w:themeTint="67"/>
        <w:insideH w:val="single" w:sz="4" w:space="0" w:color="E49DDC" w:themeColor="accent5" w:themeTint="67"/>
        <w:insideV w:val="single" w:sz="4" w:space="0" w:color="E49DDC" w:themeColor="accent5" w:themeTint="67"/>
      </w:tblBorders>
    </w:tblPr>
    <w:tblStylePr w:type="firstRow">
      <w:rPr>
        <w:b/>
        <w:color w:val="404040"/>
      </w:rPr>
      <w:tblPr/>
      <w:tcPr>
        <w:tcBorders>
          <w:bottom w:val="single" w:sz="12" w:space="0" w:color="D971C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49DDC" w:themeColor="accent5" w:themeTint="67"/>
          <w:left w:val="single" w:sz="4" w:space="0" w:color="E49DDC" w:themeColor="accent5" w:themeTint="67"/>
          <w:bottom w:val="single" w:sz="4" w:space="0" w:color="E49DDC" w:themeColor="accent5" w:themeTint="67"/>
          <w:right w:val="single" w:sz="4" w:space="0" w:color="E49DDC" w:themeColor="accent5" w:themeTint="67"/>
        </w:tcBorders>
      </w:tcPr>
    </w:tblStylePr>
  </w:style>
  <w:style w:type="table" w:customStyle="1" w:styleId="GridTable1Light-Accent6">
    <w:name w:val="Grid Table 1 Light - Accent 6"/>
    <w:basedOn w:val="TableNormal"/>
    <w:uiPriority w:val="99"/>
    <w:pPr>
      <w:spacing w:after="0" w:line="240" w:lineRule="auto"/>
    </w:pPr>
    <w:tblPr>
      <w:tblStyleRowBandSize w:val="1"/>
      <w:tblStyleColBandSize w:val="1"/>
      <w:tblBorders>
        <w:top w:val="single" w:sz="4" w:space="0" w:color="B2E5A0" w:themeColor="accent6" w:themeTint="67"/>
        <w:left w:val="single" w:sz="4" w:space="0" w:color="B2E5A0" w:themeColor="accent6" w:themeTint="67"/>
        <w:bottom w:val="single" w:sz="4" w:space="0" w:color="B2E5A0" w:themeColor="accent6" w:themeTint="67"/>
        <w:right w:val="single" w:sz="4" w:space="0" w:color="B2E5A0" w:themeColor="accent6" w:themeTint="67"/>
        <w:insideH w:val="single" w:sz="4" w:space="0" w:color="B2E5A0" w:themeColor="accent6" w:themeTint="67"/>
        <w:insideV w:val="single" w:sz="4" w:space="0" w:color="B2E5A0" w:themeColor="accent6" w:themeTint="67"/>
      </w:tblBorders>
    </w:tblPr>
    <w:tblStylePr w:type="firstRow">
      <w:rPr>
        <w:b/>
        <w:color w:val="404040"/>
      </w:rPr>
      <w:tblPr/>
      <w:tcPr>
        <w:tcBorders>
          <w:bottom w:val="single" w:sz="12" w:space="0" w:color="90D976"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2E5A0" w:themeColor="accent6" w:themeTint="67"/>
          <w:left w:val="single" w:sz="4" w:space="0" w:color="B2E5A0" w:themeColor="accent6" w:themeTint="67"/>
          <w:bottom w:val="single" w:sz="4" w:space="0" w:color="B2E5A0" w:themeColor="accent6" w:themeTint="67"/>
          <w:right w:val="single" w:sz="4" w:space="0" w:color="B2E5A0" w:themeColor="accent6" w:themeTint="67"/>
        </w:tcBorders>
      </w:tcPr>
    </w:tblStylePr>
  </w:style>
  <w:style w:type="table" w:customStyle="1" w:styleId="-21">
    <w:name w:val="Таблиця-сітка 21"/>
    <w:basedOn w:val="Table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TableNormal"/>
    <w:uiPriority w:val="99"/>
    <w:pPr>
      <w:spacing w:after="0" w:line="240" w:lineRule="auto"/>
    </w:pPr>
    <w:tblPr>
      <w:tblStyleRowBandSize w:val="1"/>
      <w:tblStyleColBandSize w:val="1"/>
      <w:tblBorders>
        <w:bottom w:val="single" w:sz="4" w:space="0" w:color="19729B" w:themeColor="accent1" w:themeTint="EA"/>
        <w:insideH w:val="single" w:sz="4" w:space="0" w:color="19729B" w:themeColor="accent1" w:themeTint="EA"/>
        <w:insideV w:val="single" w:sz="4" w:space="0" w:color="19729B" w:themeColor="accent1" w:themeTint="EA"/>
      </w:tblBorders>
    </w:tblPr>
    <w:tblStylePr w:type="firstRow">
      <w:rPr>
        <w:b/>
        <w:color w:val="404040"/>
      </w:rPr>
      <w:tblPr/>
      <w:tcPr>
        <w:tcBorders>
          <w:top w:val="none" w:sz="4" w:space="0" w:color="000000"/>
          <w:left w:val="none" w:sz="4" w:space="0" w:color="000000"/>
          <w:bottom w:val="single" w:sz="12" w:space="0" w:color="19729B" w:themeColor="accent1" w:themeTint="EA"/>
          <w:right w:val="none" w:sz="4" w:space="0" w:color="000000"/>
        </w:tcBorders>
        <w:shd w:val="clear" w:color="FFFFFF" w:fill="auto"/>
      </w:tcPr>
    </w:tblStylePr>
    <w:tblStylePr w:type="lastRow">
      <w:rPr>
        <w:b/>
        <w:color w:val="404040"/>
      </w:rPr>
      <w:tblPr/>
      <w:tcPr>
        <w:tcBorders>
          <w:top w:val="single" w:sz="4" w:space="0" w:color="19729B"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E4F4" w:themeColor="accent1" w:themeTint="34" w:fill="BFE4F4" w:themeFill="accent1" w:themeFillTint="34"/>
      </w:tcPr>
    </w:tblStylePr>
    <w:tblStylePr w:type="band1Horz">
      <w:rPr>
        <w:rFonts w:ascii="Arial" w:hAnsi="Arial"/>
        <w:color w:val="404040"/>
        <w:sz w:val="22"/>
      </w:rPr>
      <w:tblPr/>
      <w:tcPr>
        <w:shd w:val="clear" w:color="BFE4F4" w:themeColor="accent1" w:themeTint="34" w:fill="BFE4F4" w:themeFill="accent1" w:themeFillTint="34"/>
      </w:tcPr>
    </w:tblStylePr>
  </w:style>
  <w:style w:type="table" w:customStyle="1" w:styleId="GridTable2-Accent2">
    <w:name w:val="Grid Table 2 - Accent 2"/>
    <w:basedOn w:val="TableNormal"/>
    <w:uiPriority w:val="99"/>
    <w:pPr>
      <w:spacing w:after="0" w:line="240" w:lineRule="auto"/>
    </w:pPr>
    <w:tblPr>
      <w:tblStyleRowBandSize w:val="1"/>
      <w:tblStyleColBandSize w:val="1"/>
      <w:tblBorders>
        <w:bottom w:val="single" w:sz="4" w:space="0" w:color="F2AA85" w:themeColor="accent2" w:themeTint="97"/>
        <w:insideH w:val="single" w:sz="4" w:space="0" w:color="F2AA85" w:themeColor="accent2" w:themeTint="97"/>
        <w:insideV w:val="single" w:sz="4" w:space="0" w:color="F2AA85" w:themeColor="accent2" w:themeTint="97"/>
      </w:tblBorders>
    </w:tblPr>
    <w:tblStylePr w:type="firstRow">
      <w:rPr>
        <w:b/>
        <w:color w:val="404040"/>
      </w:rPr>
      <w:tblPr/>
      <w:tcPr>
        <w:tcBorders>
          <w:top w:val="none" w:sz="4" w:space="0" w:color="000000"/>
          <w:left w:val="none" w:sz="4" w:space="0" w:color="000000"/>
          <w:bottom w:val="single" w:sz="12" w:space="0" w:color="F2AA85" w:themeColor="accent2" w:themeTint="97"/>
          <w:right w:val="none" w:sz="4" w:space="0" w:color="000000"/>
        </w:tcBorders>
        <w:shd w:val="clear" w:color="FFFFFF" w:fill="auto"/>
      </w:tcPr>
    </w:tblStylePr>
    <w:tblStylePr w:type="lastRow">
      <w:rPr>
        <w:b/>
        <w:color w:val="404040"/>
      </w:rPr>
      <w:tblPr/>
      <w:tcPr>
        <w:tcBorders>
          <w:top w:val="single" w:sz="4" w:space="0" w:color="F2AA8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E2D6" w:themeColor="accent2" w:themeTint="32" w:fill="FAE2D6" w:themeFill="accent2" w:themeFillTint="32"/>
      </w:tcPr>
    </w:tblStylePr>
    <w:tblStylePr w:type="band1Horz">
      <w:rPr>
        <w:rFonts w:ascii="Arial" w:hAnsi="Arial"/>
        <w:color w:val="404040"/>
        <w:sz w:val="22"/>
      </w:rPr>
      <w:tblPr/>
      <w:tcPr>
        <w:shd w:val="clear" w:color="FAE2D6" w:themeColor="accent2" w:themeTint="32" w:fill="FAE2D6" w:themeFill="accent2" w:themeFillTint="32"/>
      </w:tcPr>
    </w:tblStylePr>
  </w:style>
  <w:style w:type="table" w:customStyle="1" w:styleId="GridTable2-Accent3">
    <w:name w:val="Grid Table 2 - Accent 3"/>
    <w:basedOn w:val="TableNormal"/>
    <w:uiPriority w:val="99"/>
    <w:pPr>
      <w:spacing w:after="0" w:line="240" w:lineRule="auto"/>
    </w:pPr>
    <w:tblPr>
      <w:tblStyleRowBandSize w:val="1"/>
      <w:tblStyleColBandSize w:val="1"/>
      <w:tblBorders>
        <w:bottom w:val="single" w:sz="4" w:space="0" w:color="196C24" w:themeColor="accent3" w:themeTint="FE"/>
        <w:insideH w:val="single" w:sz="4" w:space="0" w:color="196C24" w:themeColor="accent3" w:themeTint="FE"/>
        <w:insideV w:val="single" w:sz="4" w:space="0" w:color="196C24" w:themeColor="accent3" w:themeTint="FE"/>
      </w:tblBorders>
    </w:tblPr>
    <w:tblStylePr w:type="firstRow">
      <w:rPr>
        <w:b/>
        <w:color w:val="404040"/>
      </w:rPr>
      <w:tblPr/>
      <w:tcPr>
        <w:tcBorders>
          <w:top w:val="none" w:sz="4" w:space="0" w:color="000000"/>
          <w:left w:val="none" w:sz="4" w:space="0" w:color="000000"/>
          <w:bottom w:val="single" w:sz="12" w:space="0" w:color="196C24" w:themeColor="accent3" w:themeTint="FE"/>
          <w:right w:val="none" w:sz="4" w:space="0" w:color="000000"/>
        </w:tcBorders>
        <w:shd w:val="clear" w:color="FFFFFF" w:fill="auto"/>
      </w:tcPr>
    </w:tblStylePr>
    <w:tblStylePr w:type="lastRow">
      <w:rPr>
        <w:b/>
        <w:color w:val="404040"/>
      </w:rPr>
      <w:tblPr/>
      <w:tcPr>
        <w:tcBorders>
          <w:top w:val="single" w:sz="4" w:space="0" w:color="196C24"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0F0C6" w:themeColor="accent3" w:themeTint="34" w:fill="C0F0C6" w:themeFill="accent3" w:themeFillTint="34"/>
      </w:tcPr>
    </w:tblStylePr>
    <w:tblStylePr w:type="band1Horz">
      <w:rPr>
        <w:rFonts w:ascii="Arial" w:hAnsi="Arial"/>
        <w:color w:val="404040"/>
        <w:sz w:val="22"/>
      </w:rPr>
      <w:tblPr/>
      <w:tcPr>
        <w:shd w:val="clear" w:color="C0F0C6" w:themeColor="accent3" w:themeTint="34" w:fill="C0F0C6" w:themeFill="accent3" w:themeFillTint="34"/>
      </w:tcPr>
    </w:tblStylePr>
  </w:style>
  <w:style w:type="table" w:customStyle="1" w:styleId="GridTable2-Accent4">
    <w:name w:val="Grid Table 2 - Accent 4"/>
    <w:basedOn w:val="TableNormal"/>
    <w:uiPriority w:val="99"/>
    <w:pPr>
      <w:spacing w:after="0" w:line="240" w:lineRule="auto"/>
    </w:pPr>
    <w:tblPr>
      <w:tblStyleRowBandSize w:val="1"/>
      <w:tblStyleColBandSize w:val="1"/>
      <w:tblBorders>
        <w:bottom w:val="single" w:sz="4" w:space="0" w:color="5FCAF3" w:themeColor="accent4" w:themeTint="9A"/>
        <w:insideH w:val="single" w:sz="4" w:space="0" w:color="5FCAF3" w:themeColor="accent4" w:themeTint="9A"/>
        <w:insideV w:val="single" w:sz="4" w:space="0" w:color="5FCAF3" w:themeColor="accent4" w:themeTint="9A"/>
      </w:tblBorders>
    </w:tblPr>
    <w:tblStylePr w:type="firstRow">
      <w:rPr>
        <w:b/>
        <w:color w:val="404040"/>
      </w:rPr>
      <w:tblPr/>
      <w:tcPr>
        <w:tcBorders>
          <w:top w:val="none" w:sz="4" w:space="0" w:color="000000"/>
          <w:left w:val="none" w:sz="4" w:space="0" w:color="000000"/>
          <w:bottom w:val="single" w:sz="12" w:space="0" w:color="5FCAF3" w:themeColor="accent4" w:themeTint="9A"/>
          <w:right w:val="none" w:sz="4" w:space="0" w:color="000000"/>
        </w:tcBorders>
        <w:shd w:val="clear" w:color="FFFFFF" w:fill="auto"/>
      </w:tcPr>
    </w:tblStylePr>
    <w:tblStylePr w:type="lastRow">
      <w:rPr>
        <w:b/>
        <w:color w:val="404040"/>
      </w:rPr>
      <w:tblPr/>
      <w:tcPr>
        <w:tcBorders>
          <w:top w:val="single" w:sz="4" w:space="0" w:color="5FCAF3"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9EDFB" w:themeColor="accent4" w:themeTint="34" w:fill="C9EDFB" w:themeFill="accent4" w:themeFillTint="34"/>
      </w:tcPr>
    </w:tblStylePr>
    <w:tblStylePr w:type="band1Horz">
      <w:rPr>
        <w:rFonts w:ascii="Arial" w:hAnsi="Arial"/>
        <w:color w:val="404040"/>
        <w:sz w:val="22"/>
      </w:rPr>
      <w:tblPr/>
      <w:tcPr>
        <w:shd w:val="clear" w:color="C9EDFB" w:themeColor="accent4" w:themeTint="34" w:fill="C9EDFB" w:themeFill="accent4" w:themeFillTint="34"/>
      </w:tcPr>
    </w:tblStylePr>
  </w:style>
  <w:style w:type="table" w:customStyle="1" w:styleId="GridTable2-Accent5">
    <w:name w:val="Grid Table 2 - Accent 5"/>
    <w:basedOn w:val="TableNormal"/>
    <w:uiPriority w:val="99"/>
    <w:pPr>
      <w:spacing w:after="0" w:line="240" w:lineRule="auto"/>
    </w:pPr>
    <w:tblPr>
      <w:tblStyleRowBandSize w:val="1"/>
      <w:tblStyleColBandSize w:val="1"/>
      <w:tblBorders>
        <w:bottom w:val="single" w:sz="4" w:space="0" w:color="A02B93" w:themeColor="accent5"/>
        <w:insideH w:val="single" w:sz="4" w:space="0" w:color="A02B93" w:themeColor="accent5"/>
        <w:insideV w:val="single" w:sz="4" w:space="0" w:color="A02B93" w:themeColor="accent5"/>
      </w:tblBorders>
    </w:tblPr>
    <w:tblStylePr w:type="firstRow">
      <w:rPr>
        <w:b/>
        <w:color w:val="404040"/>
      </w:rPr>
      <w:tblPr/>
      <w:tcPr>
        <w:tcBorders>
          <w:top w:val="none" w:sz="4" w:space="0" w:color="000000"/>
          <w:left w:val="none" w:sz="4" w:space="0" w:color="000000"/>
          <w:bottom w:val="single" w:sz="12" w:space="0" w:color="A02B93" w:themeColor="accent5"/>
          <w:right w:val="none" w:sz="4" w:space="0" w:color="000000"/>
        </w:tcBorders>
        <w:shd w:val="clear" w:color="FFFFFF" w:fill="auto"/>
      </w:tcPr>
    </w:tblStylePr>
    <w:tblStylePr w:type="lastRow">
      <w:rPr>
        <w:b/>
        <w:color w:val="404040"/>
      </w:rPr>
      <w:tblPr/>
      <w:tcPr>
        <w:tcBorders>
          <w:top w:val="single" w:sz="4" w:space="0" w:color="A02B93"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1CDED" w:themeColor="accent5" w:themeTint="34" w:fill="F1CDED" w:themeFill="accent5" w:themeFillTint="34"/>
      </w:tcPr>
    </w:tblStylePr>
    <w:tblStylePr w:type="band1Horz">
      <w:rPr>
        <w:rFonts w:ascii="Arial" w:hAnsi="Arial"/>
        <w:color w:val="404040"/>
        <w:sz w:val="22"/>
      </w:rPr>
      <w:tblPr/>
      <w:tcPr>
        <w:shd w:val="clear" w:color="F1CDED" w:themeColor="accent5" w:themeTint="34" w:fill="F1CDED" w:themeFill="accent5" w:themeFillTint="34"/>
      </w:tcPr>
    </w:tblStylePr>
  </w:style>
  <w:style w:type="table" w:customStyle="1" w:styleId="GridTable2-Accent6">
    <w:name w:val="Grid Table 2 - Accent 6"/>
    <w:basedOn w:val="TableNormal"/>
    <w:uiPriority w:val="99"/>
    <w:pPr>
      <w:spacing w:after="0" w:line="240" w:lineRule="auto"/>
    </w:pPr>
    <w:tblPr>
      <w:tblStyleRowBandSize w:val="1"/>
      <w:tblStyleColBandSize w:val="1"/>
      <w:tblBorders>
        <w:bottom w:val="single" w:sz="4" w:space="0" w:color="4EA72E" w:themeColor="accent6"/>
        <w:insideH w:val="single" w:sz="4" w:space="0" w:color="4EA72E" w:themeColor="accent6"/>
        <w:insideV w:val="single" w:sz="4" w:space="0" w:color="4EA72E" w:themeColor="accent6"/>
      </w:tblBorders>
    </w:tblPr>
    <w:tblStylePr w:type="firstRow">
      <w:rPr>
        <w:b/>
        <w:color w:val="404040"/>
      </w:rPr>
      <w:tblPr/>
      <w:tcPr>
        <w:tcBorders>
          <w:top w:val="none" w:sz="4" w:space="0" w:color="000000"/>
          <w:left w:val="none" w:sz="4" w:space="0" w:color="000000"/>
          <w:bottom w:val="single" w:sz="12" w:space="0" w:color="4EA72E" w:themeColor="accent6"/>
          <w:right w:val="none" w:sz="4" w:space="0" w:color="000000"/>
        </w:tcBorders>
        <w:shd w:val="clear" w:color="FFFFFF" w:fill="auto"/>
      </w:tcPr>
    </w:tblStylePr>
    <w:tblStylePr w:type="lastRow">
      <w:rPr>
        <w:b/>
        <w:color w:val="404040"/>
      </w:rPr>
      <w:tblPr/>
      <w:tcPr>
        <w:tcBorders>
          <w:top w:val="single" w:sz="4" w:space="0" w:color="4EA72E"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F2CF" w:themeColor="accent6" w:themeTint="34" w:fill="D8F2CF" w:themeFill="accent6" w:themeFillTint="34"/>
      </w:tcPr>
    </w:tblStylePr>
    <w:tblStylePr w:type="band1Horz">
      <w:rPr>
        <w:rFonts w:ascii="Arial" w:hAnsi="Arial"/>
        <w:color w:val="404040"/>
        <w:sz w:val="22"/>
      </w:rPr>
      <w:tblPr/>
      <w:tcPr>
        <w:shd w:val="clear" w:color="D8F2CF" w:themeColor="accent6" w:themeTint="34" w:fill="D8F2CF" w:themeFill="accent6" w:themeFillTint="34"/>
      </w:tcPr>
    </w:tblStylePr>
  </w:style>
  <w:style w:type="table" w:customStyle="1" w:styleId="-31">
    <w:name w:val="Таблиця-сітка 31"/>
    <w:basedOn w:val="Table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TableNormal"/>
    <w:uiPriority w:val="99"/>
    <w:pPr>
      <w:spacing w:after="0" w:line="240" w:lineRule="auto"/>
    </w:pPr>
    <w:tblPr>
      <w:tblStyleRowBandSize w:val="1"/>
      <w:tblStyleColBandSize w:val="1"/>
      <w:tblBorders>
        <w:bottom w:val="single" w:sz="4" w:space="0" w:color="19729B" w:themeColor="accent1" w:themeTint="EA"/>
        <w:insideH w:val="single" w:sz="4" w:space="0" w:color="19729B" w:themeColor="accent1" w:themeTint="EA"/>
        <w:insideV w:val="single" w:sz="4" w:space="0" w:color="19729B"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BFE4F4" w:themeColor="accent1" w:themeTint="34" w:fill="BFE4F4" w:themeFill="accent1" w:themeFillTint="34"/>
      </w:tcPr>
    </w:tblStylePr>
    <w:tblStylePr w:type="band1Horz">
      <w:rPr>
        <w:rFonts w:ascii="Arial" w:hAnsi="Arial"/>
        <w:color w:val="404040"/>
        <w:sz w:val="22"/>
      </w:rPr>
      <w:tblPr/>
      <w:tcPr>
        <w:shd w:val="clear" w:color="BFE4F4" w:themeColor="accent1" w:themeTint="34" w:fill="BFE4F4" w:themeFill="accent1" w:themeFillTint="34"/>
      </w:tcPr>
    </w:tblStylePr>
  </w:style>
  <w:style w:type="table" w:customStyle="1" w:styleId="GridTable3-Accent2">
    <w:name w:val="Grid Table 3 - Accent 2"/>
    <w:basedOn w:val="TableNormal"/>
    <w:uiPriority w:val="99"/>
    <w:pPr>
      <w:spacing w:after="0" w:line="240" w:lineRule="auto"/>
    </w:pPr>
    <w:tblPr>
      <w:tblStyleRowBandSize w:val="1"/>
      <w:tblStyleColBandSize w:val="1"/>
      <w:tblBorders>
        <w:bottom w:val="single" w:sz="4" w:space="0" w:color="F2AA85" w:themeColor="accent2" w:themeTint="97"/>
        <w:insideH w:val="single" w:sz="4" w:space="0" w:color="F2AA85" w:themeColor="accent2" w:themeTint="97"/>
        <w:insideV w:val="single" w:sz="4" w:space="0" w:color="F2AA8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AE2D6" w:themeColor="accent2" w:themeTint="32" w:fill="FAE2D6" w:themeFill="accent2" w:themeFillTint="32"/>
      </w:tcPr>
    </w:tblStylePr>
    <w:tblStylePr w:type="band1Horz">
      <w:rPr>
        <w:rFonts w:ascii="Arial" w:hAnsi="Arial"/>
        <w:color w:val="404040"/>
        <w:sz w:val="22"/>
      </w:rPr>
      <w:tblPr/>
      <w:tcPr>
        <w:shd w:val="clear" w:color="FAE2D6" w:themeColor="accent2" w:themeTint="32" w:fill="FAE2D6" w:themeFill="accent2" w:themeFillTint="32"/>
      </w:tcPr>
    </w:tblStylePr>
  </w:style>
  <w:style w:type="table" w:customStyle="1" w:styleId="GridTable3-Accent3">
    <w:name w:val="Grid Table 3 - Accent 3"/>
    <w:basedOn w:val="TableNormal"/>
    <w:uiPriority w:val="99"/>
    <w:pPr>
      <w:spacing w:after="0" w:line="240" w:lineRule="auto"/>
    </w:pPr>
    <w:tblPr>
      <w:tblStyleRowBandSize w:val="1"/>
      <w:tblStyleColBandSize w:val="1"/>
      <w:tblBorders>
        <w:bottom w:val="single" w:sz="4" w:space="0" w:color="196C24" w:themeColor="accent3" w:themeTint="FE"/>
        <w:insideH w:val="single" w:sz="4" w:space="0" w:color="196C24" w:themeColor="accent3" w:themeTint="FE"/>
        <w:insideV w:val="single" w:sz="4" w:space="0" w:color="196C24"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0F0C6" w:themeColor="accent3" w:themeTint="34" w:fill="C0F0C6" w:themeFill="accent3" w:themeFillTint="34"/>
      </w:tcPr>
    </w:tblStylePr>
    <w:tblStylePr w:type="band1Horz">
      <w:rPr>
        <w:rFonts w:ascii="Arial" w:hAnsi="Arial"/>
        <w:color w:val="404040"/>
        <w:sz w:val="22"/>
      </w:rPr>
      <w:tblPr/>
      <w:tcPr>
        <w:shd w:val="clear" w:color="C0F0C6" w:themeColor="accent3" w:themeTint="34" w:fill="C0F0C6" w:themeFill="accent3" w:themeFillTint="34"/>
      </w:tcPr>
    </w:tblStylePr>
  </w:style>
  <w:style w:type="table" w:customStyle="1" w:styleId="GridTable3-Accent4">
    <w:name w:val="Grid Table 3 - Accent 4"/>
    <w:basedOn w:val="TableNormal"/>
    <w:uiPriority w:val="99"/>
    <w:pPr>
      <w:spacing w:after="0" w:line="240" w:lineRule="auto"/>
    </w:pPr>
    <w:tblPr>
      <w:tblStyleRowBandSize w:val="1"/>
      <w:tblStyleColBandSize w:val="1"/>
      <w:tblBorders>
        <w:bottom w:val="single" w:sz="4" w:space="0" w:color="5FCAF3" w:themeColor="accent4" w:themeTint="9A"/>
        <w:insideH w:val="single" w:sz="4" w:space="0" w:color="5FCAF3" w:themeColor="accent4" w:themeTint="9A"/>
        <w:insideV w:val="single" w:sz="4" w:space="0" w:color="5FCAF3"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9EDFB" w:themeColor="accent4" w:themeTint="34" w:fill="C9EDFB" w:themeFill="accent4" w:themeFillTint="34"/>
      </w:tcPr>
    </w:tblStylePr>
    <w:tblStylePr w:type="band1Horz">
      <w:rPr>
        <w:rFonts w:ascii="Arial" w:hAnsi="Arial"/>
        <w:color w:val="404040"/>
        <w:sz w:val="22"/>
      </w:rPr>
      <w:tblPr/>
      <w:tcPr>
        <w:shd w:val="clear" w:color="C9EDFB" w:themeColor="accent4" w:themeTint="34" w:fill="C9EDFB" w:themeFill="accent4" w:themeFillTint="34"/>
      </w:tcPr>
    </w:tblStylePr>
  </w:style>
  <w:style w:type="table" w:customStyle="1" w:styleId="GridTable3-Accent5">
    <w:name w:val="Grid Table 3 - Accent 5"/>
    <w:basedOn w:val="TableNormal"/>
    <w:uiPriority w:val="99"/>
    <w:pPr>
      <w:spacing w:after="0" w:line="240" w:lineRule="auto"/>
    </w:pPr>
    <w:tblPr>
      <w:tblStyleRowBandSize w:val="1"/>
      <w:tblStyleColBandSize w:val="1"/>
      <w:tblBorders>
        <w:bottom w:val="single" w:sz="4" w:space="0" w:color="A02B93" w:themeColor="accent5"/>
        <w:insideH w:val="single" w:sz="4" w:space="0" w:color="A02B93" w:themeColor="accent5"/>
        <w:insideV w:val="single" w:sz="4" w:space="0" w:color="A02B93"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1CDED" w:themeColor="accent5" w:themeTint="34" w:fill="F1CDED" w:themeFill="accent5" w:themeFillTint="34"/>
      </w:tcPr>
    </w:tblStylePr>
    <w:tblStylePr w:type="band1Horz">
      <w:rPr>
        <w:rFonts w:ascii="Arial" w:hAnsi="Arial"/>
        <w:color w:val="404040"/>
        <w:sz w:val="22"/>
      </w:rPr>
      <w:tblPr/>
      <w:tcPr>
        <w:shd w:val="clear" w:color="F1CDED" w:themeColor="accent5" w:themeTint="34" w:fill="F1CDED" w:themeFill="accent5" w:themeFillTint="34"/>
      </w:tcPr>
    </w:tblStylePr>
  </w:style>
  <w:style w:type="table" w:customStyle="1" w:styleId="GridTable3-Accent6">
    <w:name w:val="Grid Table 3 - Accent 6"/>
    <w:basedOn w:val="TableNormal"/>
    <w:uiPriority w:val="99"/>
    <w:pPr>
      <w:spacing w:after="0" w:line="240" w:lineRule="auto"/>
    </w:pPr>
    <w:tblPr>
      <w:tblStyleRowBandSize w:val="1"/>
      <w:tblStyleColBandSize w:val="1"/>
      <w:tblBorders>
        <w:bottom w:val="single" w:sz="4" w:space="0" w:color="4EA72E" w:themeColor="accent6"/>
        <w:insideH w:val="single" w:sz="4" w:space="0" w:color="4EA72E" w:themeColor="accent6"/>
        <w:insideV w:val="single" w:sz="4" w:space="0" w:color="4EA72E"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F2CF" w:themeColor="accent6" w:themeTint="34" w:fill="D8F2CF" w:themeFill="accent6" w:themeFillTint="34"/>
      </w:tcPr>
    </w:tblStylePr>
    <w:tblStylePr w:type="band1Horz">
      <w:rPr>
        <w:rFonts w:ascii="Arial" w:hAnsi="Arial"/>
        <w:color w:val="404040"/>
        <w:sz w:val="22"/>
      </w:rPr>
      <w:tblPr/>
      <w:tcPr>
        <w:shd w:val="clear" w:color="D8F2CF" w:themeColor="accent6" w:themeTint="34" w:fill="D8F2CF" w:themeFill="accent6" w:themeFillTint="34"/>
      </w:tcPr>
    </w:tblStylePr>
  </w:style>
  <w:style w:type="table" w:customStyle="1" w:styleId="-41">
    <w:name w:val="Таблиця-сітка 41"/>
    <w:basedOn w:val="TableNormal"/>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TableNormal"/>
    <w:uiPriority w:val="59"/>
    <w:pPr>
      <w:spacing w:after="0" w:line="240" w:lineRule="auto"/>
    </w:pPr>
    <w:tblPr>
      <w:tblStyleRowBandSize w:val="1"/>
      <w:tblStyleColBandSize w:val="1"/>
      <w:tblBorders>
        <w:top w:val="single" w:sz="4" w:space="0" w:color="50B4E2" w:themeColor="accent1" w:themeTint="90"/>
        <w:left w:val="single" w:sz="4" w:space="0" w:color="50B4E2" w:themeColor="accent1" w:themeTint="90"/>
        <w:bottom w:val="single" w:sz="4" w:space="0" w:color="50B4E2" w:themeColor="accent1" w:themeTint="90"/>
        <w:right w:val="single" w:sz="4" w:space="0" w:color="50B4E2" w:themeColor="accent1" w:themeTint="90"/>
        <w:insideH w:val="single" w:sz="4" w:space="0" w:color="50B4E2" w:themeColor="accent1" w:themeTint="90"/>
        <w:insideV w:val="single" w:sz="4" w:space="0" w:color="50B4E2" w:themeColor="accent1" w:themeTint="90"/>
      </w:tblBorders>
    </w:tblPr>
    <w:tblStylePr w:type="firstRow">
      <w:rPr>
        <w:rFonts w:ascii="Arial" w:hAnsi="Arial"/>
        <w:b/>
        <w:color w:val="FFFFFF"/>
        <w:sz w:val="22"/>
      </w:rPr>
      <w:tblPr/>
      <w:tcPr>
        <w:tcBorders>
          <w:top w:val="single" w:sz="4" w:space="0" w:color="19729B" w:themeColor="accent1" w:themeTint="EA"/>
          <w:left w:val="single" w:sz="4" w:space="0" w:color="19729B" w:themeColor="accent1" w:themeTint="EA"/>
          <w:bottom w:val="single" w:sz="4" w:space="0" w:color="19729B" w:themeColor="accent1" w:themeTint="EA"/>
          <w:right w:val="single" w:sz="4" w:space="0" w:color="19729B" w:themeColor="accent1" w:themeTint="EA"/>
        </w:tcBorders>
        <w:shd w:val="clear" w:color="19729B" w:themeColor="accent1" w:themeTint="EA" w:fill="19729B" w:themeFill="accent1" w:themeFillTint="EA"/>
      </w:tcPr>
    </w:tblStylePr>
    <w:tblStylePr w:type="lastRow">
      <w:rPr>
        <w:b/>
        <w:color w:val="404040"/>
      </w:rPr>
      <w:tblPr/>
      <w:tcPr>
        <w:tcBorders>
          <w:top w:val="single" w:sz="4" w:space="0" w:color="19729B"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2E5F5" w:themeColor="accent1" w:themeTint="32" w:fill="C2E5F5" w:themeFill="accent1" w:themeFillTint="32"/>
      </w:tcPr>
    </w:tblStylePr>
    <w:tblStylePr w:type="band1Horz">
      <w:rPr>
        <w:rFonts w:ascii="Arial" w:hAnsi="Arial"/>
        <w:color w:val="404040"/>
        <w:sz w:val="22"/>
      </w:rPr>
      <w:tblPr/>
      <w:tcPr>
        <w:shd w:val="clear" w:color="C2E5F5" w:themeColor="accent1" w:themeTint="32" w:fill="C2E5F5" w:themeFill="accent1" w:themeFillTint="32"/>
      </w:tcPr>
    </w:tblStylePr>
  </w:style>
  <w:style w:type="table" w:customStyle="1" w:styleId="GridTable4-Accent2">
    <w:name w:val="Grid Table 4 - Accent 2"/>
    <w:basedOn w:val="TableNormal"/>
    <w:uiPriority w:val="59"/>
    <w:pPr>
      <w:spacing w:after="0" w:line="240" w:lineRule="auto"/>
    </w:pPr>
    <w:tblPr>
      <w:tblStyleRowBandSize w:val="1"/>
      <w:tblStyleColBandSize w:val="1"/>
      <w:tblBorders>
        <w:top w:val="single" w:sz="4" w:space="0" w:color="F2AE8B" w:themeColor="accent2" w:themeTint="90"/>
        <w:left w:val="single" w:sz="4" w:space="0" w:color="F2AE8B" w:themeColor="accent2" w:themeTint="90"/>
        <w:bottom w:val="single" w:sz="4" w:space="0" w:color="F2AE8B" w:themeColor="accent2" w:themeTint="90"/>
        <w:right w:val="single" w:sz="4" w:space="0" w:color="F2AE8B" w:themeColor="accent2" w:themeTint="90"/>
        <w:insideH w:val="single" w:sz="4" w:space="0" w:color="F2AE8B" w:themeColor="accent2" w:themeTint="90"/>
        <w:insideV w:val="single" w:sz="4" w:space="0" w:color="F2AE8B" w:themeColor="accent2" w:themeTint="90"/>
      </w:tblBorders>
    </w:tblPr>
    <w:tblStylePr w:type="firstRow">
      <w:rPr>
        <w:rFonts w:ascii="Arial" w:hAnsi="Arial"/>
        <w:b/>
        <w:color w:val="FFFFFF"/>
        <w:sz w:val="22"/>
      </w:rPr>
      <w:tblPr/>
      <w:tcPr>
        <w:tcBorders>
          <w:top w:val="single" w:sz="4" w:space="0" w:color="F2AA85" w:themeColor="accent2" w:themeTint="97"/>
          <w:left w:val="single" w:sz="4" w:space="0" w:color="F2AA85" w:themeColor="accent2" w:themeTint="97"/>
          <w:bottom w:val="single" w:sz="4" w:space="0" w:color="F2AA85" w:themeColor="accent2" w:themeTint="97"/>
          <w:right w:val="single" w:sz="4" w:space="0" w:color="F2AA85" w:themeColor="accent2" w:themeTint="97"/>
        </w:tcBorders>
        <w:shd w:val="clear" w:color="F2AA85" w:themeColor="accent2" w:themeTint="97" w:fill="F2AA85" w:themeFill="accent2" w:themeFillTint="97"/>
      </w:tcPr>
    </w:tblStylePr>
    <w:tblStylePr w:type="lastRow">
      <w:rPr>
        <w:b/>
        <w:color w:val="404040"/>
      </w:rPr>
      <w:tblPr/>
      <w:tcPr>
        <w:tcBorders>
          <w:top w:val="single" w:sz="4" w:space="0" w:color="F2AA8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E2D6" w:themeColor="accent2" w:themeTint="32" w:fill="FAE2D6" w:themeFill="accent2" w:themeFillTint="32"/>
      </w:tcPr>
    </w:tblStylePr>
    <w:tblStylePr w:type="band1Horz">
      <w:rPr>
        <w:rFonts w:ascii="Arial" w:hAnsi="Arial"/>
        <w:color w:val="404040"/>
        <w:sz w:val="22"/>
      </w:rPr>
      <w:tblPr/>
      <w:tcPr>
        <w:shd w:val="clear" w:color="FAE2D6" w:themeColor="accent2" w:themeTint="32" w:fill="FAE2D6" w:themeFill="accent2" w:themeFillTint="32"/>
      </w:tcPr>
    </w:tblStylePr>
  </w:style>
  <w:style w:type="table" w:customStyle="1" w:styleId="GridTable4-Accent3">
    <w:name w:val="Grid Table 4 - Accent 3"/>
    <w:basedOn w:val="TableNormal"/>
    <w:uiPriority w:val="59"/>
    <w:pPr>
      <w:spacing w:after="0" w:line="240" w:lineRule="auto"/>
    </w:pPr>
    <w:tblPr>
      <w:tblStyleRowBandSize w:val="1"/>
      <w:tblStyleColBandSize w:val="1"/>
      <w:tblBorders>
        <w:top w:val="single" w:sz="4" w:space="0" w:color="51D663" w:themeColor="accent3" w:themeTint="90"/>
        <w:left w:val="single" w:sz="4" w:space="0" w:color="51D663" w:themeColor="accent3" w:themeTint="90"/>
        <w:bottom w:val="single" w:sz="4" w:space="0" w:color="51D663" w:themeColor="accent3" w:themeTint="90"/>
        <w:right w:val="single" w:sz="4" w:space="0" w:color="51D663" w:themeColor="accent3" w:themeTint="90"/>
        <w:insideH w:val="single" w:sz="4" w:space="0" w:color="51D663" w:themeColor="accent3" w:themeTint="90"/>
        <w:insideV w:val="single" w:sz="4" w:space="0" w:color="51D663" w:themeColor="accent3" w:themeTint="90"/>
      </w:tblBorders>
    </w:tblPr>
    <w:tblStylePr w:type="firstRow">
      <w:rPr>
        <w:rFonts w:ascii="Arial" w:hAnsi="Arial"/>
        <w:b/>
        <w:color w:val="FFFFFF"/>
        <w:sz w:val="22"/>
      </w:rPr>
      <w:tblPr/>
      <w:tcPr>
        <w:tcBorders>
          <w:top w:val="single" w:sz="4" w:space="0" w:color="196C24" w:themeColor="accent3" w:themeTint="FE"/>
          <w:left w:val="single" w:sz="4" w:space="0" w:color="196C24" w:themeColor="accent3" w:themeTint="FE"/>
          <w:bottom w:val="single" w:sz="4" w:space="0" w:color="196C24" w:themeColor="accent3" w:themeTint="FE"/>
          <w:right w:val="single" w:sz="4" w:space="0" w:color="196C24" w:themeColor="accent3" w:themeTint="FE"/>
        </w:tcBorders>
        <w:shd w:val="clear" w:color="196C24" w:themeColor="accent3" w:themeTint="FE" w:fill="196C24" w:themeFill="accent3" w:themeFillTint="FE"/>
      </w:tcPr>
    </w:tblStylePr>
    <w:tblStylePr w:type="lastRow">
      <w:rPr>
        <w:b/>
        <w:color w:val="404040"/>
      </w:rPr>
      <w:tblPr/>
      <w:tcPr>
        <w:tcBorders>
          <w:top w:val="single" w:sz="4" w:space="0" w:color="196C24"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0F0C6" w:themeColor="accent3" w:themeTint="34" w:fill="C0F0C6" w:themeFill="accent3" w:themeFillTint="34"/>
      </w:tcPr>
    </w:tblStylePr>
    <w:tblStylePr w:type="band1Horz">
      <w:rPr>
        <w:rFonts w:ascii="Arial" w:hAnsi="Arial"/>
        <w:color w:val="404040"/>
        <w:sz w:val="22"/>
      </w:rPr>
      <w:tblPr/>
      <w:tcPr>
        <w:shd w:val="clear" w:color="C0F0C6" w:themeColor="accent3" w:themeTint="34" w:fill="C0F0C6" w:themeFill="accent3" w:themeFillTint="34"/>
      </w:tcPr>
    </w:tblStylePr>
  </w:style>
  <w:style w:type="table" w:customStyle="1" w:styleId="GridTable4-Accent4">
    <w:name w:val="Grid Table 4 - Accent 4"/>
    <w:basedOn w:val="TableNormal"/>
    <w:uiPriority w:val="59"/>
    <w:pPr>
      <w:spacing w:after="0" w:line="240" w:lineRule="auto"/>
    </w:pPr>
    <w:tblPr>
      <w:tblStyleRowBandSize w:val="1"/>
      <w:tblStyleColBandSize w:val="1"/>
      <w:tblBorders>
        <w:top w:val="single" w:sz="4" w:space="0" w:color="6ACDF4" w:themeColor="accent4" w:themeTint="90"/>
        <w:left w:val="single" w:sz="4" w:space="0" w:color="6ACDF4" w:themeColor="accent4" w:themeTint="90"/>
        <w:bottom w:val="single" w:sz="4" w:space="0" w:color="6ACDF4" w:themeColor="accent4" w:themeTint="90"/>
        <w:right w:val="single" w:sz="4" w:space="0" w:color="6ACDF4" w:themeColor="accent4" w:themeTint="90"/>
        <w:insideH w:val="single" w:sz="4" w:space="0" w:color="6ACDF4" w:themeColor="accent4" w:themeTint="90"/>
        <w:insideV w:val="single" w:sz="4" w:space="0" w:color="6ACDF4" w:themeColor="accent4" w:themeTint="90"/>
      </w:tblBorders>
    </w:tblPr>
    <w:tblStylePr w:type="firstRow">
      <w:rPr>
        <w:rFonts w:ascii="Arial" w:hAnsi="Arial"/>
        <w:b/>
        <w:color w:val="FFFFFF"/>
        <w:sz w:val="22"/>
      </w:rPr>
      <w:tblPr/>
      <w:tcPr>
        <w:tcBorders>
          <w:top w:val="single" w:sz="4" w:space="0" w:color="5FCAF3" w:themeColor="accent4" w:themeTint="9A"/>
          <w:left w:val="single" w:sz="4" w:space="0" w:color="5FCAF3" w:themeColor="accent4" w:themeTint="9A"/>
          <w:bottom w:val="single" w:sz="4" w:space="0" w:color="5FCAF3" w:themeColor="accent4" w:themeTint="9A"/>
          <w:right w:val="single" w:sz="4" w:space="0" w:color="5FCAF3" w:themeColor="accent4" w:themeTint="9A"/>
        </w:tcBorders>
        <w:shd w:val="clear" w:color="5FCAF3" w:themeColor="accent4" w:themeTint="9A" w:fill="5FCAF3" w:themeFill="accent4" w:themeFillTint="9A"/>
      </w:tcPr>
    </w:tblStylePr>
    <w:tblStylePr w:type="lastRow">
      <w:rPr>
        <w:b/>
        <w:color w:val="404040"/>
      </w:rPr>
      <w:tblPr/>
      <w:tcPr>
        <w:tcBorders>
          <w:top w:val="single" w:sz="4" w:space="0" w:color="5FCAF3"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9EDFB" w:themeColor="accent4" w:themeTint="34" w:fill="C9EDFB" w:themeFill="accent4" w:themeFillTint="34"/>
      </w:tcPr>
    </w:tblStylePr>
    <w:tblStylePr w:type="band1Horz">
      <w:rPr>
        <w:rFonts w:ascii="Arial" w:hAnsi="Arial"/>
        <w:color w:val="404040"/>
        <w:sz w:val="22"/>
      </w:rPr>
      <w:tblPr/>
      <w:tcPr>
        <w:shd w:val="clear" w:color="C9EDFB" w:themeColor="accent4" w:themeTint="34" w:fill="C9EDFB" w:themeFill="accent4" w:themeFillTint="34"/>
      </w:tcPr>
    </w:tblStylePr>
  </w:style>
  <w:style w:type="table" w:customStyle="1" w:styleId="GridTable4-Accent5">
    <w:name w:val="Grid Table 4 - Accent 5"/>
    <w:basedOn w:val="TableNormal"/>
    <w:uiPriority w:val="59"/>
    <w:pPr>
      <w:spacing w:after="0" w:line="240" w:lineRule="auto"/>
    </w:pPr>
    <w:tblPr>
      <w:tblStyleRowBandSize w:val="1"/>
      <w:tblStyleColBandSize w:val="1"/>
      <w:tblBorders>
        <w:top w:val="single" w:sz="4" w:space="0" w:color="DA76CE" w:themeColor="accent5" w:themeTint="90"/>
        <w:left w:val="single" w:sz="4" w:space="0" w:color="DA76CE" w:themeColor="accent5" w:themeTint="90"/>
        <w:bottom w:val="single" w:sz="4" w:space="0" w:color="DA76CE" w:themeColor="accent5" w:themeTint="90"/>
        <w:right w:val="single" w:sz="4" w:space="0" w:color="DA76CE" w:themeColor="accent5" w:themeTint="90"/>
        <w:insideH w:val="single" w:sz="4" w:space="0" w:color="DA76CE" w:themeColor="accent5" w:themeTint="90"/>
        <w:insideV w:val="single" w:sz="4" w:space="0" w:color="DA76CE" w:themeColor="accent5" w:themeTint="90"/>
      </w:tblBorders>
    </w:tblPr>
    <w:tblStylePr w:type="firstRow">
      <w:rPr>
        <w:rFonts w:ascii="Arial" w:hAnsi="Arial"/>
        <w:b/>
        <w:color w:val="FFFFFF"/>
        <w:sz w:val="22"/>
      </w:rPr>
      <w:tblPr/>
      <w:tcPr>
        <w:tcBorders>
          <w:top w:val="single" w:sz="4" w:space="0" w:color="A02B93" w:themeColor="accent5"/>
          <w:left w:val="single" w:sz="4" w:space="0" w:color="A02B93" w:themeColor="accent5"/>
          <w:bottom w:val="single" w:sz="4" w:space="0" w:color="A02B93" w:themeColor="accent5"/>
          <w:right w:val="single" w:sz="4" w:space="0" w:color="A02B93" w:themeColor="accent5"/>
        </w:tcBorders>
        <w:shd w:val="clear" w:color="A02B93" w:themeColor="accent5" w:fill="A02B93" w:themeFill="accent5"/>
      </w:tcPr>
    </w:tblStylePr>
    <w:tblStylePr w:type="lastRow">
      <w:rPr>
        <w:b/>
        <w:color w:val="404040"/>
      </w:rPr>
      <w:tblPr/>
      <w:tcPr>
        <w:tcBorders>
          <w:top w:val="single" w:sz="4" w:space="0" w:color="A02B93"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1CDED" w:themeColor="accent5" w:themeTint="34" w:fill="F1CDED" w:themeFill="accent5" w:themeFillTint="34"/>
      </w:tcPr>
    </w:tblStylePr>
    <w:tblStylePr w:type="band1Horz">
      <w:rPr>
        <w:rFonts w:ascii="Arial" w:hAnsi="Arial"/>
        <w:color w:val="404040"/>
        <w:sz w:val="22"/>
      </w:rPr>
      <w:tblPr/>
      <w:tcPr>
        <w:shd w:val="clear" w:color="F1CDED" w:themeColor="accent5" w:themeTint="34" w:fill="F1CDED" w:themeFill="accent5" w:themeFillTint="34"/>
      </w:tcPr>
    </w:tblStylePr>
  </w:style>
  <w:style w:type="table" w:customStyle="1" w:styleId="GridTable4-Accent6">
    <w:name w:val="Grid Table 4 - Accent 6"/>
    <w:basedOn w:val="TableNormal"/>
    <w:uiPriority w:val="59"/>
    <w:pPr>
      <w:spacing w:after="0" w:line="240" w:lineRule="auto"/>
    </w:pPr>
    <w:tblPr>
      <w:tblStyleRowBandSize w:val="1"/>
      <w:tblStyleColBandSize w:val="1"/>
      <w:tblBorders>
        <w:top w:val="single" w:sz="4" w:space="0" w:color="94DA7B" w:themeColor="accent6" w:themeTint="90"/>
        <w:left w:val="single" w:sz="4" w:space="0" w:color="94DA7B" w:themeColor="accent6" w:themeTint="90"/>
        <w:bottom w:val="single" w:sz="4" w:space="0" w:color="94DA7B" w:themeColor="accent6" w:themeTint="90"/>
        <w:right w:val="single" w:sz="4" w:space="0" w:color="94DA7B" w:themeColor="accent6" w:themeTint="90"/>
        <w:insideH w:val="single" w:sz="4" w:space="0" w:color="94DA7B" w:themeColor="accent6" w:themeTint="90"/>
        <w:insideV w:val="single" w:sz="4" w:space="0" w:color="94DA7B" w:themeColor="accent6" w:themeTint="90"/>
      </w:tblBorders>
    </w:tblPr>
    <w:tblStylePr w:type="firstRow">
      <w:rPr>
        <w:rFonts w:ascii="Arial" w:hAnsi="Arial"/>
        <w:b/>
        <w:color w:val="FFFFFF"/>
        <w:sz w:val="22"/>
      </w:rPr>
      <w:tblPr/>
      <w:tcPr>
        <w:tcBorders>
          <w:top w:val="single" w:sz="4" w:space="0" w:color="4EA72E" w:themeColor="accent6"/>
          <w:left w:val="single" w:sz="4" w:space="0" w:color="4EA72E" w:themeColor="accent6"/>
          <w:bottom w:val="single" w:sz="4" w:space="0" w:color="4EA72E" w:themeColor="accent6"/>
          <w:right w:val="single" w:sz="4" w:space="0" w:color="4EA72E" w:themeColor="accent6"/>
        </w:tcBorders>
        <w:shd w:val="clear" w:color="4EA72E" w:themeColor="accent6" w:fill="4EA72E" w:themeFill="accent6"/>
      </w:tcPr>
    </w:tblStylePr>
    <w:tblStylePr w:type="lastRow">
      <w:rPr>
        <w:b/>
        <w:color w:val="404040"/>
      </w:rPr>
      <w:tblPr/>
      <w:tcPr>
        <w:tcBorders>
          <w:top w:val="single" w:sz="4" w:space="0" w:color="4EA72E"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F2CF" w:themeColor="accent6" w:themeTint="34" w:fill="D8F2CF" w:themeFill="accent6" w:themeFillTint="34"/>
      </w:tcPr>
    </w:tblStylePr>
    <w:tblStylePr w:type="band1Horz">
      <w:rPr>
        <w:rFonts w:ascii="Arial" w:hAnsi="Arial"/>
        <w:color w:val="404040"/>
        <w:sz w:val="22"/>
      </w:rPr>
      <w:tblPr/>
      <w:tcPr>
        <w:shd w:val="clear" w:color="D8F2CF" w:themeColor="accent6" w:themeTint="34" w:fill="D8F2CF" w:themeFill="accent6" w:themeFillTint="34"/>
      </w:tcPr>
    </w:tblStylePr>
  </w:style>
  <w:style w:type="table" w:customStyle="1" w:styleId="-51">
    <w:name w:val="Таблиця-сітка 5 (темна)1"/>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E4F4" w:themeColor="accent1" w:themeTint="34" w:fill="BFE4F4" w:themeFill="accent1" w:themeFillTint="34"/>
    </w:tblPr>
    <w:tblStylePr w:type="firstRow">
      <w:rPr>
        <w:rFonts w:ascii="Arial" w:hAnsi="Arial"/>
        <w:b/>
        <w:color w:val="FFFFFF"/>
        <w:sz w:val="22"/>
      </w:rPr>
      <w:tblPr/>
      <w:tcPr>
        <w:shd w:val="clear" w:color="156082" w:themeColor="accent1" w:fill="156082" w:themeFill="accent1"/>
      </w:tcPr>
    </w:tblStylePr>
    <w:tblStylePr w:type="lastRow">
      <w:rPr>
        <w:rFonts w:ascii="Arial" w:hAnsi="Arial"/>
        <w:b/>
        <w:color w:val="FFFFFF"/>
        <w:sz w:val="22"/>
      </w:rPr>
      <w:tblPr/>
      <w:tcPr>
        <w:tcBorders>
          <w:top w:val="single" w:sz="4" w:space="0" w:color="FFFFFF" w:themeColor="light1"/>
        </w:tcBorders>
        <w:shd w:val="clear" w:color="156082" w:themeColor="accent1" w:fill="156082" w:themeFill="accent1"/>
      </w:tcPr>
    </w:tblStylePr>
    <w:tblStylePr w:type="firstCol">
      <w:rPr>
        <w:rFonts w:ascii="Arial" w:hAnsi="Arial"/>
        <w:b/>
        <w:color w:val="FFFFFF"/>
        <w:sz w:val="22"/>
      </w:rPr>
      <w:tblPr/>
      <w:tcPr>
        <w:shd w:val="clear" w:color="156082" w:themeColor="accent1" w:fill="156082" w:themeFill="accent1"/>
      </w:tcPr>
    </w:tblStylePr>
    <w:tblStylePr w:type="lastCol">
      <w:rPr>
        <w:rFonts w:ascii="Arial" w:hAnsi="Arial"/>
        <w:b/>
        <w:color w:val="FFFFFF"/>
        <w:sz w:val="22"/>
      </w:rPr>
      <w:tblPr/>
      <w:tcPr>
        <w:shd w:val="clear" w:color="156082" w:themeColor="accent1" w:fill="156082" w:themeFill="accent1"/>
      </w:tcPr>
    </w:tblStylePr>
    <w:tblStylePr w:type="band1Vert">
      <w:tblPr/>
      <w:tcPr>
        <w:shd w:val="clear" w:color="70C2E8" w:themeColor="accent1" w:themeTint="75" w:fill="70C2E8" w:themeFill="accent1" w:themeFillTint="75"/>
      </w:tcPr>
    </w:tblStylePr>
    <w:tblStylePr w:type="band1Horz">
      <w:tblPr/>
      <w:tcPr>
        <w:shd w:val="clear" w:color="70C2E8" w:themeColor="accent1" w:themeTint="75" w:fill="70C2E8" w:themeFill="accent1" w:themeFillTint="75"/>
      </w:tcPr>
    </w:tblStylePr>
  </w:style>
  <w:style w:type="table" w:customStyle="1" w:styleId="GridTable5Dark-Accent2">
    <w:name w:val="Grid Table 5 Dark - Accent 2"/>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AE2D6" w:themeColor="accent2" w:themeTint="32" w:fill="FAE2D6" w:themeFill="accent2" w:themeFillTint="32"/>
    </w:tblPr>
    <w:tblStylePr w:type="firstRow">
      <w:rPr>
        <w:rFonts w:ascii="Arial" w:hAnsi="Arial"/>
        <w:b/>
        <w:color w:val="FFFFFF"/>
        <w:sz w:val="22"/>
      </w:rPr>
      <w:tblPr/>
      <w:tcPr>
        <w:shd w:val="clear" w:color="E97132" w:themeColor="accent2" w:fill="E97132" w:themeFill="accent2"/>
      </w:tcPr>
    </w:tblStylePr>
    <w:tblStylePr w:type="lastRow">
      <w:rPr>
        <w:rFonts w:ascii="Arial" w:hAnsi="Arial"/>
        <w:b/>
        <w:color w:val="FFFFFF"/>
        <w:sz w:val="22"/>
      </w:rPr>
      <w:tblPr/>
      <w:tcPr>
        <w:tcBorders>
          <w:top w:val="single" w:sz="4" w:space="0" w:color="FFFFFF" w:themeColor="light1"/>
        </w:tcBorders>
        <w:shd w:val="clear" w:color="E97132" w:themeColor="accent2" w:fill="E97132" w:themeFill="accent2"/>
      </w:tcPr>
    </w:tblStylePr>
    <w:tblStylePr w:type="firstCol">
      <w:rPr>
        <w:rFonts w:ascii="Arial" w:hAnsi="Arial"/>
        <w:b/>
        <w:color w:val="FFFFFF"/>
        <w:sz w:val="22"/>
      </w:rPr>
      <w:tblPr/>
      <w:tcPr>
        <w:shd w:val="clear" w:color="E97132" w:themeColor="accent2" w:fill="E97132" w:themeFill="accent2"/>
      </w:tcPr>
    </w:tblStylePr>
    <w:tblStylePr w:type="lastCol">
      <w:rPr>
        <w:rFonts w:ascii="Arial" w:hAnsi="Arial"/>
        <w:b/>
        <w:color w:val="FFFFFF"/>
        <w:sz w:val="22"/>
      </w:rPr>
      <w:tblPr/>
      <w:tcPr>
        <w:shd w:val="clear" w:color="E97132" w:themeColor="accent2" w:fill="E97132" w:themeFill="accent2"/>
      </w:tcPr>
    </w:tblStylePr>
    <w:tblStylePr w:type="band1Vert">
      <w:tblPr/>
      <w:tcPr>
        <w:shd w:val="clear" w:color="F5BDA0" w:themeColor="accent2" w:themeTint="75" w:fill="F5BDA0" w:themeFill="accent2" w:themeFillTint="75"/>
      </w:tcPr>
    </w:tblStylePr>
    <w:tblStylePr w:type="band1Horz">
      <w:tblPr/>
      <w:tcPr>
        <w:shd w:val="clear" w:color="F5BDA0" w:themeColor="accent2" w:themeTint="75" w:fill="F5BDA0" w:themeFill="accent2" w:themeFillTint="75"/>
      </w:tcPr>
    </w:tblStylePr>
  </w:style>
  <w:style w:type="table" w:customStyle="1" w:styleId="GridTable5Dark-Accent3">
    <w:name w:val="Grid Table 5 Dark - Accent 3"/>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C0F0C6" w:themeColor="accent3" w:themeTint="34" w:fill="C0F0C6" w:themeFill="accent3" w:themeFillTint="34"/>
    </w:tblPr>
    <w:tblStylePr w:type="firstRow">
      <w:rPr>
        <w:rFonts w:ascii="Arial" w:hAnsi="Arial"/>
        <w:b/>
        <w:color w:val="FFFFFF"/>
        <w:sz w:val="22"/>
      </w:rPr>
      <w:tblPr/>
      <w:tcPr>
        <w:shd w:val="clear" w:color="196B24" w:themeColor="accent3" w:fill="196B24" w:themeFill="accent3"/>
      </w:tcPr>
    </w:tblStylePr>
    <w:tblStylePr w:type="lastRow">
      <w:rPr>
        <w:rFonts w:ascii="Arial" w:hAnsi="Arial"/>
        <w:b/>
        <w:color w:val="FFFFFF"/>
        <w:sz w:val="22"/>
      </w:rPr>
      <w:tblPr/>
      <w:tcPr>
        <w:tcBorders>
          <w:top w:val="single" w:sz="4" w:space="0" w:color="FFFFFF" w:themeColor="light1"/>
        </w:tcBorders>
        <w:shd w:val="clear" w:color="196B24" w:themeColor="accent3" w:fill="196B24" w:themeFill="accent3"/>
      </w:tcPr>
    </w:tblStylePr>
    <w:tblStylePr w:type="firstCol">
      <w:rPr>
        <w:rFonts w:ascii="Arial" w:hAnsi="Arial"/>
        <w:b/>
        <w:color w:val="FFFFFF"/>
        <w:sz w:val="22"/>
      </w:rPr>
      <w:tblPr/>
      <w:tcPr>
        <w:shd w:val="clear" w:color="196B24" w:themeColor="accent3" w:fill="196B24" w:themeFill="accent3"/>
      </w:tcPr>
    </w:tblStylePr>
    <w:tblStylePr w:type="lastCol">
      <w:rPr>
        <w:rFonts w:ascii="Arial" w:hAnsi="Arial"/>
        <w:b/>
        <w:color w:val="FFFFFF"/>
        <w:sz w:val="22"/>
      </w:rPr>
      <w:tblPr/>
      <w:tcPr>
        <w:shd w:val="clear" w:color="196B24" w:themeColor="accent3" w:fill="196B24" w:themeFill="accent3"/>
      </w:tcPr>
    </w:tblStylePr>
    <w:tblStylePr w:type="band1Vert">
      <w:tblPr/>
      <w:tcPr>
        <w:shd w:val="clear" w:color="72DE80" w:themeColor="accent3" w:themeTint="75" w:fill="72DE80" w:themeFill="accent3" w:themeFillTint="75"/>
      </w:tcPr>
    </w:tblStylePr>
    <w:tblStylePr w:type="band1Horz">
      <w:tblPr/>
      <w:tcPr>
        <w:shd w:val="clear" w:color="72DE80" w:themeColor="accent3" w:themeTint="75" w:fill="72DE80" w:themeFill="accent3" w:themeFillTint="75"/>
      </w:tcPr>
    </w:tblStylePr>
  </w:style>
  <w:style w:type="table" w:customStyle="1" w:styleId="GridTable5Dark-Accent4">
    <w:name w:val="Grid Table 5 Dark- Accent 4"/>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C9EDFB" w:themeColor="accent4" w:themeTint="34" w:fill="C9EDFB" w:themeFill="accent4" w:themeFillTint="34"/>
    </w:tblPr>
    <w:tblStylePr w:type="firstRow">
      <w:rPr>
        <w:rFonts w:ascii="Arial" w:hAnsi="Arial"/>
        <w:b/>
        <w:color w:val="FFFFFF"/>
        <w:sz w:val="22"/>
      </w:rPr>
      <w:tblPr/>
      <w:tcPr>
        <w:shd w:val="clear" w:color="0F9ED5" w:themeColor="accent4" w:fill="0F9ED5" w:themeFill="accent4"/>
      </w:tcPr>
    </w:tblStylePr>
    <w:tblStylePr w:type="lastRow">
      <w:rPr>
        <w:rFonts w:ascii="Arial" w:hAnsi="Arial"/>
        <w:b/>
        <w:color w:val="FFFFFF"/>
        <w:sz w:val="22"/>
      </w:rPr>
      <w:tblPr/>
      <w:tcPr>
        <w:tcBorders>
          <w:top w:val="single" w:sz="4" w:space="0" w:color="FFFFFF" w:themeColor="light1"/>
        </w:tcBorders>
        <w:shd w:val="clear" w:color="0F9ED5" w:themeColor="accent4" w:fill="0F9ED5" w:themeFill="accent4"/>
      </w:tcPr>
    </w:tblStylePr>
    <w:tblStylePr w:type="firstCol">
      <w:rPr>
        <w:rFonts w:ascii="Arial" w:hAnsi="Arial"/>
        <w:b/>
        <w:color w:val="FFFFFF"/>
        <w:sz w:val="22"/>
      </w:rPr>
      <w:tblPr/>
      <w:tcPr>
        <w:shd w:val="clear" w:color="0F9ED5" w:themeColor="accent4" w:fill="0F9ED5" w:themeFill="accent4"/>
      </w:tcPr>
    </w:tblStylePr>
    <w:tblStylePr w:type="lastCol">
      <w:rPr>
        <w:rFonts w:ascii="Arial" w:hAnsi="Arial"/>
        <w:b/>
        <w:color w:val="FFFFFF"/>
        <w:sz w:val="22"/>
      </w:rPr>
      <w:tblPr/>
      <w:tcPr>
        <w:shd w:val="clear" w:color="0F9ED5" w:themeColor="accent4" w:fill="0F9ED5" w:themeFill="accent4"/>
      </w:tcPr>
    </w:tblStylePr>
    <w:tblStylePr w:type="band1Vert">
      <w:tblPr/>
      <w:tcPr>
        <w:shd w:val="clear" w:color="85D7F6" w:themeColor="accent4" w:themeTint="75" w:fill="85D7F6" w:themeFill="accent4" w:themeFillTint="75"/>
      </w:tcPr>
    </w:tblStylePr>
    <w:tblStylePr w:type="band1Horz">
      <w:tblPr/>
      <w:tcPr>
        <w:shd w:val="clear" w:color="85D7F6" w:themeColor="accent4" w:themeTint="75" w:fill="85D7F6" w:themeFill="accent4" w:themeFillTint="75"/>
      </w:tcPr>
    </w:tblStylePr>
  </w:style>
  <w:style w:type="table" w:customStyle="1" w:styleId="GridTable5Dark-Accent5">
    <w:name w:val="Grid Table 5 Dark - Accent 5"/>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1CDED" w:themeColor="accent5" w:themeTint="34" w:fill="F1CDED" w:themeFill="accent5" w:themeFillTint="34"/>
    </w:tblPr>
    <w:tblStylePr w:type="firstRow">
      <w:rPr>
        <w:rFonts w:ascii="Arial" w:hAnsi="Arial"/>
        <w:b/>
        <w:color w:val="FFFFFF"/>
        <w:sz w:val="22"/>
      </w:rPr>
      <w:tblPr/>
      <w:tcPr>
        <w:shd w:val="clear" w:color="A02B93" w:themeColor="accent5" w:fill="A02B93" w:themeFill="accent5"/>
      </w:tcPr>
    </w:tblStylePr>
    <w:tblStylePr w:type="lastRow">
      <w:rPr>
        <w:rFonts w:ascii="Arial" w:hAnsi="Arial"/>
        <w:b/>
        <w:color w:val="FFFFFF"/>
        <w:sz w:val="22"/>
      </w:rPr>
      <w:tblPr/>
      <w:tcPr>
        <w:tcBorders>
          <w:top w:val="single" w:sz="4" w:space="0" w:color="FFFFFF" w:themeColor="light1"/>
        </w:tcBorders>
        <w:shd w:val="clear" w:color="A02B93" w:themeColor="accent5" w:fill="A02B93" w:themeFill="accent5"/>
      </w:tcPr>
    </w:tblStylePr>
    <w:tblStylePr w:type="firstCol">
      <w:rPr>
        <w:rFonts w:ascii="Arial" w:hAnsi="Arial"/>
        <w:b/>
        <w:color w:val="FFFFFF"/>
        <w:sz w:val="22"/>
      </w:rPr>
      <w:tblPr/>
      <w:tcPr>
        <w:shd w:val="clear" w:color="A02B93" w:themeColor="accent5" w:fill="A02B93" w:themeFill="accent5"/>
      </w:tcPr>
    </w:tblStylePr>
    <w:tblStylePr w:type="lastCol">
      <w:rPr>
        <w:rFonts w:ascii="Arial" w:hAnsi="Arial"/>
        <w:b/>
        <w:color w:val="FFFFFF"/>
        <w:sz w:val="22"/>
      </w:rPr>
      <w:tblPr/>
      <w:tcPr>
        <w:shd w:val="clear" w:color="A02B93" w:themeColor="accent5" w:fill="A02B93" w:themeFill="accent5"/>
      </w:tcPr>
    </w:tblStylePr>
    <w:tblStylePr w:type="band1Vert">
      <w:tblPr/>
      <w:tcPr>
        <w:shd w:val="clear" w:color="E18FD7" w:themeColor="accent5" w:themeTint="75" w:fill="E18FD7" w:themeFill="accent5" w:themeFillTint="75"/>
      </w:tcPr>
    </w:tblStylePr>
    <w:tblStylePr w:type="band1Horz">
      <w:tblPr/>
      <w:tcPr>
        <w:shd w:val="clear" w:color="E18FD7" w:themeColor="accent5" w:themeTint="75" w:fill="E18FD7" w:themeFill="accent5" w:themeFillTint="75"/>
      </w:tcPr>
    </w:tblStylePr>
  </w:style>
  <w:style w:type="table" w:customStyle="1" w:styleId="GridTable5Dark-Accent6">
    <w:name w:val="Grid Table 5 Dark - Accent 6"/>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F2CF" w:themeColor="accent6" w:themeTint="34" w:fill="D8F2CF" w:themeFill="accent6" w:themeFillTint="34"/>
    </w:tblPr>
    <w:tblStylePr w:type="firstRow">
      <w:rPr>
        <w:rFonts w:ascii="Arial" w:hAnsi="Arial"/>
        <w:b/>
        <w:color w:val="FFFFFF"/>
        <w:sz w:val="22"/>
      </w:rPr>
      <w:tblPr/>
      <w:tcPr>
        <w:shd w:val="clear" w:color="4EA72E" w:themeColor="accent6" w:fill="4EA72E" w:themeFill="accent6"/>
      </w:tcPr>
    </w:tblStylePr>
    <w:tblStylePr w:type="lastRow">
      <w:rPr>
        <w:rFonts w:ascii="Arial" w:hAnsi="Arial"/>
        <w:b/>
        <w:color w:val="FFFFFF"/>
        <w:sz w:val="22"/>
      </w:rPr>
      <w:tblPr/>
      <w:tcPr>
        <w:tcBorders>
          <w:top w:val="single" w:sz="4" w:space="0" w:color="FFFFFF" w:themeColor="light1"/>
        </w:tcBorders>
        <w:shd w:val="clear" w:color="4EA72E" w:themeColor="accent6" w:fill="4EA72E" w:themeFill="accent6"/>
      </w:tcPr>
    </w:tblStylePr>
    <w:tblStylePr w:type="firstCol">
      <w:rPr>
        <w:rFonts w:ascii="Arial" w:hAnsi="Arial"/>
        <w:b/>
        <w:color w:val="FFFFFF"/>
        <w:sz w:val="22"/>
      </w:rPr>
      <w:tblPr/>
      <w:tcPr>
        <w:shd w:val="clear" w:color="4EA72E" w:themeColor="accent6" w:fill="4EA72E" w:themeFill="accent6"/>
      </w:tcPr>
    </w:tblStylePr>
    <w:tblStylePr w:type="lastCol">
      <w:rPr>
        <w:rFonts w:ascii="Arial" w:hAnsi="Arial"/>
        <w:b/>
        <w:color w:val="FFFFFF"/>
        <w:sz w:val="22"/>
      </w:rPr>
      <w:tblPr/>
      <w:tcPr>
        <w:shd w:val="clear" w:color="4EA72E" w:themeColor="accent6" w:fill="4EA72E" w:themeFill="accent6"/>
      </w:tcPr>
    </w:tblStylePr>
    <w:tblStylePr w:type="band1Vert">
      <w:tblPr/>
      <w:tcPr>
        <w:shd w:val="clear" w:color="A8E194" w:themeColor="accent6" w:themeTint="75" w:fill="A8E194" w:themeFill="accent6" w:themeFillTint="75"/>
      </w:tcPr>
    </w:tblStylePr>
    <w:tblStylePr w:type="band1Horz">
      <w:tblPr/>
      <w:tcPr>
        <w:shd w:val="clear" w:color="A8E194" w:themeColor="accent6" w:themeTint="75" w:fill="A8E194" w:themeFill="accent6" w:themeFillTint="75"/>
      </w:tcPr>
    </w:tblStylePr>
  </w:style>
  <w:style w:type="table" w:customStyle="1" w:styleId="-61">
    <w:name w:val="Таблиця-сітка 6 (кольорова)1"/>
    <w:basedOn w:val="TableNormal"/>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TableNormal"/>
    <w:uiPriority w:val="99"/>
    <w:pPr>
      <w:spacing w:after="0" w:line="240" w:lineRule="auto"/>
    </w:pPr>
    <w:tblPr>
      <w:tblStyleRowBandSize w:val="1"/>
      <w:tblStyleColBandSize w:val="1"/>
      <w:tblBorders>
        <w:top w:val="single" w:sz="4" w:space="0" w:color="63BDE6" w:themeColor="accent1" w:themeTint="80"/>
        <w:left w:val="single" w:sz="4" w:space="0" w:color="63BDE6" w:themeColor="accent1" w:themeTint="80"/>
        <w:bottom w:val="single" w:sz="4" w:space="0" w:color="63BDE6" w:themeColor="accent1" w:themeTint="80"/>
        <w:right w:val="single" w:sz="4" w:space="0" w:color="63BDE6" w:themeColor="accent1" w:themeTint="80"/>
        <w:insideH w:val="single" w:sz="4" w:space="0" w:color="63BDE6" w:themeColor="accent1" w:themeTint="80"/>
        <w:insideV w:val="single" w:sz="4" w:space="0" w:color="63BDE6" w:themeColor="accent1" w:themeTint="80"/>
      </w:tblBorders>
    </w:tblPr>
    <w:tblStylePr w:type="firstRow">
      <w:rPr>
        <w:b/>
        <w:color w:val="63BDE6" w:themeColor="accent1" w:themeTint="80" w:themeShade="95"/>
      </w:rPr>
      <w:tblPr/>
      <w:tcPr>
        <w:tcBorders>
          <w:bottom w:val="single" w:sz="12" w:space="0" w:color="63BDE6" w:themeColor="accent1" w:themeTint="80"/>
        </w:tcBorders>
      </w:tcPr>
    </w:tblStylePr>
    <w:tblStylePr w:type="lastRow">
      <w:rPr>
        <w:b/>
        <w:color w:val="63BDE6" w:themeColor="accent1" w:themeTint="80" w:themeShade="95"/>
      </w:rPr>
    </w:tblStylePr>
    <w:tblStylePr w:type="firstCol">
      <w:rPr>
        <w:b/>
        <w:color w:val="63BDE6" w:themeColor="accent1" w:themeTint="80" w:themeShade="95"/>
      </w:rPr>
    </w:tblStylePr>
    <w:tblStylePr w:type="lastCol">
      <w:rPr>
        <w:b/>
        <w:color w:val="63BDE6" w:themeColor="accent1" w:themeTint="80" w:themeShade="95"/>
      </w:rPr>
    </w:tblStylePr>
    <w:tblStylePr w:type="band1Vert">
      <w:tblPr/>
      <w:tcPr>
        <w:shd w:val="clear" w:color="BFE4F4" w:themeColor="accent1" w:themeTint="34" w:fill="BFE4F4" w:themeFill="accent1" w:themeFillTint="34"/>
      </w:tcPr>
    </w:tblStylePr>
    <w:tblStylePr w:type="band1Horz">
      <w:rPr>
        <w:rFonts w:ascii="Arial" w:hAnsi="Arial"/>
        <w:color w:val="63BDE6" w:themeColor="accent1" w:themeTint="80" w:themeShade="95"/>
        <w:sz w:val="22"/>
      </w:rPr>
      <w:tblPr/>
      <w:tcPr>
        <w:shd w:val="clear" w:color="BFE4F4" w:themeColor="accent1" w:themeTint="34" w:fill="BFE4F4" w:themeFill="accent1" w:themeFillTint="34"/>
      </w:tcPr>
    </w:tblStylePr>
    <w:tblStylePr w:type="band2Horz">
      <w:rPr>
        <w:rFonts w:ascii="Arial" w:hAnsi="Arial"/>
        <w:color w:val="63BDE6" w:themeColor="accent1" w:themeTint="80" w:themeShade="95"/>
        <w:sz w:val="22"/>
      </w:rPr>
    </w:tblStylePr>
  </w:style>
  <w:style w:type="table" w:customStyle="1" w:styleId="GridTable6Colorful-Accent2">
    <w:name w:val="Grid Table 6 Colorful - Accent 2"/>
    <w:basedOn w:val="TableNormal"/>
    <w:uiPriority w:val="99"/>
    <w:pPr>
      <w:spacing w:after="0" w:line="240" w:lineRule="auto"/>
    </w:pPr>
    <w:tblPr>
      <w:tblStyleRowBandSize w:val="1"/>
      <w:tblStyleColBandSize w:val="1"/>
      <w:tblBorders>
        <w:top w:val="single" w:sz="4" w:space="0" w:color="F2AA85" w:themeColor="accent2" w:themeTint="97"/>
        <w:left w:val="single" w:sz="4" w:space="0" w:color="F2AA85" w:themeColor="accent2" w:themeTint="97"/>
        <w:bottom w:val="single" w:sz="4" w:space="0" w:color="F2AA85" w:themeColor="accent2" w:themeTint="97"/>
        <w:right w:val="single" w:sz="4" w:space="0" w:color="F2AA85" w:themeColor="accent2" w:themeTint="97"/>
        <w:insideH w:val="single" w:sz="4" w:space="0" w:color="F2AA85" w:themeColor="accent2" w:themeTint="97"/>
        <w:insideV w:val="single" w:sz="4" w:space="0" w:color="F2AA85" w:themeColor="accent2" w:themeTint="97"/>
      </w:tblBorders>
    </w:tblPr>
    <w:tblStylePr w:type="firstRow">
      <w:rPr>
        <w:b/>
        <w:color w:val="F2AA85" w:themeColor="accent2" w:themeTint="97" w:themeShade="95"/>
      </w:rPr>
      <w:tblPr/>
      <w:tcPr>
        <w:tcBorders>
          <w:bottom w:val="single" w:sz="12" w:space="0" w:color="F2AA85" w:themeColor="accent2" w:themeTint="97"/>
        </w:tcBorders>
      </w:tcPr>
    </w:tblStylePr>
    <w:tblStylePr w:type="lastRow">
      <w:rPr>
        <w:b/>
        <w:color w:val="F2AA85" w:themeColor="accent2" w:themeTint="97" w:themeShade="95"/>
      </w:rPr>
    </w:tblStylePr>
    <w:tblStylePr w:type="firstCol">
      <w:rPr>
        <w:b/>
        <w:color w:val="F2AA85" w:themeColor="accent2" w:themeTint="97" w:themeShade="95"/>
      </w:rPr>
    </w:tblStylePr>
    <w:tblStylePr w:type="lastCol">
      <w:rPr>
        <w:b/>
        <w:color w:val="F2AA85" w:themeColor="accent2" w:themeTint="97" w:themeShade="95"/>
      </w:rPr>
    </w:tblStylePr>
    <w:tblStylePr w:type="band1Vert">
      <w:tblPr/>
      <w:tcPr>
        <w:shd w:val="clear" w:color="FAE2D6" w:themeColor="accent2" w:themeTint="32" w:fill="FAE2D6" w:themeFill="accent2" w:themeFillTint="32"/>
      </w:tcPr>
    </w:tblStylePr>
    <w:tblStylePr w:type="band1Horz">
      <w:rPr>
        <w:rFonts w:ascii="Arial" w:hAnsi="Arial"/>
        <w:color w:val="F2AA85" w:themeColor="accent2" w:themeTint="97" w:themeShade="95"/>
        <w:sz w:val="22"/>
      </w:rPr>
      <w:tblPr/>
      <w:tcPr>
        <w:shd w:val="clear" w:color="FAE2D6" w:themeColor="accent2" w:themeTint="32" w:fill="FAE2D6" w:themeFill="accent2" w:themeFillTint="32"/>
      </w:tcPr>
    </w:tblStylePr>
    <w:tblStylePr w:type="band2Horz">
      <w:rPr>
        <w:rFonts w:ascii="Arial" w:hAnsi="Arial"/>
        <w:color w:val="F2AA85" w:themeColor="accent2" w:themeTint="97" w:themeShade="95"/>
        <w:sz w:val="22"/>
      </w:rPr>
    </w:tblStylePr>
  </w:style>
  <w:style w:type="table" w:customStyle="1" w:styleId="GridTable6Colorful-Accent3">
    <w:name w:val="Grid Table 6 Colorful - Accent 3"/>
    <w:basedOn w:val="TableNormal"/>
    <w:uiPriority w:val="99"/>
    <w:pPr>
      <w:spacing w:after="0" w:line="240" w:lineRule="auto"/>
    </w:pPr>
    <w:tblPr>
      <w:tblStyleRowBandSize w:val="1"/>
      <w:tblStyleColBandSize w:val="1"/>
      <w:tblBorders>
        <w:top w:val="single" w:sz="4" w:space="0" w:color="196C24" w:themeColor="accent3" w:themeTint="FE"/>
        <w:left w:val="single" w:sz="4" w:space="0" w:color="196C24" w:themeColor="accent3" w:themeTint="FE"/>
        <w:bottom w:val="single" w:sz="4" w:space="0" w:color="196C24" w:themeColor="accent3" w:themeTint="FE"/>
        <w:right w:val="single" w:sz="4" w:space="0" w:color="196C24" w:themeColor="accent3" w:themeTint="FE"/>
        <w:insideH w:val="single" w:sz="4" w:space="0" w:color="196C24" w:themeColor="accent3" w:themeTint="FE"/>
        <w:insideV w:val="single" w:sz="4" w:space="0" w:color="196C24" w:themeColor="accent3" w:themeTint="FE"/>
      </w:tblBorders>
    </w:tblPr>
    <w:tblStylePr w:type="firstRow">
      <w:rPr>
        <w:b/>
        <w:color w:val="196C24" w:themeColor="accent3" w:themeTint="FE" w:themeShade="95"/>
      </w:rPr>
      <w:tblPr/>
      <w:tcPr>
        <w:tcBorders>
          <w:bottom w:val="single" w:sz="12" w:space="0" w:color="196C24" w:themeColor="accent3" w:themeTint="FE"/>
        </w:tcBorders>
      </w:tcPr>
    </w:tblStylePr>
    <w:tblStylePr w:type="lastRow">
      <w:rPr>
        <w:b/>
        <w:color w:val="196C24" w:themeColor="accent3" w:themeTint="FE" w:themeShade="95"/>
      </w:rPr>
    </w:tblStylePr>
    <w:tblStylePr w:type="firstCol">
      <w:rPr>
        <w:b/>
        <w:color w:val="196C24" w:themeColor="accent3" w:themeTint="FE" w:themeShade="95"/>
      </w:rPr>
    </w:tblStylePr>
    <w:tblStylePr w:type="lastCol">
      <w:rPr>
        <w:b/>
        <w:color w:val="196C24" w:themeColor="accent3" w:themeTint="FE" w:themeShade="95"/>
      </w:rPr>
    </w:tblStylePr>
    <w:tblStylePr w:type="band1Vert">
      <w:tblPr/>
      <w:tcPr>
        <w:shd w:val="clear" w:color="C0F0C6" w:themeColor="accent3" w:themeTint="34" w:fill="C0F0C6" w:themeFill="accent3" w:themeFillTint="34"/>
      </w:tcPr>
    </w:tblStylePr>
    <w:tblStylePr w:type="band1Horz">
      <w:rPr>
        <w:rFonts w:ascii="Arial" w:hAnsi="Arial"/>
        <w:color w:val="196C24" w:themeColor="accent3" w:themeTint="FE" w:themeShade="95"/>
        <w:sz w:val="22"/>
      </w:rPr>
      <w:tblPr/>
      <w:tcPr>
        <w:shd w:val="clear" w:color="C0F0C6" w:themeColor="accent3" w:themeTint="34" w:fill="C0F0C6" w:themeFill="accent3" w:themeFillTint="34"/>
      </w:tcPr>
    </w:tblStylePr>
    <w:tblStylePr w:type="band2Horz">
      <w:rPr>
        <w:rFonts w:ascii="Arial" w:hAnsi="Arial"/>
        <w:color w:val="196C24" w:themeColor="accent3" w:themeTint="FE" w:themeShade="95"/>
        <w:sz w:val="22"/>
      </w:rPr>
    </w:tblStylePr>
  </w:style>
  <w:style w:type="table" w:customStyle="1" w:styleId="GridTable6Colorful-Accent4">
    <w:name w:val="Grid Table 6 Colorful - Accent 4"/>
    <w:basedOn w:val="TableNormal"/>
    <w:uiPriority w:val="99"/>
    <w:pPr>
      <w:spacing w:after="0" w:line="240" w:lineRule="auto"/>
    </w:pPr>
    <w:tblPr>
      <w:tblStyleRowBandSize w:val="1"/>
      <w:tblStyleColBandSize w:val="1"/>
      <w:tblBorders>
        <w:top w:val="single" w:sz="4" w:space="0" w:color="5FCAF3" w:themeColor="accent4" w:themeTint="9A"/>
        <w:left w:val="single" w:sz="4" w:space="0" w:color="5FCAF3" w:themeColor="accent4" w:themeTint="9A"/>
        <w:bottom w:val="single" w:sz="4" w:space="0" w:color="5FCAF3" w:themeColor="accent4" w:themeTint="9A"/>
        <w:right w:val="single" w:sz="4" w:space="0" w:color="5FCAF3" w:themeColor="accent4" w:themeTint="9A"/>
        <w:insideH w:val="single" w:sz="4" w:space="0" w:color="5FCAF3" w:themeColor="accent4" w:themeTint="9A"/>
        <w:insideV w:val="single" w:sz="4" w:space="0" w:color="5FCAF3" w:themeColor="accent4" w:themeTint="9A"/>
      </w:tblBorders>
    </w:tblPr>
    <w:tblStylePr w:type="firstRow">
      <w:rPr>
        <w:b/>
        <w:color w:val="5FCAF3" w:themeColor="accent4" w:themeTint="9A" w:themeShade="95"/>
      </w:rPr>
      <w:tblPr/>
      <w:tcPr>
        <w:tcBorders>
          <w:bottom w:val="single" w:sz="12" w:space="0" w:color="5FCAF3" w:themeColor="accent4" w:themeTint="9A"/>
        </w:tcBorders>
      </w:tcPr>
    </w:tblStylePr>
    <w:tblStylePr w:type="lastRow">
      <w:rPr>
        <w:b/>
        <w:color w:val="5FCAF3" w:themeColor="accent4" w:themeTint="9A" w:themeShade="95"/>
      </w:rPr>
    </w:tblStylePr>
    <w:tblStylePr w:type="firstCol">
      <w:rPr>
        <w:b/>
        <w:color w:val="5FCAF3" w:themeColor="accent4" w:themeTint="9A" w:themeShade="95"/>
      </w:rPr>
    </w:tblStylePr>
    <w:tblStylePr w:type="lastCol">
      <w:rPr>
        <w:b/>
        <w:color w:val="5FCAF3" w:themeColor="accent4" w:themeTint="9A" w:themeShade="95"/>
      </w:rPr>
    </w:tblStylePr>
    <w:tblStylePr w:type="band1Vert">
      <w:tblPr/>
      <w:tcPr>
        <w:shd w:val="clear" w:color="C9EDFB" w:themeColor="accent4" w:themeTint="34" w:fill="C9EDFB" w:themeFill="accent4" w:themeFillTint="34"/>
      </w:tcPr>
    </w:tblStylePr>
    <w:tblStylePr w:type="band1Horz">
      <w:rPr>
        <w:rFonts w:ascii="Arial" w:hAnsi="Arial"/>
        <w:color w:val="5FCAF3" w:themeColor="accent4" w:themeTint="9A" w:themeShade="95"/>
        <w:sz w:val="22"/>
      </w:rPr>
      <w:tblPr/>
      <w:tcPr>
        <w:shd w:val="clear" w:color="C9EDFB" w:themeColor="accent4" w:themeTint="34" w:fill="C9EDFB" w:themeFill="accent4" w:themeFillTint="34"/>
      </w:tcPr>
    </w:tblStylePr>
    <w:tblStylePr w:type="band2Horz">
      <w:rPr>
        <w:rFonts w:ascii="Arial" w:hAnsi="Arial"/>
        <w:color w:val="5FCAF3" w:themeColor="accent4" w:themeTint="9A" w:themeShade="95"/>
        <w:sz w:val="22"/>
      </w:rPr>
    </w:tblStylePr>
  </w:style>
  <w:style w:type="table" w:customStyle="1" w:styleId="GridTable6Colorful-Accent5">
    <w:name w:val="Grid Table 6 Colorful - Accent 5"/>
    <w:basedOn w:val="TableNormal"/>
    <w:uiPriority w:val="99"/>
    <w:pPr>
      <w:spacing w:after="0" w:line="240" w:lineRule="auto"/>
    </w:pPr>
    <w:tblPr>
      <w:tblStyleRowBandSize w:val="1"/>
      <w:tblStyleColBandSize w:val="1"/>
      <w:tblBorders>
        <w:top w:val="single" w:sz="4" w:space="0" w:color="A02B93" w:themeColor="accent5"/>
        <w:left w:val="single" w:sz="4" w:space="0" w:color="A02B93" w:themeColor="accent5"/>
        <w:bottom w:val="single" w:sz="4" w:space="0" w:color="A02B93" w:themeColor="accent5"/>
        <w:right w:val="single" w:sz="4" w:space="0" w:color="A02B93" w:themeColor="accent5"/>
        <w:insideH w:val="single" w:sz="4" w:space="0" w:color="A02B93" w:themeColor="accent5"/>
        <w:insideV w:val="single" w:sz="4" w:space="0" w:color="A02B93" w:themeColor="accent5"/>
      </w:tblBorders>
    </w:tblPr>
    <w:tblStylePr w:type="firstRow">
      <w:rPr>
        <w:b/>
        <w:color w:val="5D1955" w:themeColor="accent5" w:themeShade="95"/>
      </w:rPr>
      <w:tblPr/>
      <w:tcPr>
        <w:tcBorders>
          <w:bottom w:val="single" w:sz="12" w:space="0" w:color="A02B93" w:themeColor="accent5"/>
        </w:tcBorders>
      </w:tcPr>
    </w:tblStylePr>
    <w:tblStylePr w:type="lastRow">
      <w:rPr>
        <w:b/>
        <w:color w:val="5D1955" w:themeColor="accent5" w:themeShade="95"/>
      </w:rPr>
    </w:tblStylePr>
    <w:tblStylePr w:type="firstCol">
      <w:rPr>
        <w:b/>
        <w:color w:val="5D1955" w:themeColor="accent5" w:themeShade="95"/>
      </w:rPr>
    </w:tblStylePr>
    <w:tblStylePr w:type="lastCol">
      <w:rPr>
        <w:b/>
        <w:color w:val="5D1955" w:themeColor="accent5" w:themeShade="95"/>
      </w:rPr>
    </w:tblStylePr>
    <w:tblStylePr w:type="band1Vert">
      <w:tblPr/>
      <w:tcPr>
        <w:shd w:val="clear" w:color="F1CDED" w:themeColor="accent5" w:themeTint="34" w:fill="F1CDED" w:themeFill="accent5" w:themeFillTint="34"/>
      </w:tcPr>
    </w:tblStylePr>
    <w:tblStylePr w:type="band1Horz">
      <w:rPr>
        <w:rFonts w:ascii="Arial" w:hAnsi="Arial"/>
        <w:color w:val="5D1955" w:themeColor="accent5" w:themeShade="95"/>
        <w:sz w:val="22"/>
      </w:rPr>
      <w:tblPr/>
      <w:tcPr>
        <w:shd w:val="clear" w:color="F1CDED" w:themeColor="accent5" w:themeTint="34" w:fill="F1CDED" w:themeFill="accent5" w:themeFillTint="34"/>
      </w:tcPr>
    </w:tblStylePr>
    <w:tblStylePr w:type="band2Horz">
      <w:rPr>
        <w:rFonts w:ascii="Arial" w:hAnsi="Arial"/>
        <w:color w:val="5D1955" w:themeColor="accent5" w:themeShade="95"/>
        <w:sz w:val="22"/>
      </w:rPr>
    </w:tblStylePr>
  </w:style>
  <w:style w:type="table" w:customStyle="1" w:styleId="GridTable6Colorful-Accent6">
    <w:name w:val="Grid Table 6 Colorful - Accent 6"/>
    <w:basedOn w:val="TableNormal"/>
    <w:uiPriority w:val="99"/>
    <w:pPr>
      <w:spacing w:after="0" w:line="240" w:lineRule="auto"/>
    </w:pPr>
    <w:tblPr>
      <w:tblStyleRowBandSize w:val="1"/>
      <w:tblStyleColBandSize w:val="1"/>
      <w:tblBorders>
        <w:top w:val="single" w:sz="4" w:space="0" w:color="4EA72E" w:themeColor="accent6"/>
        <w:left w:val="single" w:sz="4" w:space="0" w:color="4EA72E" w:themeColor="accent6"/>
        <w:bottom w:val="single" w:sz="4" w:space="0" w:color="4EA72E" w:themeColor="accent6"/>
        <w:right w:val="single" w:sz="4" w:space="0" w:color="4EA72E" w:themeColor="accent6"/>
        <w:insideH w:val="single" w:sz="4" w:space="0" w:color="4EA72E" w:themeColor="accent6"/>
        <w:insideV w:val="single" w:sz="4" w:space="0" w:color="4EA72E" w:themeColor="accent6"/>
      </w:tblBorders>
    </w:tblPr>
    <w:tblStylePr w:type="firstRow">
      <w:rPr>
        <w:b/>
        <w:color w:val="5D1955" w:themeColor="accent5" w:themeShade="95"/>
      </w:rPr>
      <w:tblPr/>
      <w:tcPr>
        <w:tcBorders>
          <w:bottom w:val="single" w:sz="12" w:space="0" w:color="4EA72E" w:themeColor="accent6"/>
        </w:tcBorders>
      </w:tcPr>
    </w:tblStylePr>
    <w:tblStylePr w:type="lastRow">
      <w:rPr>
        <w:b/>
        <w:color w:val="5D1955" w:themeColor="accent5" w:themeShade="95"/>
      </w:rPr>
    </w:tblStylePr>
    <w:tblStylePr w:type="firstCol">
      <w:rPr>
        <w:b/>
        <w:color w:val="5D1955" w:themeColor="accent5" w:themeShade="95"/>
      </w:rPr>
    </w:tblStylePr>
    <w:tblStylePr w:type="lastCol">
      <w:rPr>
        <w:b/>
        <w:color w:val="5D1955" w:themeColor="accent5" w:themeShade="95"/>
      </w:rPr>
    </w:tblStylePr>
    <w:tblStylePr w:type="band1Vert">
      <w:tblPr/>
      <w:tcPr>
        <w:shd w:val="clear" w:color="D8F2CF" w:themeColor="accent6" w:themeTint="34" w:fill="D8F2CF" w:themeFill="accent6" w:themeFillTint="34"/>
      </w:tcPr>
    </w:tblStylePr>
    <w:tblStylePr w:type="band1Horz">
      <w:rPr>
        <w:rFonts w:ascii="Arial" w:hAnsi="Arial"/>
        <w:color w:val="5D1955" w:themeColor="accent5" w:themeShade="95"/>
        <w:sz w:val="22"/>
      </w:rPr>
      <w:tblPr/>
      <w:tcPr>
        <w:shd w:val="clear" w:color="D8F2CF" w:themeColor="accent6" w:themeTint="34" w:fill="D8F2CF" w:themeFill="accent6" w:themeFillTint="34"/>
      </w:tcPr>
    </w:tblStylePr>
    <w:tblStylePr w:type="band2Horz">
      <w:rPr>
        <w:rFonts w:ascii="Arial" w:hAnsi="Arial"/>
        <w:color w:val="5D1955" w:themeColor="accent5" w:themeShade="95"/>
        <w:sz w:val="22"/>
      </w:rPr>
    </w:tblStylePr>
  </w:style>
  <w:style w:type="table" w:customStyle="1" w:styleId="-71">
    <w:name w:val="Таблиця-сітка 7 (кольорова)1"/>
    <w:basedOn w:val="TableNormal"/>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TableNormal"/>
    <w:uiPriority w:val="99"/>
    <w:pPr>
      <w:spacing w:after="0" w:line="240" w:lineRule="auto"/>
    </w:pPr>
    <w:tblPr>
      <w:tblStyleRowBandSize w:val="1"/>
      <w:tblStyleColBandSize w:val="1"/>
      <w:tblBorders>
        <w:bottom w:val="single" w:sz="4" w:space="0" w:color="63BDE6" w:themeColor="accent1" w:themeTint="80"/>
        <w:right w:val="single" w:sz="4" w:space="0" w:color="63BDE6" w:themeColor="accent1" w:themeTint="80"/>
        <w:insideH w:val="single" w:sz="4" w:space="0" w:color="63BDE6" w:themeColor="accent1" w:themeTint="80"/>
        <w:insideV w:val="single" w:sz="4" w:space="0" w:color="63BDE6" w:themeColor="accent1" w:themeTint="80"/>
      </w:tblBorders>
    </w:tblPr>
    <w:tblStylePr w:type="firstRow">
      <w:rPr>
        <w:rFonts w:ascii="Arial" w:hAnsi="Arial"/>
        <w:b/>
        <w:color w:val="63BDE6" w:themeColor="accent1" w:themeTint="80" w:themeShade="95"/>
        <w:sz w:val="22"/>
      </w:rPr>
      <w:tblPr/>
      <w:tcPr>
        <w:tcBorders>
          <w:top w:val="none" w:sz="4" w:space="0" w:color="000000"/>
          <w:left w:val="none" w:sz="4" w:space="0" w:color="000000"/>
          <w:bottom w:val="single" w:sz="4" w:space="0" w:color="63BDE6" w:themeColor="accent1" w:themeTint="80"/>
          <w:right w:val="none" w:sz="4" w:space="0" w:color="000000"/>
        </w:tcBorders>
        <w:shd w:val="clear" w:color="FFFFFF" w:themeColor="light1" w:fill="FFFFFF" w:themeFill="light1"/>
      </w:tcPr>
    </w:tblStylePr>
    <w:tblStylePr w:type="lastRow">
      <w:rPr>
        <w:rFonts w:ascii="Arial" w:hAnsi="Arial"/>
        <w:b/>
        <w:color w:val="63BDE6" w:themeColor="accent1" w:themeTint="80" w:themeShade="95"/>
        <w:sz w:val="22"/>
      </w:rPr>
      <w:tblPr/>
      <w:tcPr>
        <w:tcBorders>
          <w:top w:val="single" w:sz="4" w:space="0" w:color="63BDE6"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63BDE6" w:themeColor="accent1" w:themeTint="80" w:themeShade="95"/>
        <w:sz w:val="22"/>
      </w:rPr>
      <w:tblPr/>
      <w:tcPr>
        <w:tcBorders>
          <w:top w:val="none" w:sz="4" w:space="0" w:color="000000"/>
          <w:left w:val="none" w:sz="4" w:space="0" w:color="000000"/>
          <w:bottom w:val="none" w:sz="4" w:space="0" w:color="000000"/>
          <w:right w:val="single" w:sz="4" w:space="0" w:color="63BDE6" w:themeColor="accent1" w:themeTint="80"/>
        </w:tcBorders>
        <w:shd w:val="clear" w:color="FFFFFF" w:fill="auto"/>
      </w:tcPr>
    </w:tblStylePr>
    <w:tblStylePr w:type="lastCol">
      <w:rPr>
        <w:rFonts w:ascii="Arial" w:hAnsi="Arial"/>
        <w:i/>
        <w:color w:val="63BDE6" w:themeColor="accent1" w:themeTint="80" w:themeShade="95"/>
        <w:sz w:val="22"/>
      </w:rPr>
      <w:tblPr/>
      <w:tcPr>
        <w:tcBorders>
          <w:top w:val="none" w:sz="4" w:space="0" w:color="000000"/>
          <w:left w:val="single" w:sz="4" w:space="0" w:color="63BDE6" w:themeColor="accent1" w:themeTint="80"/>
          <w:bottom w:val="none" w:sz="4" w:space="0" w:color="000000"/>
          <w:right w:val="none" w:sz="4" w:space="0" w:color="000000"/>
        </w:tcBorders>
        <w:shd w:val="clear" w:color="FFFFFF" w:fill="auto"/>
      </w:tcPr>
    </w:tblStylePr>
    <w:tblStylePr w:type="band1Vert">
      <w:tblPr/>
      <w:tcPr>
        <w:shd w:val="clear" w:color="BFE4F4" w:themeColor="accent1" w:themeTint="34" w:fill="BFE4F4" w:themeFill="accent1" w:themeFillTint="34"/>
      </w:tcPr>
    </w:tblStylePr>
    <w:tblStylePr w:type="band1Horz">
      <w:rPr>
        <w:rFonts w:ascii="Arial" w:hAnsi="Arial"/>
        <w:color w:val="63BDE6" w:themeColor="accent1" w:themeTint="80" w:themeShade="95"/>
        <w:sz w:val="22"/>
      </w:rPr>
      <w:tblPr/>
      <w:tcPr>
        <w:shd w:val="clear" w:color="BFE4F4" w:themeColor="accent1" w:themeTint="34" w:fill="BFE4F4" w:themeFill="accent1" w:themeFillTint="34"/>
      </w:tcPr>
    </w:tblStylePr>
    <w:tblStylePr w:type="band2Horz">
      <w:rPr>
        <w:rFonts w:ascii="Arial" w:hAnsi="Arial"/>
        <w:color w:val="63BDE6" w:themeColor="accent1" w:themeTint="80" w:themeShade="95"/>
        <w:sz w:val="22"/>
      </w:rPr>
    </w:tblStylePr>
  </w:style>
  <w:style w:type="table" w:customStyle="1" w:styleId="GridTable7Colorful-Accent2">
    <w:name w:val="Grid Table 7 Colorful - Accent 2"/>
    <w:basedOn w:val="TableNormal"/>
    <w:uiPriority w:val="99"/>
    <w:pPr>
      <w:spacing w:after="0" w:line="240" w:lineRule="auto"/>
    </w:pPr>
    <w:tblPr>
      <w:tblStyleRowBandSize w:val="1"/>
      <w:tblStyleColBandSize w:val="1"/>
      <w:tblBorders>
        <w:bottom w:val="single" w:sz="4" w:space="0" w:color="F2AA85" w:themeColor="accent2" w:themeTint="97"/>
        <w:right w:val="single" w:sz="4" w:space="0" w:color="F2AA85" w:themeColor="accent2" w:themeTint="97"/>
        <w:insideH w:val="single" w:sz="4" w:space="0" w:color="F2AA85" w:themeColor="accent2" w:themeTint="97"/>
        <w:insideV w:val="single" w:sz="4" w:space="0" w:color="F2AA85" w:themeColor="accent2" w:themeTint="97"/>
      </w:tblBorders>
    </w:tblPr>
    <w:tblStylePr w:type="firstRow">
      <w:rPr>
        <w:rFonts w:ascii="Arial" w:hAnsi="Arial"/>
        <w:b/>
        <w:color w:val="F2AA85" w:themeColor="accent2" w:themeTint="97" w:themeShade="95"/>
        <w:sz w:val="22"/>
      </w:rPr>
      <w:tblPr/>
      <w:tcPr>
        <w:tcBorders>
          <w:top w:val="none" w:sz="4" w:space="0" w:color="000000"/>
          <w:left w:val="none" w:sz="4" w:space="0" w:color="000000"/>
          <w:bottom w:val="single" w:sz="4" w:space="0" w:color="F2AA85" w:themeColor="accent2" w:themeTint="97"/>
          <w:right w:val="none" w:sz="4" w:space="0" w:color="000000"/>
        </w:tcBorders>
        <w:shd w:val="clear" w:color="FFFFFF" w:themeColor="light1" w:fill="FFFFFF" w:themeFill="light1"/>
      </w:tcPr>
    </w:tblStylePr>
    <w:tblStylePr w:type="lastRow">
      <w:rPr>
        <w:rFonts w:ascii="Arial" w:hAnsi="Arial"/>
        <w:b/>
        <w:color w:val="F2AA85" w:themeColor="accent2" w:themeTint="97" w:themeShade="95"/>
        <w:sz w:val="22"/>
      </w:rPr>
      <w:tblPr/>
      <w:tcPr>
        <w:tcBorders>
          <w:top w:val="single" w:sz="4" w:space="0" w:color="F2AA8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2AA85" w:themeColor="accent2" w:themeTint="97" w:themeShade="95"/>
        <w:sz w:val="22"/>
      </w:rPr>
      <w:tblPr/>
      <w:tcPr>
        <w:tcBorders>
          <w:top w:val="none" w:sz="4" w:space="0" w:color="000000"/>
          <w:left w:val="none" w:sz="4" w:space="0" w:color="000000"/>
          <w:bottom w:val="none" w:sz="4" w:space="0" w:color="000000"/>
          <w:right w:val="single" w:sz="4" w:space="0" w:color="F2AA85" w:themeColor="accent2" w:themeTint="97"/>
        </w:tcBorders>
        <w:shd w:val="clear" w:color="FFFFFF" w:fill="auto"/>
      </w:tcPr>
    </w:tblStylePr>
    <w:tblStylePr w:type="lastCol">
      <w:rPr>
        <w:rFonts w:ascii="Arial" w:hAnsi="Arial"/>
        <w:i/>
        <w:color w:val="F2AA85" w:themeColor="accent2" w:themeTint="97" w:themeShade="95"/>
        <w:sz w:val="22"/>
      </w:rPr>
      <w:tblPr/>
      <w:tcPr>
        <w:tcBorders>
          <w:top w:val="none" w:sz="4" w:space="0" w:color="000000"/>
          <w:left w:val="single" w:sz="4" w:space="0" w:color="F2AA85" w:themeColor="accent2" w:themeTint="97"/>
          <w:bottom w:val="none" w:sz="4" w:space="0" w:color="000000"/>
          <w:right w:val="none" w:sz="4" w:space="0" w:color="000000"/>
        </w:tcBorders>
        <w:shd w:val="clear" w:color="FFFFFF" w:fill="auto"/>
      </w:tcPr>
    </w:tblStylePr>
    <w:tblStylePr w:type="band1Vert">
      <w:tblPr/>
      <w:tcPr>
        <w:shd w:val="clear" w:color="FAE2D6" w:themeColor="accent2" w:themeTint="32" w:fill="FAE2D6" w:themeFill="accent2" w:themeFillTint="32"/>
      </w:tcPr>
    </w:tblStylePr>
    <w:tblStylePr w:type="band1Horz">
      <w:rPr>
        <w:rFonts w:ascii="Arial" w:hAnsi="Arial"/>
        <w:color w:val="F2AA85" w:themeColor="accent2" w:themeTint="97" w:themeShade="95"/>
        <w:sz w:val="22"/>
      </w:rPr>
      <w:tblPr/>
      <w:tcPr>
        <w:shd w:val="clear" w:color="FAE2D6" w:themeColor="accent2" w:themeTint="32" w:fill="FAE2D6" w:themeFill="accent2" w:themeFillTint="32"/>
      </w:tcPr>
    </w:tblStylePr>
    <w:tblStylePr w:type="band2Horz">
      <w:rPr>
        <w:rFonts w:ascii="Arial" w:hAnsi="Arial"/>
        <w:color w:val="F2AA85" w:themeColor="accent2" w:themeTint="97" w:themeShade="95"/>
        <w:sz w:val="22"/>
      </w:rPr>
    </w:tblStylePr>
  </w:style>
  <w:style w:type="table" w:customStyle="1" w:styleId="GridTable7Colorful-Accent3">
    <w:name w:val="Grid Table 7 Colorful - Accent 3"/>
    <w:basedOn w:val="TableNormal"/>
    <w:uiPriority w:val="99"/>
    <w:pPr>
      <w:spacing w:after="0" w:line="240" w:lineRule="auto"/>
    </w:pPr>
    <w:tblPr>
      <w:tblStyleRowBandSize w:val="1"/>
      <w:tblStyleColBandSize w:val="1"/>
      <w:tblBorders>
        <w:bottom w:val="single" w:sz="4" w:space="0" w:color="196C24" w:themeColor="accent3" w:themeTint="FE"/>
        <w:right w:val="single" w:sz="4" w:space="0" w:color="196C24" w:themeColor="accent3" w:themeTint="FE"/>
        <w:insideH w:val="single" w:sz="4" w:space="0" w:color="196C24" w:themeColor="accent3" w:themeTint="FE"/>
        <w:insideV w:val="single" w:sz="4" w:space="0" w:color="196C24" w:themeColor="accent3" w:themeTint="FE"/>
      </w:tblBorders>
    </w:tblPr>
    <w:tblStylePr w:type="firstRow">
      <w:rPr>
        <w:rFonts w:ascii="Arial" w:hAnsi="Arial"/>
        <w:b/>
        <w:color w:val="196C24" w:themeColor="accent3" w:themeTint="FE" w:themeShade="95"/>
        <w:sz w:val="22"/>
      </w:rPr>
      <w:tblPr/>
      <w:tcPr>
        <w:tcBorders>
          <w:top w:val="none" w:sz="4" w:space="0" w:color="000000"/>
          <w:left w:val="none" w:sz="4" w:space="0" w:color="000000"/>
          <w:bottom w:val="single" w:sz="4" w:space="0" w:color="196C24" w:themeColor="accent3" w:themeTint="FE"/>
          <w:right w:val="none" w:sz="4" w:space="0" w:color="000000"/>
        </w:tcBorders>
        <w:shd w:val="clear" w:color="FFFFFF" w:themeColor="light1" w:fill="FFFFFF" w:themeFill="light1"/>
      </w:tcPr>
    </w:tblStylePr>
    <w:tblStylePr w:type="lastRow">
      <w:rPr>
        <w:rFonts w:ascii="Arial" w:hAnsi="Arial"/>
        <w:b/>
        <w:color w:val="196C24" w:themeColor="accent3" w:themeTint="FE" w:themeShade="95"/>
        <w:sz w:val="22"/>
      </w:rPr>
      <w:tblPr/>
      <w:tcPr>
        <w:tcBorders>
          <w:top w:val="single" w:sz="4" w:space="0" w:color="196C24"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196C24" w:themeColor="accent3" w:themeTint="FE" w:themeShade="95"/>
        <w:sz w:val="22"/>
      </w:rPr>
      <w:tblPr/>
      <w:tcPr>
        <w:tcBorders>
          <w:top w:val="none" w:sz="4" w:space="0" w:color="000000"/>
          <w:left w:val="none" w:sz="4" w:space="0" w:color="000000"/>
          <w:bottom w:val="none" w:sz="4" w:space="0" w:color="000000"/>
          <w:right w:val="single" w:sz="4" w:space="0" w:color="196C24" w:themeColor="accent3" w:themeTint="FE"/>
        </w:tcBorders>
        <w:shd w:val="clear" w:color="FFFFFF" w:fill="auto"/>
      </w:tcPr>
    </w:tblStylePr>
    <w:tblStylePr w:type="lastCol">
      <w:rPr>
        <w:rFonts w:ascii="Arial" w:hAnsi="Arial"/>
        <w:i/>
        <w:color w:val="196C24" w:themeColor="accent3" w:themeTint="FE" w:themeShade="95"/>
        <w:sz w:val="22"/>
      </w:rPr>
      <w:tblPr/>
      <w:tcPr>
        <w:tcBorders>
          <w:top w:val="none" w:sz="4" w:space="0" w:color="000000"/>
          <w:left w:val="single" w:sz="4" w:space="0" w:color="196C24" w:themeColor="accent3" w:themeTint="FE"/>
          <w:bottom w:val="none" w:sz="4" w:space="0" w:color="000000"/>
          <w:right w:val="none" w:sz="4" w:space="0" w:color="000000"/>
        </w:tcBorders>
        <w:shd w:val="clear" w:color="FFFFFF" w:fill="auto"/>
      </w:tcPr>
    </w:tblStylePr>
    <w:tblStylePr w:type="band1Vert">
      <w:tblPr/>
      <w:tcPr>
        <w:shd w:val="clear" w:color="C0F0C6" w:themeColor="accent3" w:themeTint="34" w:fill="C0F0C6" w:themeFill="accent3" w:themeFillTint="34"/>
      </w:tcPr>
    </w:tblStylePr>
    <w:tblStylePr w:type="band1Horz">
      <w:rPr>
        <w:rFonts w:ascii="Arial" w:hAnsi="Arial"/>
        <w:color w:val="196C24" w:themeColor="accent3" w:themeTint="FE" w:themeShade="95"/>
        <w:sz w:val="22"/>
      </w:rPr>
      <w:tblPr/>
      <w:tcPr>
        <w:shd w:val="clear" w:color="C0F0C6" w:themeColor="accent3" w:themeTint="34" w:fill="C0F0C6" w:themeFill="accent3" w:themeFillTint="34"/>
      </w:tcPr>
    </w:tblStylePr>
    <w:tblStylePr w:type="band2Horz">
      <w:rPr>
        <w:rFonts w:ascii="Arial" w:hAnsi="Arial"/>
        <w:color w:val="196C24" w:themeColor="accent3" w:themeTint="FE" w:themeShade="95"/>
        <w:sz w:val="22"/>
      </w:rPr>
    </w:tblStylePr>
  </w:style>
  <w:style w:type="table" w:customStyle="1" w:styleId="GridTable7Colorful-Accent4">
    <w:name w:val="Grid Table 7 Colorful - Accent 4"/>
    <w:basedOn w:val="TableNormal"/>
    <w:uiPriority w:val="99"/>
    <w:pPr>
      <w:spacing w:after="0" w:line="240" w:lineRule="auto"/>
    </w:pPr>
    <w:tblPr>
      <w:tblStyleRowBandSize w:val="1"/>
      <w:tblStyleColBandSize w:val="1"/>
      <w:tblBorders>
        <w:bottom w:val="single" w:sz="4" w:space="0" w:color="5FCAF3" w:themeColor="accent4" w:themeTint="9A"/>
        <w:right w:val="single" w:sz="4" w:space="0" w:color="5FCAF3" w:themeColor="accent4" w:themeTint="9A"/>
        <w:insideH w:val="single" w:sz="4" w:space="0" w:color="5FCAF3" w:themeColor="accent4" w:themeTint="9A"/>
        <w:insideV w:val="single" w:sz="4" w:space="0" w:color="5FCAF3" w:themeColor="accent4" w:themeTint="9A"/>
      </w:tblBorders>
    </w:tblPr>
    <w:tblStylePr w:type="firstRow">
      <w:rPr>
        <w:rFonts w:ascii="Arial" w:hAnsi="Arial"/>
        <w:b/>
        <w:color w:val="5FCAF3" w:themeColor="accent4" w:themeTint="9A" w:themeShade="95"/>
        <w:sz w:val="22"/>
      </w:rPr>
      <w:tblPr/>
      <w:tcPr>
        <w:tcBorders>
          <w:top w:val="none" w:sz="4" w:space="0" w:color="000000"/>
          <w:left w:val="none" w:sz="4" w:space="0" w:color="000000"/>
          <w:bottom w:val="single" w:sz="4" w:space="0" w:color="5FCAF3" w:themeColor="accent4" w:themeTint="9A"/>
          <w:right w:val="none" w:sz="4" w:space="0" w:color="000000"/>
        </w:tcBorders>
        <w:shd w:val="clear" w:color="FFFFFF" w:themeColor="light1" w:fill="FFFFFF" w:themeFill="light1"/>
      </w:tcPr>
    </w:tblStylePr>
    <w:tblStylePr w:type="lastRow">
      <w:rPr>
        <w:rFonts w:ascii="Arial" w:hAnsi="Arial"/>
        <w:b/>
        <w:color w:val="5FCAF3" w:themeColor="accent4" w:themeTint="9A" w:themeShade="95"/>
        <w:sz w:val="22"/>
      </w:rPr>
      <w:tblPr/>
      <w:tcPr>
        <w:tcBorders>
          <w:top w:val="single" w:sz="4" w:space="0" w:color="5FCAF3"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5FCAF3" w:themeColor="accent4" w:themeTint="9A" w:themeShade="95"/>
        <w:sz w:val="22"/>
      </w:rPr>
      <w:tblPr/>
      <w:tcPr>
        <w:tcBorders>
          <w:top w:val="none" w:sz="4" w:space="0" w:color="000000"/>
          <w:left w:val="none" w:sz="4" w:space="0" w:color="000000"/>
          <w:bottom w:val="none" w:sz="4" w:space="0" w:color="000000"/>
          <w:right w:val="single" w:sz="4" w:space="0" w:color="5FCAF3" w:themeColor="accent4" w:themeTint="9A"/>
        </w:tcBorders>
        <w:shd w:val="clear" w:color="FFFFFF" w:fill="auto"/>
      </w:tcPr>
    </w:tblStylePr>
    <w:tblStylePr w:type="lastCol">
      <w:rPr>
        <w:rFonts w:ascii="Arial" w:hAnsi="Arial"/>
        <w:i/>
        <w:color w:val="5FCAF3" w:themeColor="accent4" w:themeTint="9A" w:themeShade="95"/>
        <w:sz w:val="22"/>
      </w:rPr>
      <w:tblPr/>
      <w:tcPr>
        <w:tcBorders>
          <w:top w:val="none" w:sz="4" w:space="0" w:color="000000"/>
          <w:left w:val="single" w:sz="4" w:space="0" w:color="5FCAF3" w:themeColor="accent4" w:themeTint="9A"/>
          <w:bottom w:val="none" w:sz="4" w:space="0" w:color="000000"/>
          <w:right w:val="none" w:sz="4" w:space="0" w:color="000000"/>
        </w:tcBorders>
        <w:shd w:val="clear" w:color="FFFFFF" w:fill="auto"/>
      </w:tcPr>
    </w:tblStylePr>
    <w:tblStylePr w:type="band1Vert">
      <w:tblPr/>
      <w:tcPr>
        <w:shd w:val="clear" w:color="C9EDFB" w:themeColor="accent4" w:themeTint="34" w:fill="C9EDFB" w:themeFill="accent4" w:themeFillTint="34"/>
      </w:tcPr>
    </w:tblStylePr>
    <w:tblStylePr w:type="band1Horz">
      <w:rPr>
        <w:rFonts w:ascii="Arial" w:hAnsi="Arial"/>
        <w:color w:val="5FCAF3" w:themeColor="accent4" w:themeTint="9A" w:themeShade="95"/>
        <w:sz w:val="22"/>
      </w:rPr>
      <w:tblPr/>
      <w:tcPr>
        <w:shd w:val="clear" w:color="C9EDFB" w:themeColor="accent4" w:themeTint="34" w:fill="C9EDFB" w:themeFill="accent4" w:themeFillTint="34"/>
      </w:tcPr>
    </w:tblStylePr>
    <w:tblStylePr w:type="band2Horz">
      <w:rPr>
        <w:rFonts w:ascii="Arial" w:hAnsi="Arial"/>
        <w:color w:val="5FCAF3" w:themeColor="accent4" w:themeTint="9A" w:themeShade="95"/>
        <w:sz w:val="22"/>
      </w:rPr>
    </w:tblStylePr>
  </w:style>
  <w:style w:type="table" w:customStyle="1" w:styleId="GridTable7Colorful-Accent5">
    <w:name w:val="Grid Table 7 Colorful - Accent 5"/>
    <w:basedOn w:val="TableNormal"/>
    <w:uiPriority w:val="99"/>
    <w:pPr>
      <w:spacing w:after="0" w:line="240" w:lineRule="auto"/>
    </w:pPr>
    <w:tblPr>
      <w:tblStyleRowBandSize w:val="1"/>
      <w:tblStyleColBandSize w:val="1"/>
      <w:tblBorders>
        <w:bottom w:val="single" w:sz="4" w:space="0" w:color="DA76CE" w:themeColor="accent5" w:themeTint="90"/>
        <w:right w:val="single" w:sz="4" w:space="0" w:color="DA76CE" w:themeColor="accent5" w:themeTint="90"/>
        <w:insideH w:val="single" w:sz="4" w:space="0" w:color="DA76CE" w:themeColor="accent5" w:themeTint="90"/>
        <w:insideV w:val="single" w:sz="4" w:space="0" w:color="DA76CE" w:themeColor="accent5" w:themeTint="90"/>
      </w:tblBorders>
    </w:tblPr>
    <w:tblStylePr w:type="firstRow">
      <w:rPr>
        <w:rFonts w:ascii="Arial" w:hAnsi="Arial"/>
        <w:b/>
        <w:color w:val="5D1955" w:themeColor="accent5" w:themeShade="95"/>
        <w:sz w:val="22"/>
      </w:rPr>
      <w:tblPr/>
      <w:tcPr>
        <w:tcBorders>
          <w:top w:val="none" w:sz="4" w:space="0" w:color="000000"/>
          <w:left w:val="none" w:sz="4" w:space="0" w:color="000000"/>
          <w:bottom w:val="single" w:sz="4" w:space="0" w:color="DA76CE" w:themeColor="accent5" w:themeTint="90"/>
          <w:right w:val="none" w:sz="4" w:space="0" w:color="000000"/>
        </w:tcBorders>
        <w:shd w:val="clear" w:color="FFFFFF" w:themeColor="light1" w:fill="FFFFFF" w:themeFill="light1"/>
      </w:tcPr>
    </w:tblStylePr>
    <w:tblStylePr w:type="lastRow">
      <w:rPr>
        <w:rFonts w:ascii="Arial" w:hAnsi="Arial"/>
        <w:b/>
        <w:color w:val="5D1955" w:themeColor="accent5" w:themeShade="95"/>
        <w:sz w:val="22"/>
      </w:rPr>
      <w:tblPr/>
      <w:tcPr>
        <w:tcBorders>
          <w:top w:val="single" w:sz="4" w:space="0" w:color="DA76CE"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5D1955" w:themeColor="accent5" w:themeShade="95"/>
        <w:sz w:val="22"/>
      </w:rPr>
      <w:tblPr/>
      <w:tcPr>
        <w:tcBorders>
          <w:top w:val="none" w:sz="4" w:space="0" w:color="000000"/>
          <w:left w:val="none" w:sz="4" w:space="0" w:color="000000"/>
          <w:bottom w:val="none" w:sz="4" w:space="0" w:color="000000"/>
          <w:right w:val="single" w:sz="4" w:space="0" w:color="DA76CE" w:themeColor="accent5" w:themeTint="90"/>
        </w:tcBorders>
        <w:shd w:val="clear" w:color="FFFFFF" w:fill="auto"/>
      </w:tcPr>
    </w:tblStylePr>
    <w:tblStylePr w:type="lastCol">
      <w:rPr>
        <w:rFonts w:ascii="Arial" w:hAnsi="Arial"/>
        <w:i/>
        <w:color w:val="5D1955" w:themeColor="accent5" w:themeShade="95"/>
        <w:sz w:val="22"/>
      </w:rPr>
      <w:tblPr/>
      <w:tcPr>
        <w:tcBorders>
          <w:top w:val="none" w:sz="4" w:space="0" w:color="000000"/>
          <w:left w:val="single" w:sz="4" w:space="0" w:color="DA76CE" w:themeColor="accent5" w:themeTint="90"/>
          <w:bottom w:val="none" w:sz="4" w:space="0" w:color="000000"/>
          <w:right w:val="none" w:sz="4" w:space="0" w:color="000000"/>
        </w:tcBorders>
        <w:shd w:val="clear" w:color="FFFFFF" w:fill="auto"/>
      </w:tcPr>
    </w:tblStylePr>
    <w:tblStylePr w:type="band1Vert">
      <w:tblPr/>
      <w:tcPr>
        <w:shd w:val="clear" w:color="F1CDED" w:themeColor="accent5" w:themeTint="34" w:fill="F1CDED" w:themeFill="accent5" w:themeFillTint="34"/>
      </w:tcPr>
    </w:tblStylePr>
    <w:tblStylePr w:type="band1Horz">
      <w:rPr>
        <w:rFonts w:ascii="Arial" w:hAnsi="Arial"/>
        <w:color w:val="5D1955" w:themeColor="accent5" w:themeShade="95"/>
        <w:sz w:val="22"/>
      </w:rPr>
      <w:tblPr/>
      <w:tcPr>
        <w:shd w:val="clear" w:color="F1CDED" w:themeColor="accent5" w:themeTint="34" w:fill="F1CDED" w:themeFill="accent5" w:themeFillTint="34"/>
      </w:tcPr>
    </w:tblStylePr>
    <w:tblStylePr w:type="band2Horz">
      <w:rPr>
        <w:rFonts w:ascii="Arial" w:hAnsi="Arial"/>
        <w:color w:val="5D1955" w:themeColor="accent5" w:themeShade="95"/>
        <w:sz w:val="22"/>
      </w:rPr>
    </w:tblStylePr>
  </w:style>
  <w:style w:type="table" w:customStyle="1" w:styleId="GridTable7Colorful-Accent6">
    <w:name w:val="Grid Table 7 Colorful - Accent 6"/>
    <w:basedOn w:val="TableNormal"/>
    <w:uiPriority w:val="99"/>
    <w:pPr>
      <w:spacing w:after="0" w:line="240" w:lineRule="auto"/>
    </w:pPr>
    <w:tblPr>
      <w:tblStyleRowBandSize w:val="1"/>
      <w:tblStyleColBandSize w:val="1"/>
      <w:tblBorders>
        <w:bottom w:val="single" w:sz="4" w:space="0" w:color="94DA7B" w:themeColor="accent6" w:themeTint="90"/>
        <w:right w:val="single" w:sz="4" w:space="0" w:color="94DA7B" w:themeColor="accent6" w:themeTint="90"/>
        <w:insideH w:val="single" w:sz="4" w:space="0" w:color="94DA7B" w:themeColor="accent6" w:themeTint="90"/>
        <w:insideV w:val="single" w:sz="4" w:space="0" w:color="94DA7B" w:themeColor="accent6" w:themeTint="90"/>
      </w:tblBorders>
    </w:tblPr>
    <w:tblStylePr w:type="firstRow">
      <w:rPr>
        <w:rFonts w:ascii="Arial" w:hAnsi="Arial"/>
        <w:b/>
        <w:color w:val="2D611B" w:themeColor="accent6" w:themeShade="95"/>
        <w:sz w:val="22"/>
      </w:rPr>
      <w:tblPr/>
      <w:tcPr>
        <w:tcBorders>
          <w:top w:val="none" w:sz="4" w:space="0" w:color="000000"/>
          <w:left w:val="none" w:sz="4" w:space="0" w:color="000000"/>
          <w:bottom w:val="single" w:sz="4" w:space="0" w:color="94DA7B" w:themeColor="accent6" w:themeTint="90"/>
          <w:right w:val="none" w:sz="4" w:space="0" w:color="000000"/>
        </w:tcBorders>
        <w:shd w:val="clear" w:color="FFFFFF" w:themeColor="light1" w:fill="FFFFFF" w:themeFill="light1"/>
      </w:tcPr>
    </w:tblStylePr>
    <w:tblStylePr w:type="lastRow">
      <w:rPr>
        <w:rFonts w:ascii="Arial" w:hAnsi="Arial"/>
        <w:b/>
        <w:color w:val="2D611B" w:themeColor="accent6" w:themeShade="95"/>
        <w:sz w:val="22"/>
      </w:rPr>
      <w:tblPr/>
      <w:tcPr>
        <w:tcBorders>
          <w:top w:val="single" w:sz="4" w:space="0" w:color="94DA7B"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D611B" w:themeColor="accent6" w:themeShade="95"/>
        <w:sz w:val="22"/>
      </w:rPr>
      <w:tblPr/>
      <w:tcPr>
        <w:tcBorders>
          <w:top w:val="none" w:sz="4" w:space="0" w:color="000000"/>
          <w:left w:val="none" w:sz="4" w:space="0" w:color="000000"/>
          <w:bottom w:val="none" w:sz="4" w:space="0" w:color="000000"/>
          <w:right w:val="single" w:sz="4" w:space="0" w:color="94DA7B" w:themeColor="accent6" w:themeTint="90"/>
        </w:tcBorders>
        <w:shd w:val="clear" w:color="FFFFFF" w:fill="auto"/>
      </w:tcPr>
    </w:tblStylePr>
    <w:tblStylePr w:type="lastCol">
      <w:rPr>
        <w:rFonts w:ascii="Arial" w:hAnsi="Arial"/>
        <w:i/>
        <w:color w:val="2D611B" w:themeColor="accent6" w:themeShade="95"/>
        <w:sz w:val="22"/>
      </w:rPr>
      <w:tblPr/>
      <w:tcPr>
        <w:tcBorders>
          <w:top w:val="none" w:sz="4" w:space="0" w:color="000000"/>
          <w:left w:val="single" w:sz="4" w:space="0" w:color="94DA7B" w:themeColor="accent6" w:themeTint="90"/>
          <w:bottom w:val="none" w:sz="4" w:space="0" w:color="000000"/>
          <w:right w:val="none" w:sz="4" w:space="0" w:color="000000"/>
        </w:tcBorders>
        <w:shd w:val="clear" w:color="FFFFFF" w:fill="auto"/>
      </w:tcPr>
    </w:tblStylePr>
    <w:tblStylePr w:type="band1Vert">
      <w:tblPr/>
      <w:tcPr>
        <w:shd w:val="clear" w:color="D8F2CF" w:themeColor="accent6" w:themeTint="34" w:fill="D8F2CF" w:themeFill="accent6" w:themeFillTint="34"/>
      </w:tcPr>
    </w:tblStylePr>
    <w:tblStylePr w:type="band1Horz">
      <w:rPr>
        <w:rFonts w:ascii="Arial" w:hAnsi="Arial"/>
        <w:color w:val="2D611B" w:themeColor="accent6" w:themeShade="95"/>
        <w:sz w:val="22"/>
      </w:rPr>
      <w:tblPr/>
      <w:tcPr>
        <w:shd w:val="clear" w:color="D8F2CF" w:themeColor="accent6" w:themeTint="34" w:fill="D8F2CF" w:themeFill="accent6" w:themeFillTint="34"/>
      </w:tcPr>
    </w:tblStylePr>
    <w:tblStylePr w:type="band2Horz">
      <w:rPr>
        <w:rFonts w:ascii="Arial" w:hAnsi="Arial"/>
        <w:color w:val="2D611B" w:themeColor="accent6" w:themeShade="95"/>
        <w:sz w:val="22"/>
      </w:rPr>
    </w:tblStylePr>
  </w:style>
  <w:style w:type="table" w:customStyle="1" w:styleId="-110">
    <w:name w:val="Таблиця-список 1 (світлий)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156082" w:themeColor="accent1"/>
          <w:right w:val="none" w:sz="4" w:space="0" w:color="000000"/>
        </w:tcBorders>
      </w:tcPr>
    </w:tblStylePr>
    <w:tblStylePr w:type="lastRow">
      <w:rPr>
        <w:b/>
        <w:color w:val="404040"/>
      </w:rPr>
      <w:tblPr/>
      <w:tcPr>
        <w:tcBorders>
          <w:top w:val="single" w:sz="4" w:space="0" w:color="156082"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1DEF2" w:themeColor="accent1" w:themeTint="40" w:fill="B1DEF2" w:themeFill="accent1" w:themeFillTint="40"/>
      </w:tcPr>
    </w:tblStylePr>
    <w:tblStylePr w:type="band1Horz">
      <w:tblPr/>
      <w:tcPr>
        <w:shd w:val="clear" w:color="B1DEF2" w:themeColor="accent1" w:themeTint="40" w:fill="B1DEF2" w:themeFill="accent1" w:themeFillTint="40"/>
      </w:tcPr>
    </w:tblStylePr>
  </w:style>
  <w:style w:type="table" w:customStyle="1" w:styleId="ListTable1Light-Accent2">
    <w:name w:val="List Table 1 Light - Accent 2"/>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97132" w:themeColor="accent2"/>
          <w:right w:val="none" w:sz="4" w:space="0" w:color="000000"/>
        </w:tcBorders>
      </w:tcPr>
    </w:tblStylePr>
    <w:tblStylePr w:type="lastRow">
      <w:rPr>
        <w:b/>
        <w:color w:val="404040"/>
      </w:rPr>
      <w:tblPr/>
      <w:tcPr>
        <w:tcBorders>
          <w:top w:val="single" w:sz="4" w:space="0" w:color="E97132"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9DBCB" w:themeColor="accent2" w:themeTint="40" w:fill="F9DBCB" w:themeFill="accent2" w:themeFillTint="40"/>
      </w:tcPr>
    </w:tblStylePr>
    <w:tblStylePr w:type="band1Horz">
      <w:tblPr/>
      <w:tcPr>
        <w:shd w:val="clear" w:color="F9DBCB" w:themeColor="accent2" w:themeTint="40" w:fill="F9DBCB" w:themeFill="accent2" w:themeFillTint="40"/>
      </w:tcPr>
    </w:tblStylePr>
  </w:style>
  <w:style w:type="table" w:customStyle="1" w:styleId="ListTable1Light-Accent3">
    <w:name w:val="List Table 1 Light - Accent 3"/>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196B24" w:themeColor="accent3"/>
          <w:right w:val="none" w:sz="4" w:space="0" w:color="000000"/>
        </w:tcBorders>
      </w:tcPr>
    </w:tblStylePr>
    <w:tblStylePr w:type="lastRow">
      <w:rPr>
        <w:b/>
        <w:color w:val="404040"/>
      </w:rPr>
      <w:tblPr/>
      <w:tcPr>
        <w:tcBorders>
          <w:top w:val="single" w:sz="4" w:space="0" w:color="196B24"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2EDB9" w:themeColor="accent3" w:themeTint="40" w:fill="B2EDB9" w:themeFill="accent3" w:themeFillTint="40"/>
      </w:tcPr>
    </w:tblStylePr>
    <w:tblStylePr w:type="band1Horz">
      <w:tblPr/>
      <w:tcPr>
        <w:shd w:val="clear" w:color="B2EDB9" w:themeColor="accent3" w:themeTint="40" w:fill="B2EDB9" w:themeFill="accent3" w:themeFillTint="40"/>
      </w:tcPr>
    </w:tblStylePr>
  </w:style>
  <w:style w:type="table" w:customStyle="1" w:styleId="ListTable1Light-Accent4">
    <w:name w:val="List Table 1 Light - Accent 4"/>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F9ED5" w:themeColor="accent4"/>
          <w:right w:val="none" w:sz="4" w:space="0" w:color="000000"/>
        </w:tcBorders>
      </w:tcPr>
    </w:tblStylePr>
    <w:tblStylePr w:type="lastRow">
      <w:rPr>
        <w:b/>
        <w:color w:val="404040"/>
      </w:rPr>
      <w:tblPr/>
      <w:tcPr>
        <w:tcBorders>
          <w:top w:val="single" w:sz="4" w:space="0" w:color="0F9ED5"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CE9FA" w:themeColor="accent4" w:themeTint="40" w:fill="BCE9FA" w:themeFill="accent4" w:themeFillTint="40"/>
      </w:tcPr>
    </w:tblStylePr>
    <w:tblStylePr w:type="band1Horz">
      <w:tblPr/>
      <w:tcPr>
        <w:shd w:val="clear" w:color="BCE9FA" w:themeColor="accent4" w:themeTint="40" w:fill="BCE9FA" w:themeFill="accent4" w:themeFillTint="40"/>
      </w:tcPr>
    </w:tblStylePr>
  </w:style>
  <w:style w:type="table" w:customStyle="1" w:styleId="ListTable1Light-Accent5">
    <w:name w:val="List Table 1 Light - Accent 5"/>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02B93" w:themeColor="accent5"/>
          <w:right w:val="none" w:sz="4" w:space="0" w:color="000000"/>
        </w:tcBorders>
      </w:tcPr>
    </w:tblStylePr>
    <w:tblStylePr w:type="lastRow">
      <w:rPr>
        <w:b/>
        <w:color w:val="404040"/>
      </w:rPr>
      <w:tblPr/>
      <w:tcPr>
        <w:tcBorders>
          <w:top w:val="single" w:sz="4" w:space="0" w:color="A02B93"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EC2E9" w:themeColor="accent5" w:themeTint="40" w:fill="EEC2E9" w:themeFill="accent5" w:themeFillTint="40"/>
      </w:tcPr>
    </w:tblStylePr>
    <w:tblStylePr w:type="band1Horz">
      <w:tblPr/>
      <w:tcPr>
        <w:shd w:val="clear" w:color="EEC2E9" w:themeColor="accent5" w:themeTint="40" w:fill="EEC2E9" w:themeFill="accent5" w:themeFillTint="40"/>
      </w:tcPr>
    </w:tblStylePr>
  </w:style>
  <w:style w:type="table" w:customStyle="1" w:styleId="ListTable1Light-Accent6">
    <w:name w:val="List Table 1 Light - Accent 6"/>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EA72E" w:themeColor="accent6"/>
          <w:right w:val="none" w:sz="4" w:space="0" w:color="000000"/>
        </w:tcBorders>
      </w:tcPr>
    </w:tblStylePr>
    <w:tblStylePr w:type="lastRow">
      <w:rPr>
        <w:b/>
        <w:color w:val="404040"/>
      </w:rPr>
      <w:tblPr/>
      <w:tcPr>
        <w:tcBorders>
          <w:top w:val="single" w:sz="4" w:space="0" w:color="4EA72E"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EFC4" w:themeColor="accent6" w:themeTint="40" w:fill="CFEFC4" w:themeFill="accent6" w:themeFillTint="40"/>
      </w:tcPr>
    </w:tblStylePr>
    <w:tblStylePr w:type="band1Horz">
      <w:tblPr/>
      <w:tcPr>
        <w:shd w:val="clear" w:color="CFEFC4" w:themeColor="accent6" w:themeTint="40" w:fill="CFEFC4" w:themeFill="accent6" w:themeFillTint="40"/>
      </w:tcPr>
    </w:tblStylePr>
  </w:style>
  <w:style w:type="table" w:customStyle="1" w:styleId="-210">
    <w:name w:val="Таблиця-список 21"/>
    <w:basedOn w:val="TableNormal"/>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TableNormal"/>
    <w:uiPriority w:val="99"/>
    <w:pPr>
      <w:spacing w:after="0" w:line="240" w:lineRule="auto"/>
    </w:pPr>
    <w:tblPr>
      <w:tblStyleRowBandSize w:val="1"/>
      <w:tblStyleColBandSize w:val="1"/>
      <w:tblBorders>
        <w:top w:val="single" w:sz="4" w:space="0" w:color="50B4E2" w:themeColor="accent1" w:themeTint="90"/>
        <w:bottom w:val="single" w:sz="4" w:space="0" w:color="50B4E2" w:themeColor="accent1" w:themeTint="90"/>
        <w:insideH w:val="single" w:sz="4" w:space="0" w:color="50B4E2" w:themeColor="accent1" w:themeTint="90"/>
      </w:tblBorders>
    </w:tblPr>
    <w:tblStylePr w:type="firstRow">
      <w:rPr>
        <w:rFonts w:ascii="Arial" w:hAnsi="Arial"/>
        <w:b/>
        <w:color w:val="404040"/>
        <w:sz w:val="22"/>
      </w:rPr>
      <w:tblPr/>
      <w:tcPr>
        <w:tcBorders>
          <w:top w:val="single" w:sz="4" w:space="0" w:color="50B4E2" w:themeColor="accent1" w:themeTint="90"/>
          <w:left w:val="none" w:sz="4" w:space="0" w:color="000000"/>
          <w:bottom w:val="single" w:sz="4" w:space="0" w:color="50B4E2" w:themeColor="accent1" w:themeTint="90"/>
          <w:right w:val="none" w:sz="4" w:space="0" w:color="000000"/>
        </w:tcBorders>
      </w:tcPr>
    </w:tblStylePr>
    <w:tblStylePr w:type="lastRow">
      <w:rPr>
        <w:rFonts w:ascii="Arial" w:hAnsi="Arial"/>
        <w:b/>
        <w:color w:val="404040"/>
        <w:sz w:val="22"/>
      </w:rPr>
      <w:tblPr/>
      <w:tcPr>
        <w:tcBorders>
          <w:top w:val="single" w:sz="4" w:space="0" w:color="50B4E2" w:themeColor="accent1" w:themeTint="90"/>
          <w:left w:val="none" w:sz="4" w:space="0" w:color="000000"/>
          <w:bottom w:val="single" w:sz="4" w:space="0" w:color="50B4E2"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1DEF2" w:themeColor="accent1" w:themeTint="40" w:fill="B1DEF2" w:themeFill="accent1" w:themeFillTint="40"/>
      </w:tcPr>
    </w:tblStylePr>
    <w:tblStylePr w:type="band1Horz">
      <w:rPr>
        <w:rFonts w:ascii="Arial" w:hAnsi="Arial"/>
        <w:color w:val="404040"/>
        <w:sz w:val="22"/>
      </w:rPr>
      <w:tblPr/>
      <w:tcPr>
        <w:shd w:val="clear" w:color="B1DEF2" w:themeColor="accent1" w:themeTint="40" w:fill="B1DEF2" w:themeFill="accent1" w:themeFillTint="40"/>
      </w:tcPr>
    </w:tblStylePr>
  </w:style>
  <w:style w:type="table" w:customStyle="1" w:styleId="ListTable2-Accent2">
    <w:name w:val="List Table 2 - Accent 2"/>
    <w:basedOn w:val="TableNormal"/>
    <w:uiPriority w:val="99"/>
    <w:pPr>
      <w:spacing w:after="0" w:line="240" w:lineRule="auto"/>
    </w:pPr>
    <w:tblPr>
      <w:tblStyleRowBandSize w:val="1"/>
      <w:tblStyleColBandSize w:val="1"/>
      <w:tblBorders>
        <w:top w:val="single" w:sz="4" w:space="0" w:color="F2AE8B" w:themeColor="accent2" w:themeTint="90"/>
        <w:bottom w:val="single" w:sz="4" w:space="0" w:color="F2AE8B" w:themeColor="accent2" w:themeTint="90"/>
        <w:insideH w:val="single" w:sz="4" w:space="0" w:color="F2AE8B" w:themeColor="accent2" w:themeTint="90"/>
      </w:tblBorders>
    </w:tblPr>
    <w:tblStylePr w:type="firstRow">
      <w:rPr>
        <w:rFonts w:ascii="Arial" w:hAnsi="Arial"/>
        <w:b/>
        <w:color w:val="404040"/>
        <w:sz w:val="22"/>
      </w:rPr>
      <w:tblPr/>
      <w:tcPr>
        <w:tcBorders>
          <w:top w:val="single" w:sz="4" w:space="0" w:color="F2AE8B" w:themeColor="accent2" w:themeTint="90"/>
          <w:left w:val="none" w:sz="4" w:space="0" w:color="000000"/>
          <w:bottom w:val="single" w:sz="4" w:space="0" w:color="F2AE8B" w:themeColor="accent2" w:themeTint="90"/>
          <w:right w:val="none" w:sz="4" w:space="0" w:color="000000"/>
        </w:tcBorders>
      </w:tcPr>
    </w:tblStylePr>
    <w:tblStylePr w:type="lastRow">
      <w:rPr>
        <w:rFonts w:ascii="Arial" w:hAnsi="Arial"/>
        <w:b/>
        <w:color w:val="404040"/>
        <w:sz w:val="22"/>
      </w:rPr>
      <w:tblPr/>
      <w:tcPr>
        <w:tcBorders>
          <w:top w:val="single" w:sz="4" w:space="0" w:color="F2AE8B" w:themeColor="accent2" w:themeTint="90"/>
          <w:left w:val="none" w:sz="4" w:space="0" w:color="000000"/>
          <w:bottom w:val="single" w:sz="4" w:space="0" w:color="F2AE8B"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9DBCB" w:themeColor="accent2" w:themeTint="40" w:fill="F9DBCB" w:themeFill="accent2" w:themeFillTint="40"/>
      </w:tcPr>
    </w:tblStylePr>
    <w:tblStylePr w:type="band1Horz">
      <w:rPr>
        <w:rFonts w:ascii="Arial" w:hAnsi="Arial"/>
        <w:color w:val="404040"/>
        <w:sz w:val="22"/>
      </w:rPr>
      <w:tblPr/>
      <w:tcPr>
        <w:shd w:val="clear" w:color="F9DBCB" w:themeColor="accent2" w:themeTint="40" w:fill="F9DBCB" w:themeFill="accent2" w:themeFillTint="40"/>
      </w:tcPr>
    </w:tblStylePr>
  </w:style>
  <w:style w:type="table" w:customStyle="1" w:styleId="ListTable2-Accent3">
    <w:name w:val="List Table 2 - Accent 3"/>
    <w:basedOn w:val="TableNormal"/>
    <w:uiPriority w:val="99"/>
    <w:pPr>
      <w:spacing w:after="0" w:line="240" w:lineRule="auto"/>
    </w:pPr>
    <w:tblPr>
      <w:tblStyleRowBandSize w:val="1"/>
      <w:tblStyleColBandSize w:val="1"/>
      <w:tblBorders>
        <w:top w:val="single" w:sz="4" w:space="0" w:color="51D663" w:themeColor="accent3" w:themeTint="90"/>
        <w:bottom w:val="single" w:sz="4" w:space="0" w:color="51D663" w:themeColor="accent3" w:themeTint="90"/>
        <w:insideH w:val="single" w:sz="4" w:space="0" w:color="51D663" w:themeColor="accent3" w:themeTint="90"/>
      </w:tblBorders>
    </w:tblPr>
    <w:tblStylePr w:type="firstRow">
      <w:rPr>
        <w:rFonts w:ascii="Arial" w:hAnsi="Arial"/>
        <w:b/>
        <w:color w:val="404040"/>
        <w:sz w:val="22"/>
      </w:rPr>
      <w:tblPr/>
      <w:tcPr>
        <w:tcBorders>
          <w:top w:val="single" w:sz="4" w:space="0" w:color="51D663" w:themeColor="accent3" w:themeTint="90"/>
          <w:left w:val="none" w:sz="4" w:space="0" w:color="000000"/>
          <w:bottom w:val="single" w:sz="4" w:space="0" w:color="51D663" w:themeColor="accent3" w:themeTint="90"/>
          <w:right w:val="none" w:sz="4" w:space="0" w:color="000000"/>
        </w:tcBorders>
      </w:tcPr>
    </w:tblStylePr>
    <w:tblStylePr w:type="lastRow">
      <w:rPr>
        <w:rFonts w:ascii="Arial" w:hAnsi="Arial"/>
        <w:b/>
        <w:color w:val="404040"/>
        <w:sz w:val="22"/>
      </w:rPr>
      <w:tblPr/>
      <w:tcPr>
        <w:tcBorders>
          <w:top w:val="single" w:sz="4" w:space="0" w:color="51D663" w:themeColor="accent3" w:themeTint="90"/>
          <w:left w:val="none" w:sz="4" w:space="0" w:color="000000"/>
          <w:bottom w:val="single" w:sz="4" w:space="0" w:color="51D663"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2EDB9" w:themeColor="accent3" w:themeTint="40" w:fill="B2EDB9" w:themeFill="accent3" w:themeFillTint="40"/>
      </w:tcPr>
    </w:tblStylePr>
    <w:tblStylePr w:type="band1Horz">
      <w:rPr>
        <w:rFonts w:ascii="Arial" w:hAnsi="Arial"/>
        <w:color w:val="404040"/>
        <w:sz w:val="22"/>
      </w:rPr>
      <w:tblPr/>
      <w:tcPr>
        <w:shd w:val="clear" w:color="B2EDB9" w:themeColor="accent3" w:themeTint="40" w:fill="B2EDB9" w:themeFill="accent3" w:themeFillTint="40"/>
      </w:tcPr>
    </w:tblStylePr>
  </w:style>
  <w:style w:type="table" w:customStyle="1" w:styleId="ListTable2-Accent4">
    <w:name w:val="List Table 2 - Accent 4"/>
    <w:basedOn w:val="TableNormal"/>
    <w:uiPriority w:val="99"/>
    <w:pPr>
      <w:spacing w:after="0" w:line="240" w:lineRule="auto"/>
    </w:pPr>
    <w:tblPr>
      <w:tblStyleRowBandSize w:val="1"/>
      <w:tblStyleColBandSize w:val="1"/>
      <w:tblBorders>
        <w:top w:val="single" w:sz="4" w:space="0" w:color="6ACDF4" w:themeColor="accent4" w:themeTint="90"/>
        <w:bottom w:val="single" w:sz="4" w:space="0" w:color="6ACDF4" w:themeColor="accent4" w:themeTint="90"/>
        <w:insideH w:val="single" w:sz="4" w:space="0" w:color="6ACDF4" w:themeColor="accent4" w:themeTint="90"/>
      </w:tblBorders>
    </w:tblPr>
    <w:tblStylePr w:type="firstRow">
      <w:rPr>
        <w:rFonts w:ascii="Arial" w:hAnsi="Arial"/>
        <w:b/>
        <w:color w:val="404040"/>
        <w:sz w:val="22"/>
      </w:rPr>
      <w:tblPr/>
      <w:tcPr>
        <w:tcBorders>
          <w:top w:val="single" w:sz="4" w:space="0" w:color="6ACDF4" w:themeColor="accent4" w:themeTint="90"/>
          <w:left w:val="none" w:sz="4" w:space="0" w:color="000000"/>
          <w:bottom w:val="single" w:sz="4" w:space="0" w:color="6ACDF4" w:themeColor="accent4" w:themeTint="90"/>
          <w:right w:val="none" w:sz="4" w:space="0" w:color="000000"/>
        </w:tcBorders>
      </w:tcPr>
    </w:tblStylePr>
    <w:tblStylePr w:type="lastRow">
      <w:rPr>
        <w:rFonts w:ascii="Arial" w:hAnsi="Arial"/>
        <w:b/>
        <w:color w:val="404040"/>
        <w:sz w:val="22"/>
      </w:rPr>
      <w:tblPr/>
      <w:tcPr>
        <w:tcBorders>
          <w:top w:val="single" w:sz="4" w:space="0" w:color="6ACDF4" w:themeColor="accent4" w:themeTint="90"/>
          <w:left w:val="none" w:sz="4" w:space="0" w:color="000000"/>
          <w:bottom w:val="single" w:sz="4" w:space="0" w:color="6ACDF4"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CE9FA" w:themeColor="accent4" w:themeTint="40" w:fill="BCE9FA" w:themeFill="accent4" w:themeFillTint="40"/>
      </w:tcPr>
    </w:tblStylePr>
    <w:tblStylePr w:type="band1Horz">
      <w:rPr>
        <w:rFonts w:ascii="Arial" w:hAnsi="Arial"/>
        <w:color w:val="404040"/>
        <w:sz w:val="22"/>
      </w:rPr>
      <w:tblPr/>
      <w:tcPr>
        <w:shd w:val="clear" w:color="BCE9FA" w:themeColor="accent4" w:themeTint="40" w:fill="BCE9FA" w:themeFill="accent4" w:themeFillTint="40"/>
      </w:tcPr>
    </w:tblStylePr>
  </w:style>
  <w:style w:type="table" w:customStyle="1" w:styleId="ListTable2-Accent5">
    <w:name w:val="List Table 2 - Accent 5"/>
    <w:basedOn w:val="TableNormal"/>
    <w:uiPriority w:val="99"/>
    <w:pPr>
      <w:spacing w:after="0" w:line="240" w:lineRule="auto"/>
    </w:pPr>
    <w:tblPr>
      <w:tblStyleRowBandSize w:val="1"/>
      <w:tblStyleColBandSize w:val="1"/>
      <w:tblBorders>
        <w:top w:val="single" w:sz="4" w:space="0" w:color="DA76CE" w:themeColor="accent5" w:themeTint="90"/>
        <w:bottom w:val="single" w:sz="4" w:space="0" w:color="DA76CE" w:themeColor="accent5" w:themeTint="90"/>
        <w:insideH w:val="single" w:sz="4" w:space="0" w:color="DA76CE" w:themeColor="accent5" w:themeTint="90"/>
      </w:tblBorders>
    </w:tblPr>
    <w:tblStylePr w:type="firstRow">
      <w:rPr>
        <w:rFonts w:ascii="Arial" w:hAnsi="Arial"/>
        <w:b/>
        <w:color w:val="404040"/>
        <w:sz w:val="22"/>
      </w:rPr>
      <w:tblPr/>
      <w:tcPr>
        <w:tcBorders>
          <w:top w:val="single" w:sz="4" w:space="0" w:color="DA76CE" w:themeColor="accent5" w:themeTint="90"/>
          <w:left w:val="none" w:sz="4" w:space="0" w:color="000000"/>
          <w:bottom w:val="single" w:sz="4" w:space="0" w:color="DA76CE" w:themeColor="accent5" w:themeTint="90"/>
          <w:right w:val="none" w:sz="4" w:space="0" w:color="000000"/>
        </w:tcBorders>
      </w:tcPr>
    </w:tblStylePr>
    <w:tblStylePr w:type="lastRow">
      <w:rPr>
        <w:rFonts w:ascii="Arial" w:hAnsi="Arial"/>
        <w:b/>
        <w:color w:val="404040"/>
        <w:sz w:val="22"/>
      </w:rPr>
      <w:tblPr/>
      <w:tcPr>
        <w:tcBorders>
          <w:top w:val="single" w:sz="4" w:space="0" w:color="DA76CE" w:themeColor="accent5" w:themeTint="90"/>
          <w:left w:val="none" w:sz="4" w:space="0" w:color="000000"/>
          <w:bottom w:val="single" w:sz="4" w:space="0" w:color="DA76C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EC2E9" w:themeColor="accent5" w:themeTint="40" w:fill="EEC2E9" w:themeFill="accent5" w:themeFillTint="40"/>
      </w:tcPr>
    </w:tblStylePr>
    <w:tblStylePr w:type="band1Horz">
      <w:rPr>
        <w:rFonts w:ascii="Arial" w:hAnsi="Arial"/>
        <w:color w:val="404040"/>
        <w:sz w:val="22"/>
      </w:rPr>
      <w:tblPr/>
      <w:tcPr>
        <w:shd w:val="clear" w:color="EEC2E9" w:themeColor="accent5" w:themeTint="40" w:fill="EEC2E9" w:themeFill="accent5" w:themeFillTint="40"/>
      </w:tcPr>
    </w:tblStylePr>
  </w:style>
  <w:style w:type="table" w:customStyle="1" w:styleId="ListTable2-Accent6">
    <w:name w:val="List Table 2 - Accent 6"/>
    <w:basedOn w:val="TableNormal"/>
    <w:uiPriority w:val="99"/>
    <w:pPr>
      <w:spacing w:after="0" w:line="240" w:lineRule="auto"/>
    </w:pPr>
    <w:tblPr>
      <w:tblStyleRowBandSize w:val="1"/>
      <w:tblStyleColBandSize w:val="1"/>
      <w:tblBorders>
        <w:top w:val="single" w:sz="4" w:space="0" w:color="94DA7B" w:themeColor="accent6" w:themeTint="90"/>
        <w:bottom w:val="single" w:sz="4" w:space="0" w:color="94DA7B" w:themeColor="accent6" w:themeTint="90"/>
        <w:insideH w:val="single" w:sz="4" w:space="0" w:color="94DA7B" w:themeColor="accent6" w:themeTint="90"/>
      </w:tblBorders>
    </w:tblPr>
    <w:tblStylePr w:type="firstRow">
      <w:rPr>
        <w:rFonts w:ascii="Arial" w:hAnsi="Arial"/>
        <w:b/>
        <w:color w:val="404040"/>
        <w:sz w:val="22"/>
      </w:rPr>
      <w:tblPr/>
      <w:tcPr>
        <w:tcBorders>
          <w:top w:val="single" w:sz="4" w:space="0" w:color="94DA7B" w:themeColor="accent6" w:themeTint="90"/>
          <w:left w:val="none" w:sz="4" w:space="0" w:color="000000"/>
          <w:bottom w:val="single" w:sz="4" w:space="0" w:color="94DA7B" w:themeColor="accent6" w:themeTint="90"/>
          <w:right w:val="none" w:sz="4" w:space="0" w:color="000000"/>
        </w:tcBorders>
      </w:tcPr>
    </w:tblStylePr>
    <w:tblStylePr w:type="lastRow">
      <w:rPr>
        <w:rFonts w:ascii="Arial" w:hAnsi="Arial"/>
        <w:b/>
        <w:color w:val="404040"/>
        <w:sz w:val="22"/>
      </w:rPr>
      <w:tblPr/>
      <w:tcPr>
        <w:tcBorders>
          <w:top w:val="single" w:sz="4" w:space="0" w:color="94DA7B" w:themeColor="accent6" w:themeTint="90"/>
          <w:left w:val="none" w:sz="4" w:space="0" w:color="000000"/>
          <w:bottom w:val="single" w:sz="4" w:space="0" w:color="94DA7B"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EFC4" w:themeColor="accent6" w:themeTint="40" w:fill="CFEFC4" w:themeFill="accent6" w:themeFillTint="40"/>
      </w:tcPr>
    </w:tblStylePr>
    <w:tblStylePr w:type="band1Horz">
      <w:rPr>
        <w:rFonts w:ascii="Arial" w:hAnsi="Arial"/>
        <w:color w:val="404040"/>
        <w:sz w:val="22"/>
      </w:rPr>
      <w:tblPr/>
      <w:tcPr>
        <w:shd w:val="clear" w:color="CFEFC4" w:themeColor="accent6" w:themeTint="40" w:fill="CFEFC4" w:themeFill="accent6" w:themeFillTint="40"/>
      </w:tcPr>
    </w:tblStylePr>
  </w:style>
  <w:style w:type="table" w:customStyle="1" w:styleId="-310">
    <w:name w:val="Таблиця-список 31"/>
    <w:basedOn w:val="Table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TableNormal"/>
    <w:uiPriority w:val="99"/>
    <w:pPr>
      <w:spacing w:after="0" w:line="240" w:lineRule="auto"/>
    </w:pPr>
    <w:tblPr>
      <w:tblStyleRowBandSize w:val="1"/>
      <w:tblStyleColBandSize w:val="1"/>
      <w:tblBorders>
        <w:top w:val="single" w:sz="4" w:space="0" w:color="156082" w:themeColor="accent1"/>
        <w:left w:val="single" w:sz="4" w:space="0" w:color="156082" w:themeColor="accent1"/>
        <w:bottom w:val="single" w:sz="4" w:space="0" w:color="156082" w:themeColor="accent1"/>
        <w:right w:val="single" w:sz="4" w:space="0" w:color="156082" w:themeColor="accent1"/>
      </w:tblBorders>
    </w:tblPr>
    <w:tblStylePr w:type="firstRow">
      <w:rPr>
        <w:rFonts w:ascii="Arial" w:hAnsi="Arial"/>
        <w:b/>
        <w:color w:val="FFFFFF"/>
        <w:sz w:val="22"/>
      </w:rPr>
      <w:tblPr/>
      <w:tcPr>
        <w:shd w:val="clear" w:color="156082" w:themeColor="accent1" w:fill="156082"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156082" w:themeColor="accent1"/>
          <w:right w:val="single" w:sz="4" w:space="0" w:color="156082" w:themeColor="accent1"/>
        </w:tcBorders>
      </w:tcPr>
    </w:tblStylePr>
    <w:tblStylePr w:type="band1Horz">
      <w:rPr>
        <w:rFonts w:ascii="Arial" w:hAnsi="Arial"/>
        <w:color w:val="404040"/>
        <w:sz w:val="22"/>
      </w:rPr>
      <w:tblPr/>
      <w:tcPr>
        <w:tcBorders>
          <w:top w:val="single" w:sz="4" w:space="0" w:color="156082" w:themeColor="accent1"/>
          <w:bottom w:val="single" w:sz="4" w:space="0" w:color="156082" w:themeColor="accent1"/>
        </w:tcBorders>
      </w:tcPr>
    </w:tblStylePr>
  </w:style>
  <w:style w:type="table" w:customStyle="1" w:styleId="ListTable3-Accent2">
    <w:name w:val="List Table 3 - Accent 2"/>
    <w:basedOn w:val="TableNormal"/>
    <w:uiPriority w:val="99"/>
    <w:pPr>
      <w:spacing w:after="0" w:line="240" w:lineRule="auto"/>
    </w:pPr>
    <w:tblPr>
      <w:tblStyleRowBandSize w:val="1"/>
      <w:tblStyleColBandSize w:val="1"/>
      <w:tblBorders>
        <w:top w:val="single" w:sz="4" w:space="0" w:color="F2AA85" w:themeColor="accent2" w:themeTint="97"/>
        <w:left w:val="single" w:sz="4" w:space="0" w:color="F2AA85" w:themeColor="accent2" w:themeTint="97"/>
        <w:bottom w:val="single" w:sz="4" w:space="0" w:color="F2AA85" w:themeColor="accent2" w:themeTint="97"/>
        <w:right w:val="single" w:sz="4" w:space="0" w:color="F2AA85" w:themeColor="accent2" w:themeTint="97"/>
      </w:tblBorders>
    </w:tblPr>
    <w:tblStylePr w:type="firstRow">
      <w:rPr>
        <w:rFonts w:ascii="Arial" w:hAnsi="Arial"/>
        <w:b/>
        <w:color w:val="FFFFFF"/>
        <w:sz w:val="22"/>
      </w:rPr>
      <w:tblPr/>
      <w:tcPr>
        <w:shd w:val="clear" w:color="F2AA85" w:themeColor="accent2" w:themeTint="97" w:fill="F2AA8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2AA85" w:themeColor="accent2" w:themeTint="97"/>
          <w:right w:val="single" w:sz="4" w:space="0" w:color="F2AA85" w:themeColor="accent2" w:themeTint="97"/>
        </w:tcBorders>
      </w:tcPr>
    </w:tblStylePr>
    <w:tblStylePr w:type="band1Horz">
      <w:rPr>
        <w:rFonts w:ascii="Arial" w:hAnsi="Arial"/>
        <w:color w:val="404040"/>
        <w:sz w:val="22"/>
      </w:rPr>
      <w:tblPr/>
      <w:tcPr>
        <w:tcBorders>
          <w:top w:val="single" w:sz="4" w:space="0" w:color="F2AA85" w:themeColor="accent2" w:themeTint="97"/>
          <w:bottom w:val="single" w:sz="4" w:space="0" w:color="F2AA85" w:themeColor="accent2" w:themeTint="97"/>
        </w:tcBorders>
      </w:tcPr>
    </w:tblStylePr>
  </w:style>
  <w:style w:type="table" w:customStyle="1" w:styleId="ListTable3-Accent3">
    <w:name w:val="List Table 3 - Accent 3"/>
    <w:basedOn w:val="TableNormal"/>
    <w:uiPriority w:val="99"/>
    <w:pPr>
      <w:spacing w:after="0" w:line="240" w:lineRule="auto"/>
    </w:pPr>
    <w:tblPr>
      <w:tblStyleRowBandSize w:val="1"/>
      <w:tblStyleColBandSize w:val="1"/>
      <w:tblBorders>
        <w:top w:val="single" w:sz="4" w:space="0" w:color="48D45B" w:themeColor="accent3" w:themeTint="98"/>
        <w:left w:val="single" w:sz="4" w:space="0" w:color="48D45B" w:themeColor="accent3" w:themeTint="98"/>
        <w:bottom w:val="single" w:sz="4" w:space="0" w:color="48D45B" w:themeColor="accent3" w:themeTint="98"/>
        <w:right w:val="single" w:sz="4" w:space="0" w:color="48D45B" w:themeColor="accent3" w:themeTint="98"/>
      </w:tblBorders>
    </w:tblPr>
    <w:tblStylePr w:type="firstRow">
      <w:rPr>
        <w:rFonts w:ascii="Arial" w:hAnsi="Arial"/>
        <w:b/>
        <w:color w:val="FFFFFF"/>
        <w:sz w:val="22"/>
      </w:rPr>
      <w:tblPr/>
      <w:tcPr>
        <w:shd w:val="clear" w:color="48D45B" w:themeColor="accent3" w:themeTint="98" w:fill="48D45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8D45B" w:themeColor="accent3" w:themeTint="98"/>
          <w:right w:val="single" w:sz="4" w:space="0" w:color="48D45B" w:themeColor="accent3" w:themeTint="98"/>
        </w:tcBorders>
      </w:tcPr>
    </w:tblStylePr>
    <w:tblStylePr w:type="band1Horz">
      <w:rPr>
        <w:rFonts w:ascii="Arial" w:hAnsi="Arial"/>
        <w:color w:val="404040"/>
        <w:sz w:val="22"/>
      </w:rPr>
      <w:tblPr/>
      <w:tcPr>
        <w:tcBorders>
          <w:top w:val="single" w:sz="4" w:space="0" w:color="48D45B" w:themeColor="accent3" w:themeTint="98"/>
          <w:bottom w:val="single" w:sz="4" w:space="0" w:color="48D45B" w:themeColor="accent3" w:themeTint="98"/>
        </w:tcBorders>
      </w:tcPr>
    </w:tblStylePr>
  </w:style>
  <w:style w:type="table" w:customStyle="1" w:styleId="ListTable3-Accent4">
    <w:name w:val="List Table 3 - Accent 4"/>
    <w:basedOn w:val="TableNormal"/>
    <w:uiPriority w:val="99"/>
    <w:pPr>
      <w:spacing w:after="0" w:line="240" w:lineRule="auto"/>
    </w:pPr>
    <w:tblPr>
      <w:tblStyleRowBandSize w:val="1"/>
      <w:tblStyleColBandSize w:val="1"/>
      <w:tblBorders>
        <w:top w:val="single" w:sz="4" w:space="0" w:color="5FCAF3" w:themeColor="accent4" w:themeTint="9A"/>
        <w:left w:val="single" w:sz="4" w:space="0" w:color="5FCAF3" w:themeColor="accent4" w:themeTint="9A"/>
        <w:bottom w:val="single" w:sz="4" w:space="0" w:color="5FCAF3" w:themeColor="accent4" w:themeTint="9A"/>
        <w:right w:val="single" w:sz="4" w:space="0" w:color="5FCAF3" w:themeColor="accent4" w:themeTint="9A"/>
      </w:tblBorders>
    </w:tblPr>
    <w:tblStylePr w:type="firstRow">
      <w:rPr>
        <w:rFonts w:ascii="Arial" w:hAnsi="Arial"/>
        <w:b/>
        <w:color w:val="FFFFFF"/>
        <w:sz w:val="22"/>
      </w:rPr>
      <w:tblPr/>
      <w:tcPr>
        <w:shd w:val="clear" w:color="5FCAF3" w:themeColor="accent4" w:themeTint="9A" w:fill="5FCAF3"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FCAF3" w:themeColor="accent4" w:themeTint="9A"/>
          <w:right w:val="single" w:sz="4" w:space="0" w:color="5FCAF3" w:themeColor="accent4" w:themeTint="9A"/>
        </w:tcBorders>
      </w:tcPr>
    </w:tblStylePr>
    <w:tblStylePr w:type="band1Horz">
      <w:rPr>
        <w:rFonts w:ascii="Arial" w:hAnsi="Arial"/>
        <w:color w:val="404040"/>
        <w:sz w:val="22"/>
      </w:rPr>
      <w:tblPr/>
      <w:tcPr>
        <w:tcBorders>
          <w:top w:val="single" w:sz="4" w:space="0" w:color="5FCAF3" w:themeColor="accent4" w:themeTint="9A"/>
          <w:bottom w:val="single" w:sz="4" w:space="0" w:color="5FCAF3" w:themeColor="accent4" w:themeTint="9A"/>
        </w:tcBorders>
      </w:tcPr>
    </w:tblStylePr>
  </w:style>
  <w:style w:type="table" w:customStyle="1" w:styleId="ListTable3-Accent5">
    <w:name w:val="List Table 3 - Accent 5"/>
    <w:basedOn w:val="TableNormal"/>
    <w:uiPriority w:val="99"/>
    <w:pPr>
      <w:spacing w:after="0" w:line="240" w:lineRule="auto"/>
    </w:pPr>
    <w:tblPr>
      <w:tblStyleRowBandSize w:val="1"/>
      <w:tblStyleColBandSize w:val="1"/>
      <w:tblBorders>
        <w:top w:val="single" w:sz="4" w:space="0" w:color="D76CCB" w:themeColor="accent5" w:themeTint="9A"/>
        <w:left w:val="single" w:sz="4" w:space="0" w:color="D76CCB" w:themeColor="accent5" w:themeTint="9A"/>
        <w:bottom w:val="single" w:sz="4" w:space="0" w:color="D76CCB" w:themeColor="accent5" w:themeTint="9A"/>
        <w:right w:val="single" w:sz="4" w:space="0" w:color="D76CCB" w:themeColor="accent5" w:themeTint="9A"/>
      </w:tblBorders>
    </w:tblPr>
    <w:tblStylePr w:type="firstRow">
      <w:rPr>
        <w:rFonts w:ascii="Arial" w:hAnsi="Arial"/>
        <w:b/>
        <w:color w:val="FFFFFF"/>
        <w:sz w:val="22"/>
      </w:rPr>
      <w:tblPr/>
      <w:tcPr>
        <w:shd w:val="clear" w:color="D76CCB" w:themeColor="accent5" w:themeTint="9A" w:fill="D76CC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76CCB" w:themeColor="accent5" w:themeTint="9A"/>
          <w:right w:val="single" w:sz="4" w:space="0" w:color="D76CCB" w:themeColor="accent5" w:themeTint="9A"/>
        </w:tcBorders>
      </w:tcPr>
    </w:tblStylePr>
    <w:tblStylePr w:type="band1Horz">
      <w:rPr>
        <w:rFonts w:ascii="Arial" w:hAnsi="Arial"/>
        <w:color w:val="404040"/>
        <w:sz w:val="22"/>
      </w:rPr>
      <w:tblPr/>
      <w:tcPr>
        <w:tcBorders>
          <w:top w:val="single" w:sz="4" w:space="0" w:color="D76CCB" w:themeColor="accent5" w:themeTint="9A"/>
          <w:bottom w:val="single" w:sz="4" w:space="0" w:color="D76CCB" w:themeColor="accent5" w:themeTint="9A"/>
        </w:tcBorders>
      </w:tcPr>
    </w:tblStylePr>
  </w:style>
  <w:style w:type="table" w:customStyle="1" w:styleId="ListTable3-Accent6">
    <w:name w:val="List Table 3 - Accent 6"/>
    <w:basedOn w:val="TableNormal"/>
    <w:uiPriority w:val="99"/>
    <w:pPr>
      <w:spacing w:after="0" w:line="240" w:lineRule="auto"/>
    </w:pPr>
    <w:tblPr>
      <w:tblStyleRowBandSize w:val="1"/>
      <w:tblStyleColBandSize w:val="1"/>
      <w:tblBorders>
        <w:top w:val="single" w:sz="4" w:space="0" w:color="8ED873" w:themeColor="accent6" w:themeTint="98"/>
        <w:left w:val="single" w:sz="4" w:space="0" w:color="8ED873" w:themeColor="accent6" w:themeTint="98"/>
        <w:bottom w:val="single" w:sz="4" w:space="0" w:color="8ED873" w:themeColor="accent6" w:themeTint="98"/>
        <w:right w:val="single" w:sz="4" w:space="0" w:color="8ED873" w:themeColor="accent6" w:themeTint="98"/>
      </w:tblBorders>
    </w:tblPr>
    <w:tblStylePr w:type="firstRow">
      <w:rPr>
        <w:rFonts w:ascii="Arial" w:hAnsi="Arial"/>
        <w:b/>
        <w:color w:val="FFFFFF"/>
        <w:sz w:val="22"/>
      </w:rPr>
      <w:tblPr/>
      <w:tcPr>
        <w:shd w:val="clear" w:color="8ED873" w:themeColor="accent6" w:themeTint="98" w:fill="8ED873"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ED873" w:themeColor="accent6" w:themeTint="98"/>
          <w:right w:val="single" w:sz="4" w:space="0" w:color="8ED873" w:themeColor="accent6" w:themeTint="98"/>
        </w:tcBorders>
      </w:tcPr>
    </w:tblStylePr>
    <w:tblStylePr w:type="band1Horz">
      <w:rPr>
        <w:rFonts w:ascii="Arial" w:hAnsi="Arial"/>
        <w:color w:val="404040"/>
        <w:sz w:val="22"/>
      </w:rPr>
      <w:tblPr/>
      <w:tcPr>
        <w:tcBorders>
          <w:top w:val="single" w:sz="4" w:space="0" w:color="8ED873" w:themeColor="accent6" w:themeTint="98"/>
          <w:bottom w:val="single" w:sz="4" w:space="0" w:color="8ED873" w:themeColor="accent6" w:themeTint="98"/>
        </w:tcBorders>
      </w:tcPr>
    </w:tblStylePr>
  </w:style>
  <w:style w:type="table" w:customStyle="1" w:styleId="-410">
    <w:name w:val="Таблиця-список 41"/>
    <w:basedOn w:val="Table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TableNormal"/>
    <w:uiPriority w:val="99"/>
    <w:pPr>
      <w:spacing w:after="0" w:line="240" w:lineRule="auto"/>
    </w:pPr>
    <w:tblPr>
      <w:tblStyleRowBandSize w:val="1"/>
      <w:tblStyleColBandSize w:val="1"/>
      <w:tblBorders>
        <w:top w:val="single" w:sz="4" w:space="0" w:color="50B4E2" w:themeColor="accent1" w:themeTint="90"/>
        <w:left w:val="single" w:sz="4" w:space="0" w:color="50B4E2" w:themeColor="accent1" w:themeTint="90"/>
        <w:bottom w:val="single" w:sz="4" w:space="0" w:color="50B4E2" w:themeColor="accent1" w:themeTint="90"/>
        <w:right w:val="single" w:sz="4" w:space="0" w:color="50B4E2" w:themeColor="accent1" w:themeTint="90"/>
        <w:insideH w:val="single" w:sz="4" w:space="0" w:color="50B4E2" w:themeColor="accent1" w:themeTint="90"/>
      </w:tblBorders>
    </w:tblPr>
    <w:tblStylePr w:type="firstRow">
      <w:rPr>
        <w:rFonts w:ascii="Arial" w:hAnsi="Arial"/>
        <w:b/>
        <w:color w:val="FFFFFF"/>
        <w:sz w:val="22"/>
      </w:rPr>
      <w:tblPr/>
      <w:tcPr>
        <w:shd w:val="clear" w:color="156082" w:themeColor="accent1" w:fill="156082"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1DEF2" w:themeColor="accent1" w:themeTint="40" w:fill="B1DEF2" w:themeFill="accent1" w:themeFillTint="40"/>
      </w:tcPr>
    </w:tblStylePr>
    <w:tblStylePr w:type="band1Horz">
      <w:rPr>
        <w:rFonts w:ascii="Arial" w:hAnsi="Arial"/>
        <w:color w:val="404040"/>
        <w:sz w:val="22"/>
      </w:rPr>
      <w:tblPr/>
      <w:tcPr>
        <w:shd w:val="clear" w:color="B1DEF2" w:themeColor="accent1" w:themeTint="40" w:fill="B1DEF2" w:themeFill="accent1" w:themeFillTint="40"/>
      </w:tcPr>
    </w:tblStylePr>
  </w:style>
  <w:style w:type="table" w:customStyle="1" w:styleId="ListTable4-Accent2">
    <w:name w:val="List Table 4 - Accent 2"/>
    <w:basedOn w:val="TableNormal"/>
    <w:uiPriority w:val="99"/>
    <w:pPr>
      <w:spacing w:after="0" w:line="240" w:lineRule="auto"/>
    </w:pPr>
    <w:tblPr>
      <w:tblStyleRowBandSize w:val="1"/>
      <w:tblStyleColBandSize w:val="1"/>
      <w:tblBorders>
        <w:top w:val="single" w:sz="4" w:space="0" w:color="F2AE8B" w:themeColor="accent2" w:themeTint="90"/>
        <w:left w:val="single" w:sz="4" w:space="0" w:color="F2AE8B" w:themeColor="accent2" w:themeTint="90"/>
        <w:bottom w:val="single" w:sz="4" w:space="0" w:color="F2AE8B" w:themeColor="accent2" w:themeTint="90"/>
        <w:right w:val="single" w:sz="4" w:space="0" w:color="F2AE8B" w:themeColor="accent2" w:themeTint="90"/>
        <w:insideH w:val="single" w:sz="4" w:space="0" w:color="F2AE8B" w:themeColor="accent2" w:themeTint="90"/>
      </w:tblBorders>
    </w:tblPr>
    <w:tblStylePr w:type="firstRow">
      <w:rPr>
        <w:rFonts w:ascii="Arial" w:hAnsi="Arial"/>
        <w:b/>
        <w:color w:val="FFFFFF"/>
        <w:sz w:val="22"/>
      </w:rPr>
      <w:tblPr/>
      <w:tcPr>
        <w:shd w:val="clear" w:color="E97132" w:themeColor="accent2" w:fill="E97132"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9DBCB" w:themeColor="accent2" w:themeTint="40" w:fill="F9DBCB" w:themeFill="accent2" w:themeFillTint="40"/>
      </w:tcPr>
    </w:tblStylePr>
    <w:tblStylePr w:type="band1Horz">
      <w:rPr>
        <w:rFonts w:ascii="Arial" w:hAnsi="Arial"/>
        <w:color w:val="404040"/>
        <w:sz w:val="22"/>
      </w:rPr>
      <w:tblPr/>
      <w:tcPr>
        <w:shd w:val="clear" w:color="F9DBCB" w:themeColor="accent2" w:themeTint="40" w:fill="F9DBCB" w:themeFill="accent2" w:themeFillTint="40"/>
      </w:tcPr>
    </w:tblStylePr>
  </w:style>
  <w:style w:type="table" w:customStyle="1" w:styleId="ListTable4-Accent3">
    <w:name w:val="List Table 4 - Accent 3"/>
    <w:basedOn w:val="TableNormal"/>
    <w:uiPriority w:val="99"/>
    <w:pPr>
      <w:spacing w:after="0" w:line="240" w:lineRule="auto"/>
    </w:pPr>
    <w:tblPr>
      <w:tblStyleRowBandSize w:val="1"/>
      <w:tblStyleColBandSize w:val="1"/>
      <w:tblBorders>
        <w:top w:val="single" w:sz="4" w:space="0" w:color="51D663" w:themeColor="accent3" w:themeTint="90"/>
        <w:left w:val="single" w:sz="4" w:space="0" w:color="51D663" w:themeColor="accent3" w:themeTint="90"/>
        <w:bottom w:val="single" w:sz="4" w:space="0" w:color="51D663" w:themeColor="accent3" w:themeTint="90"/>
        <w:right w:val="single" w:sz="4" w:space="0" w:color="51D663" w:themeColor="accent3" w:themeTint="90"/>
        <w:insideH w:val="single" w:sz="4" w:space="0" w:color="51D663" w:themeColor="accent3" w:themeTint="90"/>
      </w:tblBorders>
    </w:tblPr>
    <w:tblStylePr w:type="firstRow">
      <w:rPr>
        <w:rFonts w:ascii="Arial" w:hAnsi="Arial"/>
        <w:b/>
        <w:color w:val="FFFFFF"/>
        <w:sz w:val="22"/>
      </w:rPr>
      <w:tblPr/>
      <w:tcPr>
        <w:shd w:val="clear" w:color="196B24" w:themeColor="accent3" w:fill="196B24"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2EDB9" w:themeColor="accent3" w:themeTint="40" w:fill="B2EDB9" w:themeFill="accent3" w:themeFillTint="40"/>
      </w:tcPr>
    </w:tblStylePr>
    <w:tblStylePr w:type="band1Horz">
      <w:rPr>
        <w:rFonts w:ascii="Arial" w:hAnsi="Arial"/>
        <w:color w:val="404040"/>
        <w:sz w:val="22"/>
      </w:rPr>
      <w:tblPr/>
      <w:tcPr>
        <w:shd w:val="clear" w:color="B2EDB9" w:themeColor="accent3" w:themeTint="40" w:fill="B2EDB9" w:themeFill="accent3" w:themeFillTint="40"/>
      </w:tcPr>
    </w:tblStylePr>
  </w:style>
  <w:style w:type="table" w:customStyle="1" w:styleId="ListTable4-Accent4">
    <w:name w:val="List Table 4 - Accent 4"/>
    <w:basedOn w:val="TableNormal"/>
    <w:uiPriority w:val="99"/>
    <w:pPr>
      <w:spacing w:after="0" w:line="240" w:lineRule="auto"/>
    </w:pPr>
    <w:tblPr>
      <w:tblStyleRowBandSize w:val="1"/>
      <w:tblStyleColBandSize w:val="1"/>
      <w:tblBorders>
        <w:top w:val="single" w:sz="4" w:space="0" w:color="6ACDF4" w:themeColor="accent4" w:themeTint="90"/>
        <w:left w:val="single" w:sz="4" w:space="0" w:color="6ACDF4" w:themeColor="accent4" w:themeTint="90"/>
        <w:bottom w:val="single" w:sz="4" w:space="0" w:color="6ACDF4" w:themeColor="accent4" w:themeTint="90"/>
        <w:right w:val="single" w:sz="4" w:space="0" w:color="6ACDF4" w:themeColor="accent4" w:themeTint="90"/>
        <w:insideH w:val="single" w:sz="4" w:space="0" w:color="6ACDF4" w:themeColor="accent4" w:themeTint="90"/>
      </w:tblBorders>
    </w:tblPr>
    <w:tblStylePr w:type="firstRow">
      <w:rPr>
        <w:rFonts w:ascii="Arial" w:hAnsi="Arial"/>
        <w:b/>
        <w:color w:val="FFFFFF"/>
        <w:sz w:val="22"/>
      </w:rPr>
      <w:tblPr/>
      <w:tcPr>
        <w:shd w:val="clear" w:color="0F9ED5" w:themeColor="accent4" w:fill="0F9ED5"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CE9FA" w:themeColor="accent4" w:themeTint="40" w:fill="BCE9FA" w:themeFill="accent4" w:themeFillTint="40"/>
      </w:tcPr>
    </w:tblStylePr>
    <w:tblStylePr w:type="band1Horz">
      <w:rPr>
        <w:rFonts w:ascii="Arial" w:hAnsi="Arial"/>
        <w:color w:val="404040"/>
        <w:sz w:val="22"/>
      </w:rPr>
      <w:tblPr/>
      <w:tcPr>
        <w:shd w:val="clear" w:color="BCE9FA" w:themeColor="accent4" w:themeTint="40" w:fill="BCE9FA" w:themeFill="accent4" w:themeFillTint="40"/>
      </w:tcPr>
    </w:tblStylePr>
  </w:style>
  <w:style w:type="table" w:customStyle="1" w:styleId="ListTable4-Accent5">
    <w:name w:val="List Table 4 - Accent 5"/>
    <w:basedOn w:val="TableNormal"/>
    <w:uiPriority w:val="99"/>
    <w:pPr>
      <w:spacing w:after="0" w:line="240" w:lineRule="auto"/>
    </w:pPr>
    <w:tblPr>
      <w:tblStyleRowBandSize w:val="1"/>
      <w:tblStyleColBandSize w:val="1"/>
      <w:tblBorders>
        <w:top w:val="single" w:sz="4" w:space="0" w:color="DA76CE" w:themeColor="accent5" w:themeTint="90"/>
        <w:left w:val="single" w:sz="4" w:space="0" w:color="DA76CE" w:themeColor="accent5" w:themeTint="90"/>
        <w:bottom w:val="single" w:sz="4" w:space="0" w:color="DA76CE" w:themeColor="accent5" w:themeTint="90"/>
        <w:right w:val="single" w:sz="4" w:space="0" w:color="DA76CE" w:themeColor="accent5" w:themeTint="90"/>
        <w:insideH w:val="single" w:sz="4" w:space="0" w:color="DA76CE" w:themeColor="accent5" w:themeTint="90"/>
      </w:tblBorders>
    </w:tblPr>
    <w:tblStylePr w:type="firstRow">
      <w:rPr>
        <w:rFonts w:ascii="Arial" w:hAnsi="Arial"/>
        <w:b/>
        <w:color w:val="FFFFFF"/>
        <w:sz w:val="22"/>
      </w:rPr>
      <w:tblPr/>
      <w:tcPr>
        <w:shd w:val="clear" w:color="A02B93" w:themeColor="accent5" w:fill="A02B93"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EC2E9" w:themeColor="accent5" w:themeTint="40" w:fill="EEC2E9" w:themeFill="accent5" w:themeFillTint="40"/>
      </w:tcPr>
    </w:tblStylePr>
    <w:tblStylePr w:type="band1Horz">
      <w:rPr>
        <w:rFonts w:ascii="Arial" w:hAnsi="Arial"/>
        <w:color w:val="404040"/>
        <w:sz w:val="22"/>
      </w:rPr>
      <w:tblPr/>
      <w:tcPr>
        <w:shd w:val="clear" w:color="EEC2E9" w:themeColor="accent5" w:themeTint="40" w:fill="EEC2E9" w:themeFill="accent5" w:themeFillTint="40"/>
      </w:tcPr>
    </w:tblStylePr>
  </w:style>
  <w:style w:type="table" w:customStyle="1" w:styleId="ListTable4-Accent6">
    <w:name w:val="List Table 4 - Accent 6"/>
    <w:basedOn w:val="TableNormal"/>
    <w:uiPriority w:val="99"/>
    <w:pPr>
      <w:spacing w:after="0" w:line="240" w:lineRule="auto"/>
    </w:pPr>
    <w:tblPr>
      <w:tblStyleRowBandSize w:val="1"/>
      <w:tblStyleColBandSize w:val="1"/>
      <w:tblBorders>
        <w:top w:val="single" w:sz="4" w:space="0" w:color="94DA7B" w:themeColor="accent6" w:themeTint="90"/>
        <w:left w:val="single" w:sz="4" w:space="0" w:color="94DA7B" w:themeColor="accent6" w:themeTint="90"/>
        <w:bottom w:val="single" w:sz="4" w:space="0" w:color="94DA7B" w:themeColor="accent6" w:themeTint="90"/>
        <w:right w:val="single" w:sz="4" w:space="0" w:color="94DA7B" w:themeColor="accent6" w:themeTint="90"/>
        <w:insideH w:val="single" w:sz="4" w:space="0" w:color="94DA7B" w:themeColor="accent6" w:themeTint="90"/>
      </w:tblBorders>
    </w:tblPr>
    <w:tblStylePr w:type="firstRow">
      <w:rPr>
        <w:rFonts w:ascii="Arial" w:hAnsi="Arial"/>
        <w:b/>
        <w:color w:val="FFFFFF"/>
        <w:sz w:val="22"/>
      </w:rPr>
      <w:tblPr/>
      <w:tcPr>
        <w:shd w:val="clear" w:color="4EA72E" w:themeColor="accent6" w:fill="4EA72E"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EFC4" w:themeColor="accent6" w:themeTint="40" w:fill="CFEFC4" w:themeFill="accent6" w:themeFillTint="40"/>
      </w:tcPr>
    </w:tblStylePr>
    <w:tblStylePr w:type="band1Horz">
      <w:rPr>
        <w:rFonts w:ascii="Arial" w:hAnsi="Arial"/>
        <w:color w:val="404040"/>
        <w:sz w:val="22"/>
      </w:rPr>
      <w:tblPr/>
      <w:tcPr>
        <w:shd w:val="clear" w:color="CFEFC4" w:themeColor="accent6" w:themeTint="40" w:fill="CFEFC4" w:themeFill="accent6" w:themeFillTint="40"/>
      </w:tcPr>
    </w:tblStylePr>
  </w:style>
  <w:style w:type="table" w:customStyle="1" w:styleId="-510">
    <w:name w:val="Таблиця-список 5 (темний)1"/>
    <w:basedOn w:val="TableNormal"/>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TableNormal"/>
    <w:uiPriority w:val="99"/>
    <w:pPr>
      <w:spacing w:after="0" w:line="240" w:lineRule="auto"/>
    </w:pPr>
    <w:tblPr>
      <w:tblStyleRowBandSize w:val="1"/>
      <w:tblStyleColBandSize w:val="1"/>
      <w:tblBorders>
        <w:top w:val="single" w:sz="32" w:space="0" w:color="156082" w:themeColor="accent1"/>
        <w:left w:val="single" w:sz="32" w:space="0" w:color="156082" w:themeColor="accent1"/>
        <w:bottom w:val="single" w:sz="32" w:space="0" w:color="156082" w:themeColor="accent1"/>
        <w:right w:val="single" w:sz="32" w:space="0" w:color="156082" w:themeColor="accent1"/>
      </w:tblBorders>
      <w:shd w:val="clear" w:color="156082" w:themeColor="accent1" w:fill="156082" w:themeFill="accent1"/>
    </w:tblPr>
    <w:tblStylePr w:type="firstRow">
      <w:rPr>
        <w:rFonts w:ascii="Arial" w:hAnsi="Arial"/>
        <w:b/>
        <w:color w:val="FFFFFF" w:themeColor="light1"/>
        <w:sz w:val="22"/>
      </w:rPr>
      <w:tblPr/>
      <w:tcPr>
        <w:tcBorders>
          <w:top w:val="single" w:sz="32" w:space="0" w:color="156082" w:themeColor="accent1"/>
          <w:bottom w:val="single" w:sz="12" w:space="0" w:color="FFFFFF" w:themeColor="light1"/>
        </w:tcBorders>
        <w:shd w:val="clear" w:color="156082" w:themeColor="accent1" w:fill="156082"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156082" w:themeColor="accent1"/>
          <w:right w:val="single" w:sz="4" w:space="0" w:color="FFFFFF" w:themeColor="light1"/>
        </w:tcBorders>
      </w:tcPr>
    </w:tblStylePr>
    <w:tblStylePr w:type="lastCol">
      <w:tblPr/>
      <w:tcPr>
        <w:tcBorders>
          <w:left w:val="single" w:sz="4" w:space="0" w:color="FFFFFF" w:themeColor="light1"/>
          <w:right w:val="single" w:sz="32" w:space="0" w:color="156082" w:themeColor="accent1"/>
        </w:tcBorders>
      </w:tcPr>
    </w:tblStylePr>
    <w:tblStylePr w:type="band1Vert">
      <w:tblPr/>
      <w:tcPr>
        <w:tcBorders>
          <w:left w:val="single" w:sz="4" w:space="0" w:color="FFFFFF" w:themeColor="light1"/>
          <w:right w:val="single" w:sz="4" w:space="0" w:color="FFFFFF" w:themeColor="light1"/>
        </w:tcBorders>
        <w:shd w:val="clear" w:color="156082" w:themeColor="accent1" w:fill="156082"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156082" w:themeColor="accent1" w:fill="156082" w:themeFill="accent1"/>
      </w:tcPr>
    </w:tblStylePr>
    <w:tblStylePr w:type="band2Horz">
      <w:tblPr/>
      <w:tcPr>
        <w:tcBorders>
          <w:top w:val="single" w:sz="4" w:space="0" w:color="FFFFFF" w:themeColor="light1"/>
          <w:bottom w:val="single" w:sz="4" w:space="0" w:color="FFFFFF" w:themeColor="light1"/>
        </w:tcBorders>
        <w:shd w:val="clear" w:color="156082" w:themeColor="accent1" w:fill="156082" w:themeFill="accent1"/>
      </w:tcPr>
    </w:tblStylePr>
  </w:style>
  <w:style w:type="table" w:customStyle="1" w:styleId="ListTable5Dark-Accent2">
    <w:name w:val="List Table 5 Dark - Accent 2"/>
    <w:basedOn w:val="TableNormal"/>
    <w:uiPriority w:val="99"/>
    <w:pPr>
      <w:spacing w:after="0" w:line="240" w:lineRule="auto"/>
    </w:pPr>
    <w:tblPr>
      <w:tblStyleRowBandSize w:val="1"/>
      <w:tblStyleColBandSize w:val="1"/>
      <w:tblBorders>
        <w:top w:val="single" w:sz="32" w:space="0" w:color="F2AA85" w:themeColor="accent2" w:themeTint="97"/>
        <w:left w:val="single" w:sz="32" w:space="0" w:color="F2AA85" w:themeColor="accent2" w:themeTint="97"/>
        <w:bottom w:val="single" w:sz="32" w:space="0" w:color="F2AA85" w:themeColor="accent2" w:themeTint="97"/>
        <w:right w:val="single" w:sz="32" w:space="0" w:color="F2AA85" w:themeColor="accent2" w:themeTint="97"/>
      </w:tblBorders>
      <w:shd w:val="clear" w:color="F2AA85" w:themeColor="accent2" w:themeTint="97" w:fill="F2AA85" w:themeFill="accent2" w:themeFillTint="97"/>
    </w:tblPr>
    <w:tblStylePr w:type="firstRow">
      <w:rPr>
        <w:rFonts w:ascii="Arial" w:hAnsi="Arial"/>
        <w:b/>
        <w:color w:val="FFFFFF" w:themeColor="light1"/>
        <w:sz w:val="22"/>
      </w:rPr>
      <w:tblPr/>
      <w:tcPr>
        <w:tcBorders>
          <w:top w:val="single" w:sz="32" w:space="0" w:color="F2AA85" w:themeColor="accent2" w:themeTint="97"/>
          <w:bottom w:val="single" w:sz="12" w:space="0" w:color="FFFFFF" w:themeColor="light1"/>
        </w:tcBorders>
        <w:shd w:val="clear" w:color="F2AA85" w:themeColor="accent2" w:themeTint="97" w:fill="F2AA8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2AA85" w:themeColor="accent2" w:themeTint="97"/>
          <w:right w:val="single" w:sz="4" w:space="0" w:color="FFFFFF" w:themeColor="light1"/>
        </w:tcBorders>
      </w:tcPr>
    </w:tblStylePr>
    <w:tblStylePr w:type="lastCol">
      <w:tblPr/>
      <w:tcPr>
        <w:tcBorders>
          <w:left w:val="single" w:sz="4" w:space="0" w:color="FFFFFF" w:themeColor="light1"/>
          <w:right w:val="single" w:sz="32" w:space="0" w:color="F2AA85" w:themeColor="accent2" w:themeTint="97"/>
        </w:tcBorders>
      </w:tcPr>
    </w:tblStylePr>
    <w:tblStylePr w:type="band1Vert">
      <w:tblPr/>
      <w:tcPr>
        <w:tcBorders>
          <w:left w:val="single" w:sz="4" w:space="0" w:color="FFFFFF" w:themeColor="light1"/>
          <w:right w:val="single" w:sz="4" w:space="0" w:color="FFFFFF" w:themeColor="light1"/>
        </w:tcBorders>
        <w:shd w:val="clear" w:color="F2AA85" w:themeColor="accent2" w:themeTint="97" w:fill="F2AA8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2AA85" w:themeColor="accent2" w:themeTint="97" w:fill="F2AA85" w:themeFill="accent2" w:themeFillTint="97"/>
      </w:tcPr>
    </w:tblStylePr>
    <w:tblStylePr w:type="band2Horz">
      <w:tblPr/>
      <w:tcPr>
        <w:tcBorders>
          <w:top w:val="single" w:sz="4" w:space="0" w:color="FFFFFF" w:themeColor="light1"/>
          <w:bottom w:val="single" w:sz="4" w:space="0" w:color="FFFFFF" w:themeColor="light1"/>
        </w:tcBorders>
        <w:shd w:val="clear" w:color="F2AA85" w:themeColor="accent2" w:themeTint="97" w:fill="F2AA85" w:themeFill="accent2" w:themeFillTint="97"/>
      </w:tcPr>
    </w:tblStylePr>
  </w:style>
  <w:style w:type="table" w:customStyle="1" w:styleId="ListTable5Dark-Accent3">
    <w:name w:val="List Table 5 Dark - Accent 3"/>
    <w:basedOn w:val="TableNormal"/>
    <w:uiPriority w:val="99"/>
    <w:pPr>
      <w:spacing w:after="0" w:line="240" w:lineRule="auto"/>
    </w:pPr>
    <w:tblPr>
      <w:tblStyleRowBandSize w:val="1"/>
      <w:tblStyleColBandSize w:val="1"/>
      <w:tblBorders>
        <w:top w:val="single" w:sz="32" w:space="0" w:color="48D45B" w:themeColor="accent3" w:themeTint="98"/>
        <w:left w:val="single" w:sz="32" w:space="0" w:color="48D45B" w:themeColor="accent3" w:themeTint="98"/>
        <w:bottom w:val="single" w:sz="32" w:space="0" w:color="48D45B" w:themeColor="accent3" w:themeTint="98"/>
        <w:right w:val="single" w:sz="32" w:space="0" w:color="48D45B" w:themeColor="accent3" w:themeTint="98"/>
      </w:tblBorders>
      <w:shd w:val="clear" w:color="48D45B" w:themeColor="accent3" w:themeTint="98" w:fill="48D45B" w:themeFill="accent3" w:themeFillTint="98"/>
    </w:tblPr>
    <w:tblStylePr w:type="firstRow">
      <w:rPr>
        <w:rFonts w:ascii="Arial" w:hAnsi="Arial"/>
        <w:b/>
        <w:color w:val="FFFFFF" w:themeColor="light1"/>
        <w:sz w:val="22"/>
      </w:rPr>
      <w:tblPr/>
      <w:tcPr>
        <w:tcBorders>
          <w:top w:val="single" w:sz="32" w:space="0" w:color="48D45B" w:themeColor="accent3" w:themeTint="98"/>
          <w:bottom w:val="single" w:sz="12" w:space="0" w:color="FFFFFF" w:themeColor="light1"/>
        </w:tcBorders>
        <w:shd w:val="clear" w:color="48D45B" w:themeColor="accent3" w:themeTint="98" w:fill="48D45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8D45B" w:themeColor="accent3" w:themeTint="98"/>
          <w:right w:val="single" w:sz="4" w:space="0" w:color="FFFFFF" w:themeColor="light1"/>
        </w:tcBorders>
      </w:tcPr>
    </w:tblStylePr>
    <w:tblStylePr w:type="lastCol">
      <w:tblPr/>
      <w:tcPr>
        <w:tcBorders>
          <w:left w:val="single" w:sz="4" w:space="0" w:color="FFFFFF" w:themeColor="light1"/>
          <w:right w:val="single" w:sz="32" w:space="0" w:color="48D45B" w:themeColor="accent3" w:themeTint="98"/>
        </w:tcBorders>
      </w:tcPr>
    </w:tblStylePr>
    <w:tblStylePr w:type="band1Vert">
      <w:tblPr/>
      <w:tcPr>
        <w:tcBorders>
          <w:left w:val="single" w:sz="4" w:space="0" w:color="FFFFFF" w:themeColor="light1"/>
          <w:right w:val="single" w:sz="4" w:space="0" w:color="FFFFFF" w:themeColor="light1"/>
        </w:tcBorders>
        <w:shd w:val="clear" w:color="48D45B" w:themeColor="accent3" w:themeTint="98" w:fill="48D45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8D45B" w:themeColor="accent3" w:themeTint="98" w:fill="48D45B" w:themeFill="accent3" w:themeFillTint="98"/>
      </w:tcPr>
    </w:tblStylePr>
    <w:tblStylePr w:type="band2Horz">
      <w:tblPr/>
      <w:tcPr>
        <w:tcBorders>
          <w:top w:val="single" w:sz="4" w:space="0" w:color="FFFFFF" w:themeColor="light1"/>
          <w:bottom w:val="single" w:sz="4" w:space="0" w:color="FFFFFF" w:themeColor="light1"/>
        </w:tcBorders>
        <w:shd w:val="clear" w:color="48D45B" w:themeColor="accent3" w:themeTint="98" w:fill="48D45B" w:themeFill="accent3" w:themeFillTint="98"/>
      </w:tcPr>
    </w:tblStylePr>
  </w:style>
  <w:style w:type="table" w:customStyle="1" w:styleId="ListTable5Dark-Accent4">
    <w:name w:val="List Table 5 Dark - Accent 4"/>
    <w:basedOn w:val="TableNormal"/>
    <w:uiPriority w:val="99"/>
    <w:pPr>
      <w:spacing w:after="0" w:line="240" w:lineRule="auto"/>
    </w:pPr>
    <w:tblPr>
      <w:tblStyleRowBandSize w:val="1"/>
      <w:tblStyleColBandSize w:val="1"/>
      <w:tblBorders>
        <w:top w:val="single" w:sz="32" w:space="0" w:color="5FCAF3" w:themeColor="accent4" w:themeTint="9A"/>
        <w:left w:val="single" w:sz="32" w:space="0" w:color="5FCAF3" w:themeColor="accent4" w:themeTint="9A"/>
        <w:bottom w:val="single" w:sz="32" w:space="0" w:color="5FCAF3" w:themeColor="accent4" w:themeTint="9A"/>
        <w:right w:val="single" w:sz="32" w:space="0" w:color="5FCAF3" w:themeColor="accent4" w:themeTint="9A"/>
      </w:tblBorders>
      <w:shd w:val="clear" w:color="5FCAF3" w:themeColor="accent4" w:themeTint="9A" w:fill="5FCAF3" w:themeFill="accent4" w:themeFillTint="9A"/>
    </w:tblPr>
    <w:tblStylePr w:type="firstRow">
      <w:rPr>
        <w:rFonts w:ascii="Arial" w:hAnsi="Arial"/>
        <w:b/>
        <w:color w:val="FFFFFF" w:themeColor="light1"/>
        <w:sz w:val="22"/>
      </w:rPr>
      <w:tblPr/>
      <w:tcPr>
        <w:tcBorders>
          <w:top w:val="single" w:sz="32" w:space="0" w:color="5FCAF3" w:themeColor="accent4" w:themeTint="9A"/>
          <w:bottom w:val="single" w:sz="12" w:space="0" w:color="FFFFFF" w:themeColor="light1"/>
        </w:tcBorders>
        <w:shd w:val="clear" w:color="5FCAF3" w:themeColor="accent4" w:themeTint="9A" w:fill="5FCAF3"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FCAF3" w:themeColor="accent4" w:themeTint="9A"/>
          <w:right w:val="single" w:sz="4" w:space="0" w:color="FFFFFF" w:themeColor="light1"/>
        </w:tcBorders>
      </w:tcPr>
    </w:tblStylePr>
    <w:tblStylePr w:type="lastCol">
      <w:tblPr/>
      <w:tcPr>
        <w:tcBorders>
          <w:left w:val="single" w:sz="4" w:space="0" w:color="FFFFFF" w:themeColor="light1"/>
          <w:right w:val="single" w:sz="32" w:space="0" w:color="5FCAF3" w:themeColor="accent4" w:themeTint="9A"/>
        </w:tcBorders>
      </w:tcPr>
    </w:tblStylePr>
    <w:tblStylePr w:type="band1Vert">
      <w:tblPr/>
      <w:tcPr>
        <w:tcBorders>
          <w:left w:val="single" w:sz="4" w:space="0" w:color="FFFFFF" w:themeColor="light1"/>
          <w:right w:val="single" w:sz="4" w:space="0" w:color="FFFFFF" w:themeColor="light1"/>
        </w:tcBorders>
        <w:shd w:val="clear" w:color="5FCAF3" w:themeColor="accent4" w:themeTint="9A" w:fill="5FCAF3"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FCAF3" w:themeColor="accent4" w:themeTint="9A" w:fill="5FCAF3" w:themeFill="accent4" w:themeFillTint="9A"/>
      </w:tcPr>
    </w:tblStylePr>
    <w:tblStylePr w:type="band2Horz">
      <w:tblPr/>
      <w:tcPr>
        <w:tcBorders>
          <w:top w:val="single" w:sz="4" w:space="0" w:color="FFFFFF" w:themeColor="light1"/>
          <w:bottom w:val="single" w:sz="4" w:space="0" w:color="FFFFFF" w:themeColor="light1"/>
        </w:tcBorders>
        <w:shd w:val="clear" w:color="5FCAF3" w:themeColor="accent4" w:themeTint="9A" w:fill="5FCAF3" w:themeFill="accent4" w:themeFillTint="9A"/>
      </w:tcPr>
    </w:tblStylePr>
  </w:style>
  <w:style w:type="table" w:customStyle="1" w:styleId="ListTable5Dark-Accent5">
    <w:name w:val="List Table 5 Dark - Accent 5"/>
    <w:basedOn w:val="TableNormal"/>
    <w:uiPriority w:val="99"/>
    <w:pPr>
      <w:spacing w:after="0" w:line="240" w:lineRule="auto"/>
    </w:pPr>
    <w:tblPr>
      <w:tblStyleRowBandSize w:val="1"/>
      <w:tblStyleColBandSize w:val="1"/>
      <w:tblBorders>
        <w:top w:val="single" w:sz="32" w:space="0" w:color="D76CCB" w:themeColor="accent5" w:themeTint="9A"/>
        <w:left w:val="single" w:sz="32" w:space="0" w:color="D76CCB" w:themeColor="accent5" w:themeTint="9A"/>
        <w:bottom w:val="single" w:sz="32" w:space="0" w:color="D76CCB" w:themeColor="accent5" w:themeTint="9A"/>
        <w:right w:val="single" w:sz="32" w:space="0" w:color="D76CCB" w:themeColor="accent5" w:themeTint="9A"/>
      </w:tblBorders>
      <w:shd w:val="clear" w:color="D76CCB" w:themeColor="accent5" w:themeTint="9A" w:fill="D76CCB" w:themeFill="accent5" w:themeFillTint="9A"/>
    </w:tblPr>
    <w:tblStylePr w:type="firstRow">
      <w:rPr>
        <w:rFonts w:ascii="Arial" w:hAnsi="Arial"/>
        <w:b/>
        <w:color w:val="FFFFFF" w:themeColor="light1"/>
        <w:sz w:val="22"/>
      </w:rPr>
      <w:tblPr/>
      <w:tcPr>
        <w:tcBorders>
          <w:top w:val="single" w:sz="32" w:space="0" w:color="D76CCB" w:themeColor="accent5" w:themeTint="9A"/>
          <w:bottom w:val="single" w:sz="12" w:space="0" w:color="FFFFFF" w:themeColor="light1"/>
        </w:tcBorders>
        <w:shd w:val="clear" w:color="D76CCB" w:themeColor="accent5" w:themeTint="9A" w:fill="D76CC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76CCB" w:themeColor="accent5" w:themeTint="9A"/>
          <w:right w:val="single" w:sz="4" w:space="0" w:color="FFFFFF" w:themeColor="light1"/>
        </w:tcBorders>
      </w:tcPr>
    </w:tblStylePr>
    <w:tblStylePr w:type="lastCol">
      <w:tblPr/>
      <w:tcPr>
        <w:tcBorders>
          <w:left w:val="single" w:sz="4" w:space="0" w:color="FFFFFF" w:themeColor="light1"/>
          <w:right w:val="single" w:sz="32" w:space="0" w:color="D76CCB" w:themeColor="accent5" w:themeTint="9A"/>
        </w:tcBorders>
      </w:tcPr>
    </w:tblStylePr>
    <w:tblStylePr w:type="band1Vert">
      <w:tblPr/>
      <w:tcPr>
        <w:tcBorders>
          <w:left w:val="single" w:sz="4" w:space="0" w:color="FFFFFF" w:themeColor="light1"/>
          <w:right w:val="single" w:sz="4" w:space="0" w:color="FFFFFF" w:themeColor="light1"/>
        </w:tcBorders>
        <w:shd w:val="clear" w:color="D76CCB" w:themeColor="accent5" w:themeTint="9A" w:fill="D76CC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76CCB" w:themeColor="accent5" w:themeTint="9A" w:fill="D76CCB" w:themeFill="accent5" w:themeFillTint="9A"/>
      </w:tcPr>
    </w:tblStylePr>
    <w:tblStylePr w:type="band2Horz">
      <w:tblPr/>
      <w:tcPr>
        <w:tcBorders>
          <w:top w:val="single" w:sz="4" w:space="0" w:color="FFFFFF" w:themeColor="light1"/>
          <w:bottom w:val="single" w:sz="4" w:space="0" w:color="FFFFFF" w:themeColor="light1"/>
        </w:tcBorders>
        <w:shd w:val="clear" w:color="D76CCB" w:themeColor="accent5" w:themeTint="9A" w:fill="D76CCB" w:themeFill="accent5" w:themeFillTint="9A"/>
      </w:tcPr>
    </w:tblStylePr>
  </w:style>
  <w:style w:type="table" w:customStyle="1" w:styleId="ListTable5Dark-Accent6">
    <w:name w:val="List Table 5 Dark - Accent 6"/>
    <w:basedOn w:val="TableNormal"/>
    <w:uiPriority w:val="99"/>
    <w:pPr>
      <w:spacing w:after="0" w:line="240" w:lineRule="auto"/>
    </w:pPr>
    <w:tblPr>
      <w:tblStyleRowBandSize w:val="1"/>
      <w:tblStyleColBandSize w:val="1"/>
      <w:tblBorders>
        <w:top w:val="single" w:sz="32" w:space="0" w:color="8ED873" w:themeColor="accent6" w:themeTint="98"/>
        <w:left w:val="single" w:sz="32" w:space="0" w:color="8ED873" w:themeColor="accent6" w:themeTint="98"/>
        <w:bottom w:val="single" w:sz="32" w:space="0" w:color="8ED873" w:themeColor="accent6" w:themeTint="98"/>
        <w:right w:val="single" w:sz="32" w:space="0" w:color="8ED873" w:themeColor="accent6" w:themeTint="98"/>
      </w:tblBorders>
      <w:shd w:val="clear" w:color="8ED873" w:themeColor="accent6" w:themeTint="98" w:fill="8ED873" w:themeFill="accent6" w:themeFillTint="98"/>
    </w:tblPr>
    <w:tblStylePr w:type="firstRow">
      <w:rPr>
        <w:rFonts w:ascii="Arial" w:hAnsi="Arial"/>
        <w:b/>
        <w:color w:val="FFFFFF" w:themeColor="light1"/>
        <w:sz w:val="22"/>
      </w:rPr>
      <w:tblPr/>
      <w:tcPr>
        <w:tcBorders>
          <w:top w:val="single" w:sz="32" w:space="0" w:color="8ED873" w:themeColor="accent6" w:themeTint="98"/>
          <w:bottom w:val="single" w:sz="12" w:space="0" w:color="FFFFFF" w:themeColor="light1"/>
        </w:tcBorders>
        <w:shd w:val="clear" w:color="8ED873" w:themeColor="accent6" w:themeTint="98" w:fill="8ED873"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ED873" w:themeColor="accent6" w:themeTint="98"/>
          <w:right w:val="single" w:sz="4" w:space="0" w:color="FFFFFF" w:themeColor="light1"/>
        </w:tcBorders>
      </w:tcPr>
    </w:tblStylePr>
    <w:tblStylePr w:type="lastCol">
      <w:tblPr/>
      <w:tcPr>
        <w:tcBorders>
          <w:left w:val="single" w:sz="4" w:space="0" w:color="FFFFFF" w:themeColor="light1"/>
          <w:right w:val="single" w:sz="32" w:space="0" w:color="8ED873" w:themeColor="accent6" w:themeTint="98"/>
        </w:tcBorders>
      </w:tcPr>
    </w:tblStylePr>
    <w:tblStylePr w:type="band1Vert">
      <w:tblPr/>
      <w:tcPr>
        <w:tcBorders>
          <w:left w:val="single" w:sz="4" w:space="0" w:color="FFFFFF" w:themeColor="light1"/>
          <w:right w:val="single" w:sz="4" w:space="0" w:color="FFFFFF" w:themeColor="light1"/>
        </w:tcBorders>
        <w:shd w:val="clear" w:color="8ED873" w:themeColor="accent6" w:themeTint="98" w:fill="8ED873"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ED873" w:themeColor="accent6" w:themeTint="98" w:fill="8ED873" w:themeFill="accent6" w:themeFillTint="98"/>
      </w:tcPr>
    </w:tblStylePr>
    <w:tblStylePr w:type="band2Horz">
      <w:tblPr/>
      <w:tcPr>
        <w:tcBorders>
          <w:top w:val="single" w:sz="4" w:space="0" w:color="FFFFFF" w:themeColor="light1"/>
          <w:bottom w:val="single" w:sz="4" w:space="0" w:color="FFFFFF" w:themeColor="light1"/>
        </w:tcBorders>
        <w:shd w:val="clear" w:color="8ED873" w:themeColor="accent6" w:themeTint="98" w:fill="8ED873" w:themeFill="accent6" w:themeFillTint="98"/>
      </w:tcPr>
    </w:tblStylePr>
  </w:style>
  <w:style w:type="table" w:customStyle="1" w:styleId="-610">
    <w:name w:val="Таблиця-список 6 (кольоровий)1"/>
    <w:basedOn w:val="TableNormal"/>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TableNormal"/>
    <w:uiPriority w:val="99"/>
    <w:pPr>
      <w:spacing w:after="0" w:line="240" w:lineRule="auto"/>
    </w:pPr>
    <w:tblPr>
      <w:tblStyleRowBandSize w:val="1"/>
      <w:tblStyleColBandSize w:val="1"/>
      <w:tblBorders>
        <w:top w:val="single" w:sz="4" w:space="0" w:color="156082" w:themeColor="accent1"/>
        <w:bottom w:val="single" w:sz="4" w:space="0" w:color="156082" w:themeColor="accent1"/>
      </w:tblBorders>
    </w:tblPr>
    <w:tblStylePr w:type="firstRow">
      <w:rPr>
        <w:b/>
        <w:color w:val="0C374B" w:themeColor="accent1" w:themeShade="95"/>
      </w:rPr>
      <w:tblPr/>
      <w:tcPr>
        <w:tcBorders>
          <w:bottom w:val="single" w:sz="4" w:space="0" w:color="156082" w:themeColor="accent1"/>
        </w:tcBorders>
      </w:tcPr>
    </w:tblStylePr>
    <w:tblStylePr w:type="lastRow">
      <w:rPr>
        <w:b/>
        <w:color w:val="0C374B" w:themeColor="accent1" w:themeShade="95"/>
      </w:rPr>
      <w:tblPr/>
      <w:tcPr>
        <w:tcBorders>
          <w:top w:val="single" w:sz="4" w:space="0" w:color="156082" w:themeColor="accent1"/>
        </w:tcBorders>
      </w:tcPr>
    </w:tblStylePr>
    <w:tblStylePr w:type="firstCol">
      <w:rPr>
        <w:b/>
        <w:color w:val="0C374B" w:themeColor="accent1" w:themeShade="95"/>
      </w:rPr>
    </w:tblStylePr>
    <w:tblStylePr w:type="lastCol">
      <w:rPr>
        <w:b/>
        <w:color w:val="0C374B" w:themeColor="accent1" w:themeShade="95"/>
      </w:rPr>
    </w:tblStylePr>
    <w:tblStylePr w:type="band1Vert">
      <w:tblPr/>
      <w:tcPr>
        <w:shd w:val="clear" w:color="B1DEF2" w:themeColor="accent1" w:themeTint="40" w:fill="B1DEF2" w:themeFill="accent1" w:themeFillTint="40"/>
      </w:tcPr>
    </w:tblStylePr>
    <w:tblStylePr w:type="band1Horz">
      <w:rPr>
        <w:rFonts w:ascii="Arial" w:hAnsi="Arial"/>
        <w:color w:val="0C374B" w:themeColor="accent1" w:themeShade="95"/>
        <w:sz w:val="22"/>
      </w:rPr>
      <w:tblPr/>
      <w:tcPr>
        <w:shd w:val="clear" w:color="B1DEF2" w:themeColor="accent1" w:themeTint="40" w:fill="B1DEF2" w:themeFill="accent1" w:themeFillTint="40"/>
      </w:tcPr>
    </w:tblStylePr>
    <w:tblStylePr w:type="band2Horz">
      <w:rPr>
        <w:rFonts w:ascii="Arial" w:hAnsi="Arial"/>
        <w:color w:val="0C374B" w:themeColor="accent1" w:themeShade="95"/>
        <w:sz w:val="22"/>
      </w:rPr>
    </w:tblStylePr>
  </w:style>
  <w:style w:type="table" w:customStyle="1" w:styleId="ListTable6Colorful-Accent2">
    <w:name w:val="List Table 6 Colorful - Accent 2"/>
    <w:basedOn w:val="TableNormal"/>
    <w:uiPriority w:val="99"/>
    <w:pPr>
      <w:spacing w:after="0" w:line="240" w:lineRule="auto"/>
    </w:pPr>
    <w:tblPr>
      <w:tblStyleRowBandSize w:val="1"/>
      <w:tblStyleColBandSize w:val="1"/>
      <w:tblBorders>
        <w:top w:val="single" w:sz="4" w:space="0" w:color="F2AA85" w:themeColor="accent2" w:themeTint="97"/>
        <w:bottom w:val="single" w:sz="4" w:space="0" w:color="F2AA85" w:themeColor="accent2" w:themeTint="97"/>
      </w:tblBorders>
    </w:tblPr>
    <w:tblStylePr w:type="firstRow">
      <w:rPr>
        <w:b/>
        <w:color w:val="F2AA85" w:themeColor="accent2" w:themeTint="97" w:themeShade="95"/>
      </w:rPr>
      <w:tblPr/>
      <w:tcPr>
        <w:tcBorders>
          <w:bottom w:val="single" w:sz="4" w:space="0" w:color="F2AA85" w:themeColor="accent2" w:themeTint="97"/>
        </w:tcBorders>
      </w:tcPr>
    </w:tblStylePr>
    <w:tblStylePr w:type="lastRow">
      <w:rPr>
        <w:b/>
        <w:color w:val="F2AA85" w:themeColor="accent2" w:themeTint="97" w:themeShade="95"/>
      </w:rPr>
      <w:tblPr/>
      <w:tcPr>
        <w:tcBorders>
          <w:top w:val="single" w:sz="4" w:space="0" w:color="F2AA85" w:themeColor="accent2" w:themeTint="97"/>
        </w:tcBorders>
      </w:tcPr>
    </w:tblStylePr>
    <w:tblStylePr w:type="firstCol">
      <w:rPr>
        <w:b/>
        <w:color w:val="F2AA85" w:themeColor="accent2" w:themeTint="97" w:themeShade="95"/>
      </w:rPr>
    </w:tblStylePr>
    <w:tblStylePr w:type="lastCol">
      <w:rPr>
        <w:b/>
        <w:color w:val="F2AA85" w:themeColor="accent2" w:themeTint="97" w:themeShade="95"/>
      </w:rPr>
    </w:tblStylePr>
    <w:tblStylePr w:type="band1Vert">
      <w:tblPr/>
      <w:tcPr>
        <w:shd w:val="clear" w:color="F9DBCB" w:themeColor="accent2" w:themeTint="40" w:fill="F9DBCB" w:themeFill="accent2" w:themeFillTint="40"/>
      </w:tcPr>
    </w:tblStylePr>
    <w:tblStylePr w:type="band1Horz">
      <w:rPr>
        <w:rFonts w:ascii="Arial" w:hAnsi="Arial"/>
        <w:color w:val="F2AA85" w:themeColor="accent2" w:themeTint="97" w:themeShade="95"/>
        <w:sz w:val="22"/>
      </w:rPr>
      <w:tblPr/>
      <w:tcPr>
        <w:shd w:val="clear" w:color="F9DBCB" w:themeColor="accent2" w:themeTint="40" w:fill="F9DBCB" w:themeFill="accent2" w:themeFillTint="40"/>
      </w:tcPr>
    </w:tblStylePr>
    <w:tblStylePr w:type="band2Horz">
      <w:rPr>
        <w:rFonts w:ascii="Arial" w:hAnsi="Arial"/>
        <w:color w:val="F2AA85" w:themeColor="accent2" w:themeTint="97" w:themeShade="95"/>
        <w:sz w:val="22"/>
      </w:rPr>
    </w:tblStylePr>
  </w:style>
  <w:style w:type="table" w:customStyle="1" w:styleId="ListTable6Colorful-Accent3">
    <w:name w:val="List Table 6 Colorful - Accent 3"/>
    <w:basedOn w:val="TableNormal"/>
    <w:uiPriority w:val="99"/>
    <w:pPr>
      <w:spacing w:after="0" w:line="240" w:lineRule="auto"/>
    </w:pPr>
    <w:tblPr>
      <w:tblStyleRowBandSize w:val="1"/>
      <w:tblStyleColBandSize w:val="1"/>
      <w:tblBorders>
        <w:top w:val="single" w:sz="4" w:space="0" w:color="48D45B" w:themeColor="accent3" w:themeTint="98"/>
        <w:bottom w:val="single" w:sz="4" w:space="0" w:color="48D45B" w:themeColor="accent3" w:themeTint="98"/>
      </w:tblBorders>
    </w:tblPr>
    <w:tblStylePr w:type="firstRow">
      <w:rPr>
        <w:b/>
        <w:color w:val="48D45B" w:themeColor="accent3" w:themeTint="98" w:themeShade="95"/>
      </w:rPr>
      <w:tblPr/>
      <w:tcPr>
        <w:tcBorders>
          <w:bottom w:val="single" w:sz="4" w:space="0" w:color="48D45B" w:themeColor="accent3" w:themeTint="98"/>
        </w:tcBorders>
      </w:tcPr>
    </w:tblStylePr>
    <w:tblStylePr w:type="lastRow">
      <w:rPr>
        <w:b/>
        <w:color w:val="48D45B" w:themeColor="accent3" w:themeTint="98" w:themeShade="95"/>
      </w:rPr>
      <w:tblPr/>
      <w:tcPr>
        <w:tcBorders>
          <w:top w:val="single" w:sz="4" w:space="0" w:color="48D45B" w:themeColor="accent3" w:themeTint="98"/>
        </w:tcBorders>
      </w:tcPr>
    </w:tblStylePr>
    <w:tblStylePr w:type="firstCol">
      <w:rPr>
        <w:b/>
        <w:color w:val="48D45B" w:themeColor="accent3" w:themeTint="98" w:themeShade="95"/>
      </w:rPr>
    </w:tblStylePr>
    <w:tblStylePr w:type="lastCol">
      <w:rPr>
        <w:b/>
        <w:color w:val="48D45B" w:themeColor="accent3" w:themeTint="98" w:themeShade="95"/>
      </w:rPr>
    </w:tblStylePr>
    <w:tblStylePr w:type="band1Vert">
      <w:tblPr/>
      <w:tcPr>
        <w:shd w:val="clear" w:color="B2EDB9" w:themeColor="accent3" w:themeTint="40" w:fill="B2EDB9" w:themeFill="accent3" w:themeFillTint="40"/>
      </w:tcPr>
    </w:tblStylePr>
    <w:tblStylePr w:type="band1Horz">
      <w:rPr>
        <w:rFonts w:ascii="Arial" w:hAnsi="Arial"/>
        <w:color w:val="48D45B" w:themeColor="accent3" w:themeTint="98" w:themeShade="95"/>
        <w:sz w:val="22"/>
      </w:rPr>
      <w:tblPr/>
      <w:tcPr>
        <w:shd w:val="clear" w:color="B2EDB9" w:themeColor="accent3" w:themeTint="40" w:fill="B2EDB9" w:themeFill="accent3" w:themeFillTint="40"/>
      </w:tcPr>
    </w:tblStylePr>
    <w:tblStylePr w:type="band2Horz">
      <w:rPr>
        <w:rFonts w:ascii="Arial" w:hAnsi="Arial"/>
        <w:color w:val="48D45B" w:themeColor="accent3" w:themeTint="98" w:themeShade="95"/>
        <w:sz w:val="22"/>
      </w:rPr>
    </w:tblStylePr>
  </w:style>
  <w:style w:type="table" w:customStyle="1" w:styleId="ListTable6Colorful-Accent4">
    <w:name w:val="List Table 6 Colorful - Accent 4"/>
    <w:basedOn w:val="TableNormal"/>
    <w:uiPriority w:val="99"/>
    <w:pPr>
      <w:spacing w:after="0" w:line="240" w:lineRule="auto"/>
    </w:pPr>
    <w:tblPr>
      <w:tblStyleRowBandSize w:val="1"/>
      <w:tblStyleColBandSize w:val="1"/>
      <w:tblBorders>
        <w:top w:val="single" w:sz="4" w:space="0" w:color="5FCAF3" w:themeColor="accent4" w:themeTint="9A"/>
        <w:bottom w:val="single" w:sz="4" w:space="0" w:color="5FCAF3" w:themeColor="accent4" w:themeTint="9A"/>
      </w:tblBorders>
    </w:tblPr>
    <w:tblStylePr w:type="firstRow">
      <w:rPr>
        <w:b/>
        <w:color w:val="5FCAF3" w:themeColor="accent4" w:themeTint="9A" w:themeShade="95"/>
      </w:rPr>
      <w:tblPr/>
      <w:tcPr>
        <w:tcBorders>
          <w:bottom w:val="single" w:sz="4" w:space="0" w:color="5FCAF3" w:themeColor="accent4" w:themeTint="9A"/>
        </w:tcBorders>
      </w:tcPr>
    </w:tblStylePr>
    <w:tblStylePr w:type="lastRow">
      <w:rPr>
        <w:b/>
        <w:color w:val="5FCAF3" w:themeColor="accent4" w:themeTint="9A" w:themeShade="95"/>
      </w:rPr>
      <w:tblPr/>
      <w:tcPr>
        <w:tcBorders>
          <w:top w:val="single" w:sz="4" w:space="0" w:color="5FCAF3" w:themeColor="accent4" w:themeTint="9A"/>
        </w:tcBorders>
      </w:tcPr>
    </w:tblStylePr>
    <w:tblStylePr w:type="firstCol">
      <w:rPr>
        <w:b/>
        <w:color w:val="5FCAF3" w:themeColor="accent4" w:themeTint="9A" w:themeShade="95"/>
      </w:rPr>
    </w:tblStylePr>
    <w:tblStylePr w:type="lastCol">
      <w:rPr>
        <w:b/>
        <w:color w:val="5FCAF3" w:themeColor="accent4" w:themeTint="9A" w:themeShade="95"/>
      </w:rPr>
    </w:tblStylePr>
    <w:tblStylePr w:type="band1Vert">
      <w:tblPr/>
      <w:tcPr>
        <w:shd w:val="clear" w:color="BCE9FA" w:themeColor="accent4" w:themeTint="40" w:fill="BCE9FA" w:themeFill="accent4" w:themeFillTint="40"/>
      </w:tcPr>
    </w:tblStylePr>
    <w:tblStylePr w:type="band1Horz">
      <w:rPr>
        <w:rFonts w:ascii="Arial" w:hAnsi="Arial"/>
        <w:color w:val="5FCAF3" w:themeColor="accent4" w:themeTint="9A" w:themeShade="95"/>
        <w:sz w:val="22"/>
      </w:rPr>
      <w:tblPr/>
      <w:tcPr>
        <w:shd w:val="clear" w:color="BCE9FA" w:themeColor="accent4" w:themeTint="40" w:fill="BCE9FA" w:themeFill="accent4" w:themeFillTint="40"/>
      </w:tcPr>
    </w:tblStylePr>
    <w:tblStylePr w:type="band2Horz">
      <w:rPr>
        <w:rFonts w:ascii="Arial" w:hAnsi="Arial"/>
        <w:color w:val="5FCAF3" w:themeColor="accent4" w:themeTint="9A" w:themeShade="95"/>
        <w:sz w:val="22"/>
      </w:rPr>
    </w:tblStylePr>
  </w:style>
  <w:style w:type="table" w:customStyle="1" w:styleId="ListTable6Colorful-Accent5">
    <w:name w:val="List Table 6 Colorful - Accent 5"/>
    <w:basedOn w:val="TableNormal"/>
    <w:uiPriority w:val="99"/>
    <w:pPr>
      <w:spacing w:after="0" w:line="240" w:lineRule="auto"/>
    </w:pPr>
    <w:tblPr>
      <w:tblStyleRowBandSize w:val="1"/>
      <w:tblStyleColBandSize w:val="1"/>
      <w:tblBorders>
        <w:top w:val="single" w:sz="4" w:space="0" w:color="D76CCB" w:themeColor="accent5" w:themeTint="9A"/>
        <w:bottom w:val="single" w:sz="4" w:space="0" w:color="D76CCB" w:themeColor="accent5" w:themeTint="9A"/>
      </w:tblBorders>
    </w:tblPr>
    <w:tblStylePr w:type="firstRow">
      <w:rPr>
        <w:b/>
        <w:color w:val="D76CCB" w:themeColor="accent5" w:themeTint="9A" w:themeShade="95"/>
      </w:rPr>
      <w:tblPr/>
      <w:tcPr>
        <w:tcBorders>
          <w:bottom w:val="single" w:sz="4" w:space="0" w:color="D76CCB" w:themeColor="accent5" w:themeTint="9A"/>
        </w:tcBorders>
      </w:tcPr>
    </w:tblStylePr>
    <w:tblStylePr w:type="lastRow">
      <w:rPr>
        <w:b/>
        <w:color w:val="D76CCB" w:themeColor="accent5" w:themeTint="9A" w:themeShade="95"/>
      </w:rPr>
      <w:tblPr/>
      <w:tcPr>
        <w:tcBorders>
          <w:top w:val="single" w:sz="4" w:space="0" w:color="D76CCB" w:themeColor="accent5" w:themeTint="9A"/>
        </w:tcBorders>
      </w:tcPr>
    </w:tblStylePr>
    <w:tblStylePr w:type="firstCol">
      <w:rPr>
        <w:b/>
        <w:color w:val="D76CCB" w:themeColor="accent5" w:themeTint="9A" w:themeShade="95"/>
      </w:rPr>
    </w:tblStylePr>
    <w:tblStylePr w:type="lastCol">
      <w:rPr>
        <w:b/>
        <w:color w:val="D76CCB" w:themeColor="accent5" w:themeTint="9A" w:themeShade="95"/>
      </w:rPr>
    </w:tblStylePr>
    <w:tblStylePr w:type="band1Vert">
      <w:tblPr/>
      <w:tcPr>
        <w:shd w:val="clear" w:color="EEC2E9" w:themeColor="accent5" w:themeTint="40" w:fill="EEC2E9" w:themeFill="accent5" w:themeFillTint="40"/>
      </w:tcPr>
    </w:tblStylePr>
    <w:tblStylePr w:type="band1Horz">
      <w:rPr>
        <w:rFonts w:ascii="Arial" w:hAnsi="Arial"/>
        <w:color w:val="D76CCB" w:themeColor="accent5" w:themeTint="9A" w:themeShade="95"/>
        <w:sz w:val="22"/>
      </w:rPr>
      <w:tblPr/>
      <w:tcPr>
        <w:shd w:val="clear" w:color="EEC2E9" w:themeColor="accent5" w:themeTint="40" w:fill="EEC2E9" w:themeFill="accent5" w:themeFillTint="40"/>
      </w:tcPr>
    </w:tblStylePr>
    <w:tblStylePr w:type="band2Horz">
      <w:rPr>
        <w:rFonts w:ascii="Arial" w:hAnsi="Arial"/>
        <w:color w:val="D76CCB" w:themeColor="accent5" w:themeTint="9A" w:themeShade="95"/>
        <w:sz w:val="22"/>
      </w:rPr>
    </w:tblStylePr>
  </w:style>
  <w:style w:type="table" w:customStyle="1" w:styleId="ListTable6Colorful-Accent6">
    <w:name w:val="List Table 6 Colorful - Accent 6"/>
    <w:basedOn w:val="TableNormal"/>
    <w:uiPriority w:val="99"/>
    <w:pPr>
      <w:spacing w:after="0" w:line="240" w:lineRule="auto"/>
    </w:pPr>
    <w:tblPr>
      <w:tblStyleRowBandSize w:val="1"/>
      <w:tblStyleColBandSize w:val="1"/>
      <w:tblBorders>
        <w:top w:val="single" w:sz="4" w:space="0" w:color="8ED873" w:themeColor="accent6" w:themeTint="98"/>
        <w:bottom w:val="single" w:sz="4" w:space="0" w:color="8ED873" w:themeColor="accent6" w:themeTint="98"/>
      </w:tblBorders>
    </w:tblPr>
    <w:tblStylePr w:type="firstRow">
      <w:rPr>
        <w:b/>
        <w:color w:val="8ED873" w:themeColor="accent6" w:themeTint="98" w:themeShade="95"/>
      </w:rPr>
      <w:tblPr/>
      <w:tcPr>
        <w:tcBorders>
          <w:bottom w:val="single" w:sz="4" w:space="0" w:color="8ED873" w:themeColor="accent6" w:themeTint="98"/>
        </w:tcBorders>
      </w:tcPr>
    </w:tblStylePr>
    <w:tblStylePr w:type="lastRow">
      <w:rPr>
        <w:b/>
        <w:color w:val="8ED873" w:themeColor="accent6" w:themeTint="98" w:themeShade="95"/>
      </w:rPr>
      <w:tblPr/>
      <w:tcPr>
        <w:tcBorders>
          <w:top w:val="single" w:sz="4" w:space="0" w:color="8ED873" w:themeColor="accent6" w:themeTint="98"/>
        </w:tcBorders>
      </w:tcPr>
    </w:tblStylePr>
    <w:tblStylePr w:type="firstCol">
      <w:rPr>
        <w:b/>
        <w:color w:val="8ED873" w:themeColor="accent6" w:themeTint="98" w:themeShade="95"/>
      </w:rPr>
    </w:tblStylePr>
    <w:tblStylePr w:type="lastCol">
      <w:rPr>
        <w:b/>
        <w:color w:val="8ED873" w:themeColor="accent6" w:themeTint="98" w:themeShade="95"/>
      </w:rPr>
    </w:tblStylePr>
    <w:tblStylePr w:type="band1Vert">
      <w:tblPr/>
      <w:tcPr>
        <w:shd w:val="clear" w:color="CFEFC4" w:themeColor="accent6" w:themeTint="40" w:fill="CFEFC4" w:themeFill="accent6" w:themeFillTint="40"/>
      </w:tcPr>
    </w:tblStylePr>
    <w:tblStylePr w:type="band1Horz">
      <w:rPr>
        <w:rFonts w:ascii="Arial" w:hAnsi="Arial"/>
        <w:color w:val="8ED873" w:themeColor="accent6" w:themeTint="98" w:themeShade="95"/>
        <w:sz w:val="22"/>
      </w:rPr>
      <w:tblPr/>
      <w:tcPr>
        <w:shd w:val="clear" w:color="CFEFC4" w:themeColor="accent6" w:themeTint="40" w:fill="CFEFC4" w:themeFill="accent6" w:themeFillTint="40"/>
      </w:tcPr>
    </w:tblStylePr>
    <w:tblStylePr w:type="band2Horz">
      <w:rPr>
        <w:rFonts w:ascii="Arial" w:hAnsi="Arial"/>
        <w:color w:val="8ED873" w:themeColor="accent6" w:themeTint="98" w:themeShade="95"/>
        <w:sz w:val="22"/>
      </w:rPr>
    </w:tblStylePr>
  </w:style>
  <w:style w:type="table" w:customStyle="1" w:styleId="-710">
    <w:name w:val="Таблиця-список 7 (кольоровий)1"/>
    <w:basedOn w:val="TableNormal"/>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TableNormal"/>
    <w:uiPriority w:val="99"/>
    <w:pPr>
      <w:spacing w:after="0" w:line="240" w:lineRule="auto"/>
    </w:pPr>
    <w:tblPr>
      <w:tblStyleRowBandSize w:val="1"/>
      <w:tblStyleColBandSize w:val="1"/>
      <w:tblBorders>
        <w:right w:val="single" w:sz="4" w:space="0" w:color="156082" w:themeColor="accent1"/>
      </w:tblBorders>
    </w:tblPr>
    <w:tblStylePr w:type="firstRow">
      <w:rPr>
        <w:rFonts w:ascii="Arial" w:hAnsi="Arial"/>
        <w:i/>
        <w:color w:val="0C374B" w:themeColor="accent1" w:themeShade="95"/>
        <w:sz w:val="22"/>
      </w:rPr>
      <w:tblPr/>
      <w:tcPr>
        <w:tcBorders>
          <w:top w:val="none" w:sz="4" w:space="0" w:color="000000"/>
          <w:left w:val="none" w:sz="4" w:space="0" w:color="000000"/>
          <w:bottom w:val="single" w:sz="4" w:space="0" w:color="156082" w:themeColor="accent1"/>
          <w:right w:val="none" w:sz="4" w:space="0" w:color="000000"/>
        </w:tcBorders>
        <w:shd w:val="clear" w:color="FFFFFF" w:themeColor="light1" w:fill="FFFFFF" w:themeFill="light1"/>
      </w:tcPr>
    </w:tblStylePr>
    <w:tblStylePr w:type="lastRow">
      <w:rPr>
        <w:rFonts w:ascii="Arial" w:hAnsi="Arial"/>
        <w:i/>
        <w:color w:val="0C374B" w:themeColor="accent1" w:themeShade="95"/>
        <w:sz w:val="22"/>
      </w:rPr>
      <w:tblPr/>
      <w:tcPr>
        <w:tcBorders>
          <w:top w:val="single" w:sz="4" w:space="0" w:color="156082"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0C374B" w:themeColor="accent1" w:themeShade="95"/>
        <w:sz w:val="22"/>
      </w:rPr>
      <w:tblPr/>
      <w:tcPr>
        <w:tcBorders>
          <w:top w:val="none" w:sz="4" w:space="0" w:color="000000"/>
          <w:left w:val="none" w:sz="4" w:space="0" w:color="000000"/>
          <w:bottom w:val="none" w:sz="4" w:space="0" w:color="000000"/>
          <w:right w:val="single" w:sz="4" w:space="0" w:color="156082" w:themeColor="accent1"/>
        </w:tcBorders>
        <w:shd w:val="clear" w:color="FFFFFF" w:fill="auto"/>
      </w:tcPr>
    </w:tblStylePr>
    <w:tblStylePr w:type="lastCol">
      <w:rPr>
        <w:rFonts w:ascii="Arial" w:hAnsi="Arial"/>
        <w:i/>
        <w:color w:val="0C374B" w:themeColor="accent1" w:themeShade="95"/>
        <w:sz w:val="22"/>
      </w:rPr>
      <w:tblPr/>
      <w:tcPr>
        <w:tcBorders>
          <w:top w:val="none" w:sz="4" w:space="0" w:color="000000"/>
          <w:left w:val="single" w:sz="4" w:space="0" w:color="156082" w:themeColor="accent1"/>
          <w:bottom w:val="none" w:sz="4" w:space="0" w:color="000000"/>
          <w:right w:val="none" w:sz="4" w:space="0" w:color="000000"/>
        </w:tcBorders>
        <w:shd w:val="clear" w:color="FFFFFF" w:fill="auto"/>
      </w:tcPr>
    </w:tblStylePr>
    <w:tblStylePr w:type="band1Vert">
      <w:tblPr/>
      <w:tcPr>
        <w:shd w:val="clear" w:color="B1DEF2" w:themeColor="accent1" w:themeTint="40" w:fill="B1DEF2" w:themeFill="accent1" w:themeFillTint="40"/>
      </w:tcPr>
    </w:tblStylePr>
    <w:tblStylePr w:type="band1Horz">
      <w:rPr>
        <w:rFonts w:ascii="Arial" w:hAnsi="Arial"/>
        <w:color w:val="0C374B" w:themeColor="accent1" w:themeShade="95"/>
        <w:sz w:val="22"/>
      </w:rPr>
      <w:tblPr/>
      <w:tcPr>
        <w:shd w:val="clear" w:color="B1DEF2" w:themeColor="accent1" w:themeTint="40" w:fill="B1DEF2" w:themeFill="accent1" w:themeFillTint="40"/>
      </w:tcPr>
    </w:tblStylePr>
    <w:tblStylePr w:type="band2Horz">
      <w:rPr>
        <w:rFonts w:ascii="Arial" w:hAnsi="Arial"/>
        <w:color w:val="0C374B" w:themeColor="accent1" w:themeShade="95"/>
        <w:sz w:val="22"/>
      </w:rPr>
    </w:tblStylePr>
  </w:style>
  <w:style w:type="table" w:customStyle="1" w:styleId="ListTable7Colorful-Accent2">
    <w:name w:val="List Table 7 Colorful - Accent 2"/>
    <w:basedOn w:val="TableNormal"/>
    <w:uiPriority w:val="99"/>
    <w:pPr>
      <w:spacing w:after="0" w:line="240" w:lineRule="auto"/>
    </w:pPr>
    <w:tblPr>
      <w:tblStyleRowBandSize w:val="1"/>
      <w:tblStyleColBandSize w:val="1"/>
      <w:tblBorders>
        <w:right w:val="single" w:sz="4" w:space="0" w:color="F2AA85" w:themeColor="accent2" w:themeTint="97"/>
      </w:tblBorders>
    </w:tblPr>
    <w:tblStylePr w:type="firstRow">
      <w:rPr>
        <w:rFonts w:ascii="Arial" w:hAnsi="Arial"/>
        <w:i/>
        <w:color w:val="F2AA85" w:themeColor="accent2" w:themeTint="97" w:themeShade="95"/>
        <w:sz w:val="22"/>
      </w:rPr>
      <w:tblPr/>
      <w:tcPr>
        <w:tcBorders>
          <w:top w:val="none" w:sz="4" w:space="0" w:color="000000"/>
          <w:left w:val="none" w:sz="4" w:space="0" w:color="000000"/>
          <w:bottom w:val="single" w:sz="4" w:space="0" w:color="F2AA85" w:themeColor="accent2" w:themeTint="97"/>
          <w:right w:val="none" w:sz="4" w:space="0" w:color="000000"/>
        </w:tcBorders>
        <w:shd w:val="clear" w:color="FFFFFF" w:themeColor="light1" w:fill="FFFFFF" w:themeFill="light1"/>
      </w:tcPr>
    </w:tblStylePr>
    <w:tblStylePr w:type="lastRow">
      <w:rPr>
        <w:rFonts w:ascii="Arial" w:hAnsi="Arial"/>
        <w:i/>
        <w:color w:val="F2AA85" w:themeColor="accent2" w:themeTint="97" w:themeShade="95"/>
        <w:sz w:val="22"/>
      </w:rPr>
      <w:tblPr/>
      <w:tcPr>
        <w:tcBorders>
          <w:top w:val="single" w:sz="4" w:space="0" w:color="F2AA8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2AA85" w:themeColor="accent2" w:themeTint="97" w:themeShade="95"/>
        <w:sz w:val="22"/>
      </w:rPr>
      <w:tblPr/>
      <w:tcPr>
        <w:tcBorders>
          <w:top w:val="none" w:sz="4" w:space="0" w:color="000000"/>
          <w:left w:val="none" w:sz="4" w:space="0" w:color="000000"/>
          <w:bottom w:val="none" w:sz="4" w:space="0" w:color="000000"/>
          <w:right w:val="single" w:sz="4" w:space="0" w:color="F2AA85" w:themeColor="accent2" w:themeTint="97"/>
        </w:tcBorders>
        <w:shd w:val="clear" w:color="FFFFFF" w:fill="auto"/>
      </w:tcPr>
    </w:tblStylePr>
    <w:tblStylePr w:type="lastCol">
      <w:rPr>
        <w:rFonts w:ascii="Arial" w:hAnsi="Arial"/>
        <w:i/>
        <w:color w:val="F2AA85" w:themeColor="accent2" w:themeTint="97" w:themeShade="95"/>
        <w:sz w:val="22"/>
      </w:rPr>
      <w:tblPr/>
      <w:tcPr>
        <w:tcBorders>
          <w:top w:val="none" w:sz="4" w:space="0" w:color="000000"/>
          <w:left w:val="single" w:sz="4" w:space="0" w:color="F2AA85" w:themeColor="accent2" w:themeTint="97"/>
          <w:bottom w:val="none" w:sz="4" w:space="0" w:color="000000"/>
          <w:right w:val="none" w:sz="4" w:space="0" w:color="000000"/>
        </w:tcBorders>
        <w:shd w:val="clear" w:color="FFFFFF" w:fill="auto"/>
      </w:tcPr>
    </w:tblStylePr>
    <w:tblStylePr w:type="band1Vert">
      <w:tblPr/>
      <w:tcPr>
        <w:shd w:val="clear" w:color="F9DBCB" w:themeColor="accent2" w:themeTint="40" w:fill="F9DBCB" w:themeFill="accent2" w:themeFillTint="40"/>
      </w:tcPr>
    </w:tblStylePr>
    <w:tblStylePr w:type="band1Horz">
      <w:rPr>
        <w:rFonts w:ascii="Arial" w:hAnsi="Arial"/>
        <w:color w:val="F2AA85" w:themeColor="accent2" w:themeTint="97" w:themeShade="95"/>
        <w:sz w:val="22"/>
      </w:rPr>
      <w:tblPr/>
      <w:tcPr>
        <w:shd w:val="clear" w:color="F9DBCB" w:themeColor="accent2" w:themeTint="40" w:fill="F9DBCB" w:themeFill="accent2" w:themeFillTint="40"/>
      </w:tcPr>
    </w:tblStylePr>
    <w:tblStylePr w:type="band2Horz">
      <w:rPr>
        <w:rFonts w:ascii="Arial" w:hAnsi="Arial"/>
        <w:color w:val="F2AA85" w:themeColor="accent2" w:themeTint="97" w:themeShade="95"/>
        <w:sz w:val="22"/>
      </w:rPr>
    </w:tblStylePr>
  </w:style>
  <w:style w:type="table" w:customStyle="1" w:styleId="ListTable7Colorful-Accent3">
    <w:name w:val="List Table 7 Colorful - Accent 3"/>
    <w:basedOn w:val="TableNormal"/>
    <w:uiPriority w:val="99"/>
    <w:pPr>
      <w:spacing w:after="0" w:line="240" w:lineRule="auto"/>
    </w:pPr>
    <w:tblPr>
      <w:tblStyleRowBandSize w:val="1"/>
      <w:tblStyleColBandSize w:val="1"/>
      <w:tblBorders>
        <w:right w:val="single" w:sz="4" w:space="0" w:color="48D45B" w:themeColor="accent3" w:themeTint="98"/>
      </w:tblBorders>
    </w:tblPr>
    <w:tblStylePr w:type="firstRow">
      <w:rPr>
        <w:rFonts w:ascii="Arial" w:hAnsi="Arial"/>
        <w:i/>
        <w:color w:val="48D45B" w:themeColor="accent3" w:themeTint="98" w:themeShade="95"/>
        <w:sz w:val="22"/>
      </w:rPr>
      <w:tblPr/>
      <w:tcPr>
        <w:tcBorders>
          <w:top w:val="none" w:sz="4" w:space="0" w:color="000000"/>
          <w:left w:val="none" w:sz="4" w:space="0" w:color="000000"/>
          <w:bottom w:val="single" w:sz="4" w:space="0" w:color="48D45B" w:themeColor="accent3" w:themeTint="98"/>
          <w:right w:val="none" w:sz="4" w:space="0" w:color="000000"/>
        </w:tcBorders>
        <w:shd w:val="clear" w:color="FFFFFF" w:themeColor="light1" w:fill="FFFFFF" w:themeFill="light1"/>
      </w:tcPr>
    </w:tblStylePr>
    <w:tblStylePr w:type="lastRow">
      <w:rPr>
        <w:rFonts w:ascii="Arial" w:hAnsi="Arial"/>
        <w:i/>
        <w:color w:val="48D45B" w:themeColor="accent3" w:themeTint="98" w:themeShade="95"/>
        <w:sz w:val="22"/>
      </w:rPr>
      <w:tblPr/>
      <w:tcPr>
        <w:tcBorders>
          <w:top w:val="single" w:sz="4" w:space="0" w:color="48D45B"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8D45B" w:themeColor="accent3" w:themeTint="98" w:themeShade="95"/>
        <w:sz w:val="22"/>
      </w:rPr>
      <w:tblPr/>
      <w:tcPr>
        <w:tcBorders>
          <w:top w:val="none" w:sz="4" w:space="0" w:color="000000"/>
          <w:left w:val="none" w:sz="4" w:space="0" w:color="000000"/>
          <w:bottom w:val="none" w:sz="4" w:space="0" w:color="000000"/>
          <w:right w:val="single" w:sz="4" w:space="0" w:color="48D45B" w:themeColor="accent3" w:themeTint="98"/>
        </w:tcBorders>
        <w:shd w:val="clear" w:color="FFFFFF" w:fill="auto"/>
      </w:tcPr>
    </w:tblStylePr>
    <w:tblStylePr w:type="lastCol">
      <w:rPr>
        <w:rFonts w:ascii="Arial" w:hAnsi="Arial"/>
        <w:i/>
        <w:color w:val="48D45B" w:themeColor="accent3" w:themeTint="98" w:themeShade="95"/>
        <w:sz w:val="22"/>
      </w:rPr>
      <w:tblPr/>
      <w:tcPr>
        <w:tcBorders>
          <w:top w:val="none" w:sz="4" w:space="0" w:color="000000"/>
          <w:left w:val="single" w:sz="4" w:space="0" w:color="48D45B" w:themeColor="accent3" w:themeTint="98"/>
          <w:bottom w:val="none" w:sz="4" w:space="0" w:color="000000"/>
          <w:right w:val="none" w:sz="4" w:space="0" w:color="000000"/>
        </w:tcBorders>
        <w:shd w:val="clear" w:color="FFFFFF" w:fill="auto"/>
      </w:tcPr>
    </w:tblStylePr>
    <w:tblStylePr w:type="band1Vert">
      <w:tblPr/>
      <w:tcPr>
        <w:shd w:val="clear" w:color="B2EDB9" w:themeColor="accent3" w:themeTint="40" w:fill="B2EDB9" w:themeFill="accent3" w:themeFillTint="40"/>
      </w:tcPr>
    </w:tblStylePr>
    <w:tblStylePr w:type="band1Horz">
      <w:rPr>
        <w:rFonts w:ascii="Arial" w:hAnsi="Arial"/>
        <w:color w:val="48D45B" w:themeColor="accent3" w:themeTint="98" w:themeShade="95"/>
        <w:sz w:val="22"/>
      </w:rPr>
      <w:tblPr/>
      <w:tcPr>
        <w:shd w:val="clear" w:color="B2EDB9" w:themeColor="accent3" w:themeTint="40" w:fill="B2EDB9" w:themeFill="accent3" w:themeFillTint="40"/>
      </w:tcPr>
    </w:tblStylePr>
    <w:tblStylePr w:type="band2Horz">
      <w:rPr>
        <w:rFonts w:ascii="Arial" w:hAnsi="Arial"/>
        <w:color w:val="48D45B" w:themeColor="accent3" w:themeTint="98" w:themeShade="95"/>
        <w:sz w:val="22"/>
      </w:rPr>
    </w:tblStylePr>
  </w:style>
  <w:style w:type="table" w:customStyle="1" w:styleId="ListTable7Colorful-Accent4">
    <w:name w:val="List Table 7 Colorful - Accent 4"/>
    <w:basedOn w:val="TableNormal"/>
    <w:uiPriority w:val="99"/>
    <w:pPr>
      <w:spacing w:after="0" w:line="240" w:lineRule="auto"/>
    </w:pPr>
    <w:tblPr>
      <w:tblStyleRowBandSize w:val="1"/>
      <w:tblStyleColBandSize w:val="1"/>
      <w:tblBorders>
        <w:right w:val="single" w:sz="4" w:space="0" w:color="5FCAF3" w:themeColor="accent4" w:themeTint="9A"/>
      </w:tblBorders>
    </w:tblPr>
    <w:tblStylePr w:type="firstRow">
      <w:rPr>
        <w:rFonts w:ascii="Arial" w:hAnsi="Arial"/>
        <w:i/>
        <w:color w:val="5FCAF3" w:themeColor="accent4" w:themeTint="9A" w:themeShade="95"/>
        <w:sz w:val="22"/>
      </w:rPr>
      <w:tblPr/>
      <w:tcPr>
        <w:tcBorders>
          <w:top w:val="none" w:sz="4" w:space="0" w:color="000000"/>
          <w:left w:val="none" w:sz="4" w:space="0" w:color="000000"/>
          <w:bottom w:val="single" w:sz="4" w:space="0" w:color="5FCAF3" w:themeColor="accent4" w:themeTint="9A"/>
          <w:right w:val="none" w:sz="4" w:space="0" w:color="000000"/>
        </w:tcBorders>
        <w:shd w:val="clear" w:color="FFFFFF" w:themeColor="light1" w:fill="FFFFFF" w:themeFill="light1"/>
      </w:tcPr>
    </w:tblStylePr>
    <w:tblStylePr w:type="lastRow">
      <w:rPr>
        <w:rFonts w:ascii="Arial" w:hAnsi="Arial"/>
        <w:i/>
        <w:color w:val="5FCAF3" w:themeColor="accent4" w:themeTint="9A" w:themeShade="95"/>
        <w:sz w:val="22"/>
      </w:rPr>
      <w:tblPr/>
      <w:tcPr>
        <w:tcBorders>
          <w:top w:val="single" w:sz="4" w:space="0" w:color="5FCAF3"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5FCAF3" w:themeColor="accent4" w:themeTint="9A" w:themeShade="95"/>
        <w:sz w:val="22"/>
      </w:rPr>
      <w:tblPr/>
      <w:tcPr>
        <w:tcBorders>
          <w:top w:val="none" w:sz="4" w:space="0" w:color="000000"/>
          <w:left w:val="none" w:sz="4" w:space="0" w:color="000000"/>
          <w:bottom w:val="none" w:sz="4" w:space="0" w:color="000000"/>
          <w:right w:val="single" w:sz="4" w:space="0" w:color="5FCAF3" w:themeColor="accent4" w:themeTint="9A"/>
        </w:tcBorders>
        <w:shd w:val="clear" w:color="FFFFFF" w:fill="auto"/>
      </w:tcPr>
    </w:tblStylePr>
    <w:tblStylePr w:type="lastCol">
      <w:rPr>
        <w:rFonts w:ascii="Arial" w:hAnsi="Arial"/>
        <w:i/>
        <w:color w:val="5FCAF3" w:themeColor="accent4" w:themeTint="9A" w:themeShade="95"/>
        <w:sz w:val="22"/>
      </w:rPr>
      <w:tblPr/>
      <w:tcPr>
        <w:tcBorders>
          <w:top w:val="none" w:sz="4" w:space="0" w:color="000000"/>
          <w:left w:val="single" w:sz="4" w:space="0" w:color="5FCAF3" w:themeColor="accent4" w:themeTint="9A"/>
          <w:bottom w:val="none" w:sz="4" w:space="0" w:color="000000"/>
          <w:right w:val="none" w:sz="4" w:space="0" w:color="000000"/>
        </w:tcBorders>
        <w:shd w:val="clear" w:color="FFFFFF" w:fill="auto"/>
      </w:tcPr>
    </w:tblStylePr>
    <w:tblStylePr w:type="band1Vert">
      <w:tblPr/>
      <w:tcPr>
        <w:shd w:val="clear" w:color="BCE9FA" w:themeColor="accent4" w:themeTint="40" w:fill="BCE9FA" w:themeFill="accent4" w:themeFillTint="40"/>
      </w:tcPr>
    </w:tblStylePr>
    <w:tblStylePr w:type="band1Horz">
      <w:rPr>
        <w:rFonts w:ascii="Arial" w:hAnsi="Arial"/>
        <w:color w:val="5FCAF3" w:themeColor="accent4" w:themeTint="9A" w:themeShade="95"/>
        <w:sz w:val="22"/>
      </w:rPr>
      <w:tblPr/>
      <w:tcPr>
        <w:shd w:val="clear" w:color="BCE9FA" w:themeColor="accent4" w:themeTint="40" w:fill="BCE9FA" w:themeFill="accent4" w:themeFillTint="40"/>
      </w:tcPr>
    </w:tblStylePr>
    <w:tblStylePr w:type="band2Horz">
      <w:rPr>
        <w:rFonts w:ascii="Arial" w:hAnsi="Arial"/>
        <w:color w:val="5FCAF3" w:themeColor="accent4" w:themeTint="9A" w:themeShade="95"/>
        <w:sz w:val="22"/>
      </w:rPr>
    </w:tblStylePr>
  </w:style>
  <w:style w:type="table" w:customStyle="1" w:styleId="ListTable7Colorful-Accent5">
    <w:name w:val="List Table 7 Colorful - Accent 5"/>
    <w:basedOn w:val="TableNormal"/>
    <w:uiPriority w:val="99"/>
    <w:pPr>
      <w:spacing w:after="0" w:line="240" w:lineRule="auto"/>
    </w:pPr>
    <w:tblPr>
      <w:tblStyleRowBandSize w:val="1"/>
      <w:tblStyleColBandSize w:val="1"/>
      <w:tblBorders>
        <w:right w:val="single" w:sz="4" w:space="0" w:color="D76CCB" w:themeColor="accent5" w:themeTint="9A"/>
      </w:tblBorders>
    </w:tblPr>
    <w:tblStylePr w:type="firstRow">
      <w:rPr>
        <w:rFonts w:ascii="Arial" w:hAnsi="Arial"/>
        <w:i/>
        <w:color w:val="D76CCB" w:themeColor="accent5" w:themeTint="9A" w:themeShade="95"/>
        <w:sz w:val="22"/>
      </w:rPr>
      <w:tblPr/>
      <w:tcPr>
        <w:tcBorders>
          <w:top w:val="none" w:sz="4" w:space="0" w:color="000000"/>
          <w:left w:val="none" w:sz="4" w:space="0" w:color="000000"/>
          <w:bottom w:val="single" w:sz="4" w:space="0" w:color="D76CCB" w:themeColor="accent5" w:themeTint="9A"/>
          <w:right w:val="none" w:sz="4" w:space="0" w:color="000000"/>
        </w:tcBorders>
        <w:shd w:val="clear" w:color="FFFFFF" w:themeColor="light1" w:fill="FFFFFF" w:themeFill="light1"/>
      </w:tcPr>
    </w:tblStylePr>
    <w:tblStylePr w:type="lastRow">
      <w:rPr>
        <w:rFonts w:ascii="Arial" w:hAnsi="Arial"/>
        <w:i/>
        <w:color w:val="D76CCB" w:themeColor="accent5" w:themeTint="9A" w:themeShade="95"/>
        <w:sz w:val="22"/>
      </w:rPr>
      <w:tblPr/>
      <w:tcPr>
        <w:tcBorders>
          <w:top w:val="single" w:sz="4" w:space="0" w:color="D76CCB"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76CCB" w:themeColor="accent5" w:themeTint="9A" w:themeShade="95"/>
        <w:sz w:val="22"/>
      </w:rPr>
      <w:tblPr/>
      <w:tcPr>
        <w:tcBorders>
          <w:top w:val="none" w:sz="4" w:space="0" w:color="000000"/>
          <w:left w:val="none" w:sz="4" w:space="0" w:color="000000"/>
          <w:bottom w:val="none" w:sz="4" w:space="0" w:color="000000"/>
          <w:right w:val="single" w:sz="4" w:space="0" w:color="D76CCB" w:themeColor="accent5" w:themeTint="9A"/>
        </w:tcBorders>
        <w:shd w:val="clear" w:color="FFFFFF" w:fill="auto"/>
      </w:tcPr>
    </w:tblStylePr>
    <w:tblStylePr w:type="lastCol">
      <w:rPr>
        <w:rFonts w:ascii="Arial" w:hAnsi="Arial"/>
        <w:i/>
        <w:color w:val="D76CCB" w:themeColor="accent5" w:themeTint="9A" w:themeShade="95"/>
        <w:sz w:val="22"/>
      </w:rPr>
      <w:tblPr/>
      <w:tcPr>
        <w:tcBorders>
          <w:top w:val="none" w:sz="4" w:space="0" w:color="000000"/>
          <w:left w:val="single" w:sz="4" w:space="0" w:color="D76CCB" w:themeColor="accent5" w:themeTint="9A"/>
          <w:bottom w:val="none" w:sz="4" w:space="0" w:color="000000"/>
          <w:right w:val="none" w:sz="4" w:space="0" w:color="000000"/>
        </w:tcBorders>
        <w:shd w:val="clear" w:color="FFFFFF" w:fill="auto"/>
      </w:tcPr>
    </w:tblStylePr>
    <w:tblStylePr w:type="band1Vert">
      <w:tblPr/>
      <w:tcPr>
        <w:shd w:val="clear" w:color="EEC2E9" w:themeColor="accent5" w:themeTint="40" w:fill="EEC2E9" w:themeFill="accent5" w:themeFillTint="40"/>
      </w:tcPr>
    </w:tblStylePr>
    <w:tblStylePr w:type="band1Horz">
      <w:rPr>
        <w:rFonts w:ascii="Arial" w:hAnsi="Arial"/>
        <w:color w:val="D76CCB" w:themeColor="accent5" w:themeTint="9A" w:themeShade="95"/>
        <w:sz w:val="22"/>
      </w:rPr>
      <w:tblPr/>
      <w:tcPr>
        <w:shd w:val="clear" w:color="EEC2E9" w:themeColor="accent5" w:themeTint="40" w:fill="EEC2E9" w:themeFill="accent5" w:themeFillTint="40"/>
      </w:tcPr>
    </w:tblStylePr>
    <w:tblStylePr w:type="band2Horz">
      <w:rPr>
        <w:rFonts w:ascii="Arial" w:hAnsi="Arial"/>
        <w:color w:val="D76CCB" w:themeColor="accent5" w:themeTint="9A" w:themeShade="95"/>
        <w:sz w:val="22"/>
      </w:rPr>
    </w:tblStylePr>
  </w:style>
  <w:style w:type="table" w:customStyle="1" w:styleId="ListTable7Colorful-Accent6">
    <w:name w:val="List Table 7 Colorful - Accent 6"/>
    <w:basedOn w:val="TableNormal"/>
    <w:uiPriority w:val="99"/>
    <w:pPr>
      <w:spacing w:after="0" w:line="240" w:lineRule="auto"/>
    </w:pPr>
    <w:tblPr>
      <w:tblStyleRowBandSize w:val="1"/>
      <w:tblStyleColBandSize w:val="1"/>
      <w:tblBorders>
        <w:right w:val="single" w:sz="4" w:space="0" w:color="8ED873" w:themeColor="accent6" w:themeTint="98"/>
      </w:tblBorders>
    </w:tblPr>
    <w:tblStylePr w:type="firstRow">
      <w:rPr>
        <w:rFonts w:ascii="Arial" w:hAnsi="Arial"/>
        <w:i/>
        <w:color w:val="8ED873" w:themeColor="accent6" w:themeTint="98" w:themeShade="95"/>
        <w:sz w:val="22"/>
      </w:rPr>
      <w:tblPr/>
      <w:tcPr>
        <w:tcBorders>
          <w:top w:val="none" w:sz="4" w:space="0" w:color="000000"/>
          <w:left w:val="none" w:sz="4" w:space="0" w:color="000000"/>
          <w:bottom w:val="single" w:sz="4" w:space="0" w:color="8ED873" w:themeColor="accent6" w:themeTint="98"/>
          <w:right w:val="none" w:sz="4" w:space="0" w:color="000000"/>
        </w:tcBorders>
        <w:shd w:val="clear" w:color="FFFFFF" w:themeColor="light1" w:fill="FFFFFF" w:themeFill="light1"/>
      </w:tcPr>
    </w:tblStylePr>
    <w:tblStylePr w:type="lastRow">
      <w:rPr>
        <w:rFonts w:ascii="Arial" w:hAnsi="Arial"/>
        <w:i/>
        <w:color w:val="8ED873" w:themeColor="accent6" w:themeTint="98" w:themeShade="95"/>
        <w:sz w:val="22"/>
      </w:rPr>
      <w:tblPr/>
      <w:tcPr>
        <w:tcBorders>
          <w:top w:val="single" w:sz="4" w:space="0" w:color="8ED873"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8ED873" w:themeColor="accent6" w:themeTint="98" w:themeShade="95"/>
        <w:sz w:val="22"/>
      </w:rPr>
      <w:tblPr/>
      <w:tcPr>
        <w:tcBorders>
          <w:top w:val="none" w:sz="4" w:space="0" w:color="000000"/>
          <w:left w:val="none" w:sz="4" w:space="0" w:color="000000"/>
          <w:bottom w:val="none" w:sz="4" w:space="0" w:color="000000"/>
          <w:right w:val="single" w:sz="4" w:space="0" w:color="8ED873" w:themeColor="accent6" w:themeTint="98"/>
        </w:tcBorders>
        <w:shd w:val="clear" w:color="FFFFFF" w:fill="auto"/>
      </w:tcPr>
    </w:tblStylePr>
    <w:tblStylePr w:type="lastCol">
      <w:rPr>
        <w:rFonts w:ascii="Arial" w:hAnsi="Arial"/>
        <w:i/>
        <w:color w:val="8ED873" w:themeColor="accent6" w:themeTint="98" w:themeShade="95"/>
        <w:sz w:val="22"/>
      </w:rPr>
      <w:tblPr/>
      <w:tcPr>
        <w:tcBorders>
          <w:top w:val="none" w:sz="4" w:space="0" w:color="000000"/>
          <w:left w:val="single" w:sz="4" w:space="0" w:color="8ED873" w:themeColor="accent6" w:themeTint="98"/>
          <w:bottom w:val="none" w:sz="4" w:space="0" w:color="000000"/>
          <w:right w:val="none" w:sz="4" w:space="0" w:color="000000"/>
        </w:tcBorders>
        <w:shd w:val="clear" w:color="FFFFFF" w:fill="auto"/>
      </w:tcPr>
    </w:tblStylePr>
    <w:tblStylePr w:type="band1Vert">
      <w:tblPr/>
      <w:tcPr>
        <w:shd w:val="clear" w:color="CFEFC4" w:themeColor="accent6" w:themeTint="40" w:fill="CFEFC4" w:themeFill="accent6" w:themeFillTint="40"/>
      </w:tcPr>
    </w:tblStylePr>
    <w:tblStylePr w:type="band1Horz">
      <w:rPr>
        <w:rFonts w:ascii="Arial" w:hAnsi="Arial"/>
        <w:color w:val="8ED873" w:themeColor="accent6" w:themeTint="98" w:themeShade="95"/>
        <w:sz w:val="22"/>
      </w:rPr>
      <w:tblPr/>
      <w:tcPr>
        <w:shd w:val="clear" w:color="CFEFC4" w:themeColor="accent6" w:themeTint="40" w:fill="CFEFC4" w:themeFill="accent6" w:themeFillTint="40"/>
      </w:tcPr>
    </w:tblStylePr>
    <w:tblStylePr w:type="band2Horz">
      <w:rPr>
        <w:rFonts w:ascii="Arial" w:hAnsi="Arial"/>
        <w:color w:val="8ED873" w:themeColor="accent6" w:themeTint="98" w:themeShade="95"/>
        <w:sz w:val="22"/>
      </w:rPr>
    </w:tblStylePr>
  </w:style>
  <w:style w:type="table" w:customStyle="1" w:styleId="Lined-Accent">
    <w:name w:val="Lined - Accent"/>
    <w:basedOn w:val="TableNormal"/>
    <w:uiPriority w:val="99"/>
    <w:pPr>
      <w:spacing w:after="0" w:line="240" w:lineRule="auto"/>
    </w:pPr>
    <w:rPr>
      <w:color w:val="404040"/>
      <w:sz w:val="20"/>
      <w:szCs w:val="20"/>
      <w14:ligatures w14:val="none"/>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leNormal"/>
    <w:uiPriority w:val="99"/>
    <w:pPr>
      <w:spacing w:after="0" w:line="240" w:lineRule="auto"/>
    </w:pPr>
    <w:rPr>
      <w:color w:val="404040"/>
      <w:sz w:val="20"/>
      <w:szCs w:val="20"/>
      <w14:ligatures w14:val="none"/>
    </w:rPr>
    <w:tblPr>
      <w:tblStyleRowBandSize w:val="1"/>
      <w:tblStyleColBandSize w:val="1"/>
    </w:tblPr>
    <w:tblStylePr w:type="firstRow">
      <w:rPr>
        <w:rFonts w:ascii="Arial" w:hAnsi="Arial"/>
        <w:color w:val="F2F2F2"/>
        <w:sz w:val="22"/>
      </w:rPr>
      <w:tblPr/>
      <w:tcPr>
        <w:shd w:val="clear" w:color="19729B" w:themeColor="accent1" w:themeTint="EA" w:fill="19729B" w:themeFill="accent1" w:themeFillTint="EA"/>
      </w:tcPr>
    </w:tblStylePr>
    <w:tblStylePr w:type="lastRow">
      <w:rPr>
        <w:rFonts w:ascii="Arial" w:hAnsi="Arial"/>
        <w:color w:val="F2F2F2"/>
        <w:sz w:val="22"/>
      </w:rPr>
      <w:tblPr/>
      <w:tcPr>
        <w:shd w:val="clear" w:color="19729B" w:themeColor="accent1" w:themeTint="EA" w:fill="19729B" w:themeFill="accent1" w:themeFillTint="EA"/>
      </w:tcPr>
    </w:tblStylePr>
    <w:tblStylePr w:type="firstCol">
      <w:rPr>
        <w:rFonts w:ascii="Arial" w:hAnsi="Arial"/>
        <w:color w:val="F2F2F2"/>
        <w:sz w:val="22"/>
      </w:rPr>
      <w:tblPr/>
      <w:tcPr>
        <w:shd w:val="clear" w:color="19729B" w:themeColor="accent1" w:themeTint="EA" w:fill="19729B" w:themeFill="accent1" w:themeFillTint="EA"/>
      </w:tcPr>
    </w:tblStylePr>
    <w:tblStylePr w:type="lastCol">
      <w:rPr>
        <w:rFonts w:ascii="Arial" w:hAnsi="Arial"/>
        <w:color w:val="F2F2F2"/>
        <w:sz w:val="22"/>
      </w:rPr>
      <w:tblPr/>
      <w:tcPr>
        <w:shd w:val="clear" w:color="19729B" w:themeColor="accent1" w:themeTint="EA" w:fill="19729B"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9ED5EF" w:themeColor="accent1" w:themeTint="50" w:fill="9ED5EF"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9ED5EF" w:themeColor="accent1" w:themeTint="50" w:fill="9ED5EF" w:themeFill="accent1" w:themeFillTint="50"/>
      </w:tcPr>
    </w:tblStylePr>
  </w:style>
  <w:style w:type="table" w:customStyle="1" w:styleId="Lined-Accent2">
    <w:name w:val="Lined - Accent 2"/>
    <w:basedOn w:val="TableNormal"/>
    <w:uiPriority w:val="99"/>
    <w:pPr>
      <w:spacing w:after="0" w:line="240" w:lineRule="auto"/>
    </w:pPr>
    <w:rPr>
      <w:color w:val="404040"/>
      <w:sz w:val="20"/>
      <w:szCs w:val="20"/>
      <w14:ligatures w14:val="none"/>
    </w:rPr>
    <w:tblPr>
      <w:tblStyleRowBandSize w:val="1"/>
      <w:tblStyleColBandSize w:val="1"/>
    </w:tblPr>
    <w:tblStylePr w:type="firstRow">
      <w:rPr>
        <w:rFonts w:ascii="Arial" w:hAnsi="Arial"/>
        <w:color w:val="F2F2F2"/>
        <w:sz w:val="22"/>
      </w:rPr>
      <w:tblPr/>
      <w:tcPr>
        <w:shd w:val="clear" w:color="F2AA85" w:themeColor="accent2" w:themeTint="97" w:fill="F2AA85" w:themeFill="accent2" w:themeFillTint="97"/>
      </w:tcPr>
    </w:tblStylePr>
    <w:tblStylePr w:type="lastRow">
      <w:rPr>
        <w:rFonts w:ascii="Arial" w:hAnsi="Arial"/>
        <w:color w:val="F2F2F2"/>
        <w:sz w:val="22"/>
      </w:rPr>
      <w:tblPr/>
      <w:tcPr>
        <w:shd w:val="clear" w:color="F2AA85" w:themeColor="accent2" w:themeTint="97" w:fill="F2AA85" w:themeFill="accent2" w:themeFillTint="97"/>
      </w:tcPr>
    </w:tblStylePr>
    <w:tblStylePr w:type="firstCol">
      <w:rPr>
        <w:rFonts w:ascii="Arial" w:hAnsi="Arial"/>
        <w:color w:val="F2F2F2"/>
        <w:sz w:val="22"/>
      </w:rPr>
      <w:tblPr/>
      <w:tcPr>
        <w:shd w:val="clear" w:color="F2AA85" w:themeColor="accent2" w:themeTint="97" w:fill="F2AA85" w:themeFill="accent2" w:themeFillTint="97"/>
      </w:tcPr>
    </w:tblStylePr>
    <w:tblStylePr w:type="lastCol">
      <w:rPr>
        <w:rFonts w:ascii="Arial" w:hAnsi="Arial"/>
        <w:color w:val="F2F2F2"/>
        <w:sz w:val="22"/>
      </w:rPr>
      <w:tblPr/>
      <w:tcPr>
        <w:shd w:val="clear" w:color="F2AA85" w:themeColor="accent2" w:themeTint="97" w:fill="F2AA8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AE2D6" w:themeColor="accent2" w:themeTint="32" w:fill="FAE2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AE2D6" w:themeColor="accent2" w:themeTint="32" w:fill="FAE2D6" w:themeFill="accent2" w:themeFillTint="32"/>
      </w:tcPr>
    </w:tblStylePr>
  </w:style>
  <w:style w:type="table" w:customStyle="1" w:styleId="Lined-Accent3">
    <w:name w:val="Lined - Accent 3"/>
    <w:basedOn w:val="TableNormal"/>
    <w:uiPriority w:val="99"/>
    <w:pPr>
      <w:spacing w:after="0" w:line="240" w:lineRule="auto"/>
    </w:pPr>
    <w:rPr>
      <w:color w:val="404040"/>
      <w:sz w:val="20"/>
      <w:szCs w:val="20"/>
      <w14:ligatures w14:val="none"/>
    </w:rPr>
    <w:tblPr>
      <w:tblStyleRowBandSize w:val="1"/>
      <w:tblStyleColBandSize w:val="1"/>
    </w:tblPr>
    <w:tblStylePr w:type="firstRow">
      <w:rPr>
        <w:rFonts w:ascii="Arial" w:hAnsi="Arial"/>
        <w:color w:val="F2F2F2"/>
        <w:sz w:val="22"/>
      </w:rPr>
      <w:tblPr/>
      <w:tcPr>
        <w:shd w:val="clear" w:color="196C24" w:themeColor="accent3" w:themeTint="FE" w:fill="196C24" w:themeFill="accent3" w:themeFillTint="FE"/>
      </w:tcPr>
    </w:tblStylePr>
    <w:tblStylePr w:type="lastRow">
      <w:rPr>
        <w:rFonts w:ascii="Arial" w:hAnsi="Arial"/>
        <w:color w:val="F2F2F2"/>
        <w:sz w:val="22"/>
      </w:rPr>
      <w:tblPr/>
      <w:tcPr>
        <w:shd w:val="clear" w:color="196C24" w:themeColor="accent3" w:themeTint="FE" w:fill="196C24" w:themeFill="accent3" w:themeFillTint="FE"/>
      </w:tcPr>
    </w:tblStylePr>
    <w:tblStylePr w:type="firstCol">
      <w:rPr>
        <w:rFonts w:ascii="Arial" w:hAnsi="Arial"/>
        <w:color w:val="F2F2F2"/>
        <w:sz w:val="22"/>
      </w:rPr>
      <w:tblPr/>
      <w:tcPr>
        <w:shd w:val="clear" w:color="196C24" w:themeColor="accent3" w:themeTint="FE" w:fill="196C24" w:themeFill="accent3" w:themeFillTint="FE"/>
      </w:tcPr>
    </w:tblStylePr>
    <w:tblStylePr w:type="lastCol">
      <w:rPr>
        <w:rFonts w:ascii="Arial" w:hAnsi="Arial"/>
        <w:color w:val="F2F2F2"/>
        <w:sz w:val="22"/>
      </w:rPr>
      <w:tblPr/>
      <w:tcPr>
        <w:shd w:val="clear" w:color="196C24" w:themeColor="accent3" w:themeTint="FE" w:fill="196C24"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C0F0C6" w:themeColor="accent3" w:themeTint="34" w:fill="C0F0C6"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C0F0C6" w:themeColor="accent3" w:themeTint="34" w:fill="C0F0C6" w:themeFill="accent3" w:themeFillTint="34"/>
      </w:tcPr>
    </w:tblStylePr>
  </w:style>
  <w:style w:type="table" w:customStyle="1" w:styleId="Lined-Accent4">
    <w:name w:val="Lined - Accent 4"/>
    <w:basedOn w:val="TableNormal"/>
    <w:uiPriority w:val="99"/>
    <w:pPr>
      <w:spacing w:after="0" w:line="240" w:lineRule="auto"/>
    </w:pPr>
    <w:rPr>
      <w:color w:val="404040"/>
      <w:sz w:val="20"/>
      <w:szCs w:val="20"/>
      <w14:ligatures w14:val="none"/>
    </w:rPr>
    <w:tblPr>
      <w:tblStyleRowBandSize w:val="1"/>
      <w:tblStyleColBandSize w:val="1"/>
    </w:tblPr>
    <w:tblStylePr w:type="firstRow">
      <w:rPr>
        <w:rFonts w:ascii="Arial" w:hAnsi="Arial"/>
        <w:color w:val="F2F2F2"/>
        <w:sz w:val="22"/>
      </w:rPr>
      <w:tblPr/>
      <w:tcPr>
        <w:shd w:val="clear" w:color="5FCAF3" w:themeColor="accent4" w:themeTint="9A" w:fill="5FCAF3" w:themeFill="accent4" w:themeFillTint="9A"/>
      </w:tcPr>
    </w:tblStylePr>
    <w:tblStylePr w:type="lastRow">
      <w:rPr>
        <w:rFonts w:ascii="Arial" w:hAnsi="Arial"/>
        <w:color w:val="F2F2F2"/>
        <w:sz w:val="22"/>
      </w:rPr>
      <w:tblPr/>
      <w:tcPr>
        <w:shd w:val="clear" w:color="5FCAF3" w:themeColor="accent4" w:themeTint="9A" w:fill="5FCAF3" w:themeFill="accent4" w:themeFillTint="9A"/>
      </w:tcPr>
    </w:tblStylePr>
    <w:tblStylePr w:type="firstCol">
      <w:rPr>
        <w:rFonts w:ascii="Arial" w:hAnsi="Arial"/>
        <w:color w:val="F2F2F2"/>
        <w:sz w:val="22"/>
      </w:rPr>
      <w:tblPr/>
      <w:tcPr>
        <w:shd w:val="clear" w:color="5FCAF3" w:themeColor="accent4" w:themeTint="9A" w:fill="5FCAF3" w:themeFill="accent4" w:themeFillTint="9A"/>
      </w:tcPr>
    </w:tblStylePr>
    <w:tblStylePr w:type="lastCol">
      <w:rPr>
        <w:rFonts w:ascii="Arial" w:hAnsi="Arial"/>
        <w:color w:val="F2F2F2"/>
        <w:sz w:val="22"/>
      </w:rPr>
      <w:tblPr/>
      <w:tcPr>
        <w:shd w:val="clear" w:color="5FCAF3" w:themeColor="accent4" w:themeTint="9A" w:fill="5FCAF3"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C9EDFB" w:themeColor="accent4" w:themeTint="34" w:fill="C9EDF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C9EDFB" w:themeColor="accent4" w:themeTint="34" w:fill="C9EDFB" w:themeFill="accent4" w:themeFillTint="34"/>
      </w:tcPr>
    </w:tblStylePr>
  </w:style>
  <w:style w:type="table" w:customStyle="1" w:styleId="Lined-Accent5">
    <w:name w:val="Lined - Accent 5"/>
    <w:basedOn w:val="TableNormal"/>
    <w:uiPriority w:val="99"/>
    <w:pPr>
      <w:spacing w:after="0" w:line="240" w:lineRule="auto"/>
    </w:pPr>
    <w:rPr>
      <w:color w:val="404040"/>
      <w:sz w:val="20"/>
      <w:szCs w:val="20"/>
      <w14:ligatures w14:val="none"/>
    </w:rPr>
    <w:tblPr>
      <w:tblStyleRowBandSize w:val="1"/>
      <w:tblStyleColBandSize w:val="1"/>
    </w:tblPr>
    <w:tblStylePr w:type="firstRow">
      <w:rPr>
        <w:rFonts w:ascii="Arial" w:hAnsi="Arial"/>
        <w:color w:val="F2F2F2"/>
        <w:sz w:val="22"/>
      </w:rPr>
      <w:tblPr/>
      <w:tcPr>
        <w:shd w:val="clear" w:color="A02B93" w:themeColor="accent5" w:fill="A02B93" w:themeFill="accent5"/>
      </w:tcPr>
    </w:tblStylePr>
    <w:tblStylePr w:type="lastRow">
      <w:rPr>
        <w:rFonts w:ascii="Arial" w:hAnsi="Arial"/>
        <w:color w:val="F2F2F2"/>
        <w:sz w:val="22"/>
      </w:rPr>
      <w:tblPr/>
      <w:tcPr>
        <w:shd w:val="clear" w:color="A02B93" w:themeColor="accent5" w:fill="A02B93" w:themeFill="accent5"/>
      </w:tcPr>
    </w:tblStylePr>
    <w:tblStylePr w:type="firstCol">
      <w:rPr>
        <w:rFonts w:ascii="Arial" w:hAnsi="Arial"/>
        <w:color w:val="F2F2F2"/>
        <w:sz w:val="22"/>
      </w:rPr>
      <w:tblPr/>
      <w:tcPr>
        <w:shd w:val="clear" w:color="A02B93" w:themeColor="accent5" w:fill="A02B93" w:themeFill="accent5"/>
      </w:tcPr>
    </w:tblStylePr>
    <w:tblStylePr w:type="lastCol">
      <w:rPr>
        <w:rFonts w:ascii="Arial" w:hAnsi="Arial"/>
        <w:color w:val="F2F2F2"/>
        <w:sz w:val="22"/>
      </w:rPr>
      <w:tblPr/>
      <w:tcPr>
        <w:shd w:val="clear" w:color="A02B93" w:themeColor="accent5" w:fill="A02B93"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1CDED" w:themeColor="accent5" w:themeTint="34" w:fill="F1CDED"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1CDED" w:themeColor="accent5" w:themeTint="34" w:fill="F1CDED" w:themeFill="accent5" w:themeFillTint="34"/>
      </w:tcPr>
    </w:tblStylePr>
  </w:style>
  <w:style w:type="table" w:customStyle="1" w:styleId="Lined-Accent6">
    <w:name w:val="Lined - Accent 6"/>
    <w:basedOn w:val="TableNormal"/>
    <w:uiPriority w:val="99"/>
    <w:pPr>
      <w:spacing w:after="0" w:line="240" w:lineRule="auto"/>
    </w:pPr>
    <w:rPr>
      <w:color w:val="404040"/>
      <w:sz w:val="20"/>
      <w:szCs w:val="20"/>
      <w14:ligatures w14:val="none"/>
    </w:rPr>
    <w:tblPr>
      <w:tblStyleRowBandSize w:val="1"/>
      <w:tblStyleColBandSize w:val="1"/>
    </w:tblPr>
    <w:tblStylePr w:type="firstRow">
      <w:rPr>
        <w:rFonts w:ascii="Arial" w:hAnsi="Arial"/>
        <w:color w:val="F2F2F2"/>
        <w:sz w:val="22"/>
      </w:rPr>
      <w:tblPr/>
      <w:tcPr>
        <w:shd w:val="clear" w:color="4EA72E" w:themeColor="accent6" w:fill="4EA72E" w:themeFill="accent6"/>
      </w:tcPr>
    </w:tblStylePr>
    <w:tblStylePr w:type="lastRow">
      <w:rPr>
        <w:rFonts w:ascii="Arial" w:hAnsi="Arial"/>
        <w:color w:val="F2F2F2"/>
        <w:sz w:val="22"/>
      </w:rPr>
      <w:tblPr/>
      <w:tcPr>
        <w:shd w:val="clear" w:color="4EA72E" w:themeColor="accent6" w:fill="4EA72E" w:themeFill="accent6"/>
      </w:tcPr>
    </w:tblStylePr>
    <w:tblStylePr w:type="firstCol">
      <w:rPr>
        <w:rFonts w:ascii="Arial" w:hAnsi="Arial"/>
        <w:color w:val="F2F2F2"/>
        <w:sz w:val="22"/>
      </w:rPr>
      <w:tblPr/>
      <w:tcPr>
        <w:shd w:val="clear" w:color="4EA72E" w:themeColor="accent6" w:fill="4EA72E" w:themeFill="accent6"/>
      </w:tcPr>
    </w:tblStylePr>
    <w:tblStylePr w:type="lastCol">
      <w:rPr>
        <w:rFonts w:ascii="Arial" w:hAnsi="Arial"/>
        <w:color w:val="F2F2F2"/>
        <w:sz w:val="22"/>
      </w:rPr>
      <w:tblPr/>
      <w:tcPr>
        <w:shd w:val="clear" w:color="4EA72E" w:themeColor="accent6" w:fill="4EA72E" w:themeFill="accent6"/>
      </w:tcPr>
    </w:tblStylePr>
    <w:tblStylePr w:type="band1Vert">
      <w:rPr>
        <w:rFonts w:ascii="Arial" w:hAnsi="Arial"/>
        <w:color w:val="404040"/>
        <w:sz w:val="22"/>
      </w:rPr>
    </w:tblStylePr>
    <w:tblStylePr w:type="band2Vert">
      <w:rPr>
        <w:rFonts w:ascii="Arial" w:hAnsi="Arial"/>
        <w:color w:val="404040"/>
        <w:sz w:val="22"/>
      </w:rPr>
      <w:tblPr/>
      <w:tcPr>
        <w:shd w:val="clear" w:color="D8F2CF" w:themeColor="accent6" w:themeTint="34" w:fill="D8F2CF"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F2CF" w:themeColor="accent6" w:themeTint="34" w:fill="D8F2CF" w:themeFill="accent6" w:themeFillTint="34"/>
      </w:tcPr>
    </w:tblStylePr>
  </w:style>
  <w:style w:type="table" w:customStyle="1" w:styleId="BorderedLined-Accent">
    <w:name w:val="Bordered &amp; Lined - Accent"/>
    <w:basedOn w:val="TableNormal"/>
    <w:uiPriority w:val="99"/>
    <w:pPr>
      <w:spacing w:after="0" w:line="240" w:lineRule="auto"/>
    </w:pPr>
    <w:rPr>
      <w:color w:val="404040"/>
      <w:sz w:val="20"/>
      <w:szCs w:val="20"/>
      <w14:ligatures w14:val="none"/>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leNormal"/>
    <w:uiPriority w:val="99"/>
    <w:pPr>
      <w:spacing w:after="0" w:line="240" w:lineRule="auto"/>
    </w:pPr>
    <w:rPr>
      <w:color w:val="404040"/>
      <w:sz w:val="20"/>
      <w:szCs w:val="20"/>
      <w14:ligatures w14:val="none"/>
    </w:rPr>
    <w:tblPr>
      <w:tblStyleRowBandSize w:val="1"/>
      <w:tblStyleColBandSize w:val="1"/>
      <w:tblBorders>
        <w:top w:val="single" w:sz="4" w:space="0" w:color="0C374B" w:themeColor="accent1" w:themeShade="95"/>
        <w:left w:val="single" w:sz="4" w:space="0" w:color="0C374B" w:themeColor="accent1" w:themeShade="95"/>
        <w:bottom w:val="single" w:sz="4" w:space="0" w:color="0C374B" w:themeColor="accent1" w:themeShade="95"/>
        <w:right w:val="single" w:sz="4" w:space="0" w:color="0C374B" w:themeColor="accent1" w:themeShade="95"/>
        <w:insideH w:val="single" w:sz="4" w:space="0" w:color="0C374B" w:themeColor="accent1" w:themeShade="95"/>
        <w:insideV w:val="single" w:sz="4" w:space="0" w:color="0C374B" w:themeColor="accent1" w:themeShade="95"/>
      </w:tblBorders>
    </w:tblPr>
    <w:tblStylePr w:type="firstRow">
      <w:rPr>
        <w:rFonts w:ascii="Arial" w:hAnsi="Arial"/>
        <w:color w:val="F2F2F2"/>
        <w:sz w:val="22"/>
      </w:rPr>
      <w:tblPr/>
      <w:tcPr>
        <w:shd w:val="clear" w:color="19729B" w:themeColor="accent1" w:themeTint="EA" w:fill="19729B" w:themeFill="accent1" w:themeFillTint="EA"/>
      </w:tcPr>
    </w:tblStylePr>
    <w:tblStylePr w:type="lastRow">
      <w:rPr>
        <w:rFonts w:ascii="Arial" w:hAnsi="Arial"/>
        <w:color w:val="F2F2F2"/>
        <w:sz w:val="22"/>
      </w:rPr>
      <w:tblPr/>
      <w:tcPr>
        <w:shd w:val="clear" w:color="19729B" w:themeColor="accent1" w:themeTint="EA" w:fill="19729B" w:themeFill="accent1" w:themeFillTint="EA"/>
      </w:tcPr>
    </w:tblStylePr>
    <w:tblStylePr w:type="firstCol">
      <w:rPr>
        <w:rFonts w:ascii="Arial" w:hAnsi="Arial"/>
        <w:color w:val="F2F2F2"/>
        <w:sz w:val="22"/>
      </w:rPr>
      <w:tblPr/>
      <w:tcPr>
        <w:shd w:val="clear" w:color="19729B" w:themeColor="accent1" w:themeTint="EA" w:fill="19729B" w:themeFill="accent1" w:themeFillTint="EA"/>
      </w:tcPr>
    </w:tblStylePr>
    <w:tblStylePr w:type="lastCol">
      <w:rPr>
        <w:rFonts w:ascii="Arial" w:hAnsi="Arial"/>
        <w:color w:val="F2F2F2"/>
        <w:sz w:val="22"/>
      </w:rPr>
      <w:tblPr/>
      <w:tcPr>
        <w:shd w:val="clear" w:color="19729B" w:themeColor="accent1" w:themeTint="EA" w:fill="19729B"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9ED5EF" w:themeColor="accent1" w:themeTint="50" w:fill="9ED5EF"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9ED5EF" w:themeColor="accent1" w:themeTint="50" w:fill="9ED5EF" w:themeFill="accent1" w:themeFillTint="50"/>
      </w:tcPr>
    </w:tblStylePr>
  </w:style>
  <w:style w:type="table" w:customStyle="1" w:styleId="BorderedLined-Accent2">
    <w:name w:val="Bordered &amp; Lined - Accent 2"/>
    <w:basedOn w:val="TableNormal"/>
    <w:uiPriority w:val="99"/>
    <w:pPr>
      <w:spacing w:after="0" w:line="240" w:lineRule="auto"/>
    </w:pPr>
    <w:rPr>
      <w:color w:val="404040"/>
      <w:sz w:val="20"/>
      <w:szCs w:val="20"/>
      <w14:ligatures w14:val="none"/>
    </w:rPr>
    <w:tblPr>
      <w:tblStyleRowBandSize w:val="1"/>
      <w:tblStyleColBandSize w:val="1"/>
      <w:tblBorders>
        <w:top w:val="single" w:sz="4" w:space="0" w:color="953D10" w:themeColor="accent2" w:themeShade="95"/>
        <w:left w:val="single" w:sz="4" w:space="0" w:color="953D10" w:themeColor="accent2" w:themeShade="95"/>
        <w:bottom w:val="single" w:sz="4" w:space="0" w:color="953D10" w:themeColor="accent2" w:themeShade="95"/>
        <w:right w:val="single" w:sz="4" w:space="0" w:color="953D10" w:themeColor="accent2" w:themeShade="95"/>
        <w:insideH w:val="single" w:sz="4" w:space="0" w:color="953D10" w:themeColor="accent2" w:themeShade="95"/>
        <w:insideV w:val="single" w:sz="4" w:space="0" w:color="953D10" w:themeColor="accent2" w:themeShade="95"/>
      </w:tblBorders>
    </w:tblPr>
    <w:tblStylePr w:type="firstRow">
      <w:rPr>
        <w:rFonts w:ascii="Arial" w:hAnsi="Arial"/>
        <w:color w:val="F2F2F2"/>
        <w:sz w:val="22"/>
      </w:rPr>
      <w:tblPr/>
      <w:tcPr>
        <w:shd w:val="clear" w:color="F2AA85" w:themeColor="accent2" w:themeTint="97" w:fill="F2AA85" w:themeFill="accent2" w:themeFillTint="97"/>
      </w:tcPr>
    </w:tblStylePr>
    <w:tblStylePr w:type="lastRow">
      <w:rPr>
        <w:rFonts w:ascii="Arial" w:hAnsi="Arial"/>
        <w:color w:val="F2F2F2"/>
        <w:sz w:val="22"/>
      </w:rPr>
      <w:tblPr/>
      <w:tcPr>
        <w:shd w:val="clear" w:color="F2AA85" w:themeColor="accent2" w:themeTint="97" w:fill="F2AA85" w:themeFill="accent2" w:themeFillTint="97"/>
      </w:tcPr>
    </w:tblStylePr>
    <w:tblStylePr w:type="firstCol">
      <w:rPr>
        <w:rFonts w:ascii="Arial" w:hAnsi="Arial"/>
        <w:color w:val="F2F2F2"/>
        <w:sz w:val="22"/>
      </w:rPr>
      <w:tblPr/>
      <w:tcPr>
        <w:shd w:val="clear" w:color="F2AA85" w:themeColor="accent2" w:themeTint="97" w:fill="F2AA85" w:themeFill="accent2" w:themeFillTint="97"/>
      </w:tcPr>
    </w:tblStylePr>
    <w:tblStylePr w:type="lastCol">
      <w:rPr>
        <w:rFonts w:ascii="Arial" w:hAnsi="Arial"/>
        <w:color w:val="F2F2F2"/>
        <w:sz w:val="22"/>
      </w:rPr>
      <w:tblPr/>
      <w:tcPr>
        <w:shd w:val="clear" w:color="F2AA85" w:themeColor="accent2" w:themeTint="97" w:fill="F2AA8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AE2D6" w:themeColor="accent2" w:themeTint="32" w:fill="FAE2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AE2D6" w:themeColor="accent2" w:themeTint="32" w:fill="FAE2D6" w:themeFill="accent2" w:themeFillTint="32"/>
      </w:tcPr>
    </w:tblStylePr>
  </w:style>
  <w:style w:type="table" w:customStyle="1" w:styleId="BorderedLined-Accent3">
    <w:name w:val="Bordered &amp; Lined - Accent 3"/>
    <w:basedOn w:val="TableNormal"/>
    <w:uiPriority w:val="99"/>
    <w:pPr>
      <w:spacing w:after="0" w:line="240" w:lineRule="auto"/>
    </w:pPr>
    <w:rPr>
      <w:color w:val="404040"/>
      <w:sz w:val="20"/>
      <w:szCs w:val="20"/>
      <w14:ligatures w14:val="none"/>
    </w:rPr>
    <w:tblPr>
      <w:tblStyleRowBandSize w:val="1"/>
      <w:tblStyleColBandSize w:val="1"/>
      <w:tblBorders>
        <w:top w:val="single" w:sz="4" w:space="0" w:color="0E3E15" w:themeColor="accent3" w:themeShade="95"/>
        <w:left w:val="single" w:sz="4" w:space="0" w:color="0E3E15" w:themeColor="accent3" w:themeShade="95"/>
        <w:bottom w:val="single" w:sz="4" w:space="0" w:color="0E3E15" w:themeColor="accent3" w:themeShade="95"/>
        <w:right w:val="single" w:sz="4" w:space="0" w:color="0E3E15" w:themeColor="accent3" w:themeShade="95"/>
        <w:insideH w:val="single" w:sz="4" w:space="0" w:color="0E3E15" w:themeColor="accent3" w:themeShade="95"/>
        <w:insideV w:val="single" w:sz="4" w:space="0" w:color="0E3E15" w:themeColor="accent3" w:themeShade="95"/>
      </w:tblBorders>
    </w:tblPr>
    <w:tblStylePr w:type="firstRow">
      <w:rPr>
        <w:rFonts w:ascii="Arial" w:hAnsi="Arial"/>
        <w:color w:val="F2F2F2"/>
        <w:sz w:val="22"/>
      </w:rPr>
      <w:tblPr/>
      <w:tcPr>
        <w:shd w:val="clear" w:color="196C24" w:themeColor="accent3" w:themeTint="FE" w:fill="196C24" w:themeFill="accent3" w:themeFillTint="FE"/>
      </w:tcPr>
    </w:tblStylePr>
    <w:tblStylePr w:type="lastRow">
      <w:rPr>
        <w:rFonts w:ascii="Arial" w:hAnsi="Arial"/>
        <w:color w:val="F2F2F2"/>
        <w:sz w:val="22"/>
      </w:rPr>
      <w:tblPr/>
      <w:tcPr>
        <w:shd w:val="clear" w:color="196C24" w:themeColor="accent3" w:themeTint="FE" w:fill="196C24" w:themeFill="accent3" w:themeFillTint="FE"/>
      </w:tcPr>
    </w:tblStylePr>
    <w:tblStylePr w:type="firstCol">
      <w:rPr>
        <w:rFonts w:ascii="Arial" w:hAnsi="Arial"/>
        <w:color w:val="F2F2F2"/>
        <w:sz w:val="22"/>
      </w:rPr>
      <w:tblPr/>
      <w:tcPr>
        <w:shd w:val="clear" w:color="196C24" w:themeColor="accent3" w:themeTint="FE" w:fill="196C24" w:themeFill="accent3" w:themeFillTint="FE"/>
      </w:tcPr>
    </w:tblStylePr>
    <w:tblStylePr w:type="lastCol">
      <w:rPr>
        <w:rFonts w:ascii="Arial" w:hAnsi="Arial"/>
        <w:color w:val="F2F2F2"/>
        <w:sz w:val="22"/>
      </w:rPr>
      <w:tblPr/>
      <w:tcPr>
        <w:shd w:val="clear" w:color="196C24" w:themeColor="accent3" w:themeTint="FE" w:fill="196C24"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C0F0C6" w:themeColor="accent3" w:themeTint="34" w:fill="C0F0C6"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C0F0C6" w:themeColor="accent3" w:themeTint="34" w:fill="C0F0C6" w:themeFill="accent3" w:themeFillTint="34"/>
      </w:tcPr>
    </w:tblStylePr>
  </w:style>
  <w:style w:type="table" w:customStyle="1" w:styleId="BorderedLined-Accent4">
    <w:name w:val="Bordered &amp; Lined - Accent 4"/>
    <w:basedOn w:val="TableNormal"/>
    <w:uiPriority w:val="99"/>
    <w:pPr>
      <w:spacing w:after="0" w:line="240" w:lineRule="auto"/>
    </w:pPr>
    <w:rPr>
      <w:color w:val="404040"/>
      <w:sz w:val="20"/>
      <w:szCs w:val="20"/>
      <w14:ligatures w14:val="none"/>
    </w:rPr>
    <w:tblPr>
      <w:tblStyleRowBandSize w:val="1"/>
      <w:tblStyleColBandSize w:val="1"/>
      <w:tblBorders>
        <w:top w:val="single" w:sz="4" w:space="0" w:color="085C7C" w:themeColor="accent4" w:themeShade="95"/>
        <w:left w:val="single" w:sz="4" w:space="0" w:color="085C7C" w:themeColor="accent4" w:themeShade="95"/>
        <w:bottom w:val="single" w:sz="4" w:space="0" w:color="085C7C" w:themeColor="accent4" w:themeShade="95"/>
        <w:right w:val="single" w:sz="4" w:space="0" w:color="085C7C" w:themeColor="accent4" w:themeShade="95"/>
        <w:insideH w:val="single" w:sz="4" w:space="0" w:color="085C7C" w:themeColor="accent4" w:themeShade="95"/>
        <w:insideV w:val="single" w:sz="4" w:space="0" w:color="085C7C" w:themeColor="accent4" w:themeShade="95"/>
      </w:tblBorders>
    </w:tblPr>
    <w:tblStylePr w:type="firstRow">
      <w:rPr>
        <w:rFonts w:ascii="Arial" w:hAnsi="Arial"/>
        <w:color w:val="F2F2F2"/>
        <w:sz w:val="22"/>
      </w:rPr>
      <w:tblPr/>
      <w:tcPr>
        <w:shd w:val="clear" w:color="5FCAF3" w:themeColor="accent4" w:themeTint="9A" w:fill="5FCAF3" w:themeFill="accent4" w:themeFillTint="9A"/>
      </w:tcPr>
    </w:tblStylePr>
    <w:tblStylePr w:type="lastRow">
      <w:rPr>
        <w:rFonts w:ascii="Arial" w:hAnsi="Arial"/>
        <w:color w:val="F2F2F2"/>
        <w:sz w:val="22"/>
      </w:rPr>
      <w:tblPr/>
      <w:tcPr>
        <w:shd w:val="clear" w:color="5FCAF3" w:themeColor="accent4" w:themeTint="9A" w:fill="5FCAF3" w:themeFill="accent4" w:themeFillTint="9A"/>
      </w:tcPr>
    </w:tblStylePr>
    <w:tblStylePr w:type="firstCol">
      <w:rPr>
        <w:rFonts w:ascii="Arial" w:hAnsi="Arial"/>
        <w:color w:val="F2F2F2"/>
        <w:sz w:val="22"/>
      </w:rPr>
      <w:tblPr/>
      <w:tcPr>
        <w:shd w:val="clear" w:color="5FCAF3" w:themeColor="accent4" w:themeTint="9A" w:fill="5FCAF3" w:themeFill="accent4" w:themeFillTint="9A"/>
      </w:tcPr>
    </w:tblStylePr>
    <w:tblStylePr w:type="lastCol">
      <w:rPr>
        <w:rFonts w:ascii="Arial" w:hAnsi="Arial"/>
        <w:color w:val="F2F2F2"/>
        <w:sz w:val="22"/>
      </w:rPr>
      <w:tblPr/>
      <w:tcPr>
        <w:shd w:val="clear" w:color="5FCAF3" w:themeColor="accent4" w:themeTint="9A" w:fill="5FCAF3"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C9EDFB" w:themeColor="accent4" w:themeTint="34" w:fill="C9EDF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C9EDFB" w:themeColor="accent4" w:themeTint="34" w:fill="C9EDFB" w:themeFill="accent4" w:themeFillTint="34"/>
      </w:tcPr>
    </w:tblStylePr>
  </w:style>
  <w:style w:type="table" w:customStyle="1" w:styleId="BorderedLined-Accent5">
    <w:name w:val="Bordered &amp; Lined - Accent 5"/>
    <w:basedOn w:val="TableNormal"/>
    <w:uiPriority w:val="99"/>
    <w:pPr>
      <w:spacing w:after="0" w:line="240" w:lineRule="auto"/>
    </w:pPr>
    <w:rPr>
      <w:color w:val="404040"/>
      <w:sz w:val="20"/>
      <w:szCs w:val="20"/>
      <w14:ligatures w14:val="none"/>
    </w:rPr>
    <w:tblPr>
      <w:tblStyleRowBandSize w:val="1"/>
      <w:tblStyleColBandSize w:val="1"/>
      <w:tblBorders>
        <w:top w:val="single" w:sz="4" w:space="0" w:color="5D1955" w:themeColor="accent5" w:themeShade="95"/>
        <w:left w:val="single" w:sz="4" w:space="0" w:color="5D1955" w:themeColor="accent5" w:themeShade="95"/>
        <w:bottom w:val="single" w:sz="4" w:space="0" w:color="5D1955" w:themeColor="accent5" w:themeShade="95"/>
        <w:right w:val="single" w:sz="4" w:space="0" w:color="5D1955" w:themeColor="accent5" w:themeShade="95"/>
        <w:insideH w:val="single" w:sz="4" w:space="0" w:color="5D1955" w:themeColor="accent5" w:themeShade="95"/>
        <w:insideV w:val="single" w:sz="4" w:space="0" w:color="5D1955" w:themeColor="accent5" w:themeShade="95"/>
      </w:tblBorders>
    </w:tblPr>
    <w:tblStylePr w:type="firstRow">
      <w:rPr>
        <w:rFonts w:ascii="Arial" w:hAnsi="Arial"/>
        <w:color w:val="F2F2F2"/>
        <w:sz w:val="22"/>
      </w:rPr>
      <w:tblPr/>
      <w:tcPr>
        <w:shd w:val="clear" w:color="A02B93" w:themeColor="accent5" w:fill="A02B93" w:themeFill="accent5"/>
      </w:tcPr>
    </w:tblStylePr>
    <w:tblStylePr w:type="lastRow">
      <w:rPr>
        <w:rFonts w:ascii="Arial" w:hAnsi="Arial"/>
        <w:color w:val="F2F2F2"/>
        <w:sz w:val="22"/>
      </w:rPr>
      <w:tblPr/>
      <w:tcPr>
        <w:shd w:val="clear" w:color="A02B93" w:themeColor="accent5" w:fill="A02B93" w:themeFill="accent5"/>
      </w:tcPr>
    </w:tblStylePr>
    <w:tblStylePr w:type="firstCol">
      <w:rPr>
        <w:rFonts w:ascii="Arial" w:hAnsi="Arial"/>
        <w:color w:val="F2F2F2"/>
        <w:sz w:val="22"/>
      </w:rPr>
      <w:tblPr/>
      <w:tcPr>
        <w:shd w:val="clear" w:color="A02B93" w:themeColor="accent5" w:fill="A02B93" w:themeFill="accent5"/>
      </w:tcPr>
    </w:tblStylePr>
    <w:tblStylePr w:type="lastCol">
      <w:rPr>
        <w:rFonts w:ascii="Arial" w:hAnsi="Arial"/>
        <w:color w:val="F2F2F2"/>
        <w:sz w:val="22"/>
      </w:rPr>
      <w:tblPr/>
      <w:tcPr>
        <w:shd w:val="clear" w:color="A02B93" w:themeColor="accent5" w:fill="A02B93"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1CDED" w:themeColor="accent5" w:themeTint="34" w:fill="F1CDED"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1CDED" w:themeColor="accent5" w:themeTint="34" w:fill="F1CDED" w:themeFill="accent5" w:themeFillTint="34"/>
      </w:tcPr>
    </w:tblStylePr>
  </w:style>
  <w:style w:type="table" w:customStyle="1" w:styleId="BorderedLined-Accent6">
    <w:name w:val="Bordered &amp; Lined - Accent 6"/>
    <w:basedOn w:val="TableNormal"/>
    <w:uiPriority w:val="99"/>
    <w:pPr>
      <w:spacing w:after="0" w:line="240" w:lineRule="auto"/>
    </w:pPr>
    <w:rPr>
      <w:color w:val="404040"/>
      <w:sz w:val="20"/>
      <w:szCs w:val="20"/>
      <w14:ligatures w14:val="none"/>
    </w:rPr>
    <w:tblPr>
      <w:tblStyleRowBandSize w:val="1"/>
      <w:tblStyleColBandSize w:val="1"/>
      <w:tblBorders>
        <w:top w:val="single" w:sz="4" w:space="0" w:color="2D611B" w:themeColor="accent6" w:themeShade="95"/>
        <w:left w:val="single" w:sz="4" w:space="0" w:color="2D611B" w:themeColor="accent6" w:themeShade="95"/>
        <w:bottom w:val="single" w:sz="4" w:space="0" w:color="2D611B" w:themeColor="accent6" w:themeShade="95"/>
        <w:right w:val="single" w:sz="4" w:space="0" w:color="2D611B" w:themeColor="accent6" w:themeShade="95"/>
        <w:insideH w:val="single" w:sz="4" w:space="0" w:color="2D611B" w:themeColor="accent6" w:themeShade="95"/>
        <w:insideV w:val="single" w:sz="4" w:space="0" w:color="2D611B" w:themeColor="accent6" w:themeShade="95"/>
      </w:tblBorders>
    </w:tblPr>
    <w:tblStylePr w:type="firstRow">
      <w:rPr>
        <w:rFonts w:ascii="Arial" w:hAnsi="Arial"/>
        <w:color w:val="F2F2F2"/>
        <w:sz w:val="22"/>
      </w:rPr>
      <w:tblPr/>
      <w:tcPr>
        <w:shd w:val="clear" w:color="4EA72E" w:themeColor="accent6" w:fill="4EA72E" w:themeFill="accent6"/>
      </w:tcPr>
    </w:tblStylePr>
    <w:tblStylePr w:type="lastRow">
      <w:rPr>
        <w:rFonts w:ascii="Arial" w:hAnsi="Arial"/>
        <w:color w:val="F2F2F2"/>
        <w:sz w:val="22"/>
      </w:rPr>
      <w:tblPr/>
      <w:tcPr>
        <w:shd w:val="clear" w:color="4EA72E" w:themeColor="accent6" w:fill="4EA72E" w:themeFill="accent6"/>
      </w:tcPr>
    </w:tblStylePr>
    <w:tblStylePr w:type="firstCol">
      <w:rPr>
        <w:rFonts w:ascii="Arial" w:hAnsi="Arial"/>
        <w:color w:val="F2F2F2"/>
        <w:sz w:val="22"/>
      </w:rPr>
      <w:tblPr/>
      <w:tcPr>
        <w:shd w:val="clear" w:color="4EA72E" w:themeColor="accent6" w:fill="4EA72E" w:themeFill="accent6"/>
      </w:tcPr>
    </w:tblStylePr>
    <w:tblStylePr w:type="lastCol">
      <w:rPr>
        <w:rFonts w:ascii="Arial" w:hAnsi="Arial"/>
        <w:color w:val="F2F2F2"/>
        <w:sz w:val="22"/>
      </w:rPr>
      <w:tblPr/>
      <w:tcPr>
        <w:shd w:val="clear" w:color="4EA72E" w:themeColor="accent6" w:fill="4EA72E" w:themeFill="accent6"/>
      </w:tcPr>
    </w:tblStylePr>
    <w:tblStylePr w:type="band1Vert">
      <w:rPr>
        <w:rFonts w:ascii="Arial" w:hAnsi="Arial"/>
        <w:color w:val="404040"/>
        <w:sz w:val="22"/>
      </w:rPr>
    </w:tblStylePr>
    <w:tblStylePr w:type="band2Vert">
      <w:rPr>
        <w:rFonts w:ascii="Arial" w:hAnsi="Arial"/>
        <w:color w:val="404040"/>
        <w:sz w:val="22"/>
      </w:rPr>
      <w:tblPr/>
      <w:tcPr>
        <w:shd w:val="clear" w:color="D8F2CF" w:themeColor="accent6" w:themeTint="34" w:fill="D8F2CF"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F2CF" w:themeColor="accent6" w:themeTint="34" w:fill="D8F2CF" w:themeFill="accent6" w:themeFillTint="34"/>
      </w:tcPr>
    </w:tblStylePr>
  </w:style>
  <w:style w:type="table" w:customStyle="1" w:styleId="Bordered">
    <w:name w:val="Bordered"/>
    <w:basedOn w:val="TableNormal"/>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Normal"/>
    <w:uiPriority w:val="99"/>
    <w:pPr>
      <w:spacing w:after="0" w:line="240" w:lineRule="auto"/>
    </w:pPr>
    <w:tblPr>
      <w:tblStyleRowBandSize w:val="1"/>
      <w:tblStyleColBandSize w:val="1"/>
      <w:tblBorders>
        <w:top w:val="single" w:sz="4" w:space="0" w:color="81C9EA" w:themeColor="accent1" w:themeTint="67"/>
        <w:left w:val="single" w:sz="4" w:space="0" w:color="81C9EA" w:themeColor="accent1" w:themeTint="67"/>
        <w:bottom w:val="single" w:sz="4" w:space="0" w:color="81C9EA" w:themeColor="accent1" w:themeTint="67"/>
        <w:right w:val="single" w:sz="4" w:space="0" w:color="81C9EA" w:themeColor="accent1" w:themeTint="67"/>
        <w:insideH w:val="single" w:sz="4" w:space="0" w:color="81C9EA" w:themeColor="accent1" w:themeTint="67"/>
        <w:insideV w:val="single" w:sz="4" w:space="0" w:color="81C9EA" w:themeColor="accent1" w:themeTint="67"/>
      </w:tblBorders>
    </w:tblPr>
    <w:tblStylePr w:type="firstRow">
      <w:rPr>
        <w:rFonts w:ascii="Arial" w:hAnsi="Arial"/>
        <w:color w:val="404040"/>
        <w:sz w:val="22"/>
      </w:rPr>
      <w:tblPr/>
      <w:tcPr>
        <w:tcBorders>
          <w:bottom w:val="single" w:sz="12" w:space="0" w:color="156082" w:themeColor="accent1"/>
        </w:tcBorders>
      </w:tcPr>
    </w:tblStylePr>
    <w:tblStylePr w:type="lastRow">
      <w:rPr>
        <w:rFonts w:ascii="Arial" w:hAnsi="Arial"/>
        <w:color w:val="404040"/>
        <w:sz w:val="22"/>
      </w:rPr>
      <w:tblPr/>
      <w:tcPr>
        <w:tcBorders>
          <w:top w:val="single" w:sz="12" w:space="0" w:color="156082"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156082" w:themeColor="accent1"/>
        </w:tcBorders>
      </w:tcPr>
    </w:tblStylePr>
    <w:tblStylePr w:type="band1Horz">
      <w:rPr>
        <w:rFonts w:ascii="Arial" w:hAnsi="Arial"/>
        <w:color w:val="404040"/>
        <w:sz w:val="22"/>
      </w:rPr>
      <w:tblPr/>
      <w:tcPr>
        <w:tcBorders>
          <w:top w:val="single" w:sz="4" w:space="0" w:color="81C9EA" w:themeColor="accent1" w:themeTint="67"/>
          <w:left w:val="single" w:sz="4" w:space="0" w:color="81C9EA" w:themeColor="accent1" w:themeTint="67"/>
          <w:bottom w:val="single" w:sz="4" w:space="0" w:color="81C9EA" w:themeColor="accent1" w:themeTint="67"/>
          <w:right w:val="single" w:sz="4" w:space="0" w:color="81C9EA" w:themeColor="accent1" w:themeTint="67"/>
        </w:tcBorders>
      </w:tcPr>
    </w:tblStylePr>
  </w:style>
  <w:style w:type="table" w:customStyle="1" w:styleId="Bordered-Accent2">
    <w:name w:val="Bordered - Accent 2"/>
    <w:basedOn w:val="TableNormal"/>
    <w:uiPriority w:val="99"/>
    <w:pPr>
      <w:spacing w:after="0" w:line="240" w:lineRule="auto"/>
    </w:pPr>
    <w:tblPr>
      <w:tblStyleRowBandSize w:val="1"/>
      <w:tblStyleColBandSize w:val="1"/>
      <w:tblBorders>
        <w:top w:val="single" w:sz="4" w:space="0" w:color="F6C5AB" w:themeColor="accent2" w:themeTint="67"/>
        <w:left w:val="single" w:sz="4" w:space="0" w:color="F6C5AB" w:themeColor="accent2" w:themeTint="67"/>
        <w:bottom w:val="single" w:sz="4" w:space="0" w:color="F6C5AB" w:themeColor="accent2" w:themeTint="67"/>
        <w:right w:val="single" w:sz="4" w:space="0" w:color="F6C5AB" w:themeColor="accent2" w:themeTint="67"/>
        <w:insideH w:val="single" w:sz="4" w:space="0" w:color="F6C5AB" w:themeColor="accent2" w:themeTint="67"/>
        <w:insideV w:val="single" w:sz="4" w:space="0" w:color="F6C5AB" w:themeColor="accent2" w:themeTint="67"/>
      </w:tblBorders>
    </w:tblPr>
    <w:tblStylePr w:type="firstRow">
      <w:rPr>
        <w:rFonts w:ascii="Arial" w:hAnsi="Arial"/>
        <w:color w:val="404040"/>
        <w:sz w:val="22"/>
      </w:rPr>
      <w:tblPr/>
      <w:tcPr>
        <w:tcBorders>
          <w:bottom w:val="single" w:sz="12" w:space="0" w:color="F2AA85" w:themeColor="accent2" w:themeTint="97"/>
        </w:tcBorders>
      </w:tcPr>
    </w:tblStylePr>
    <w:tblStylePr w:type="lastRow">
      <w:rPr>
        <w:rFonts w:ascii="Arial" w:hAnsi="Arial"/>
        <w:color w:val="404040"/>
        <w:sz w:val="22"/>
      </w:rPr>
      <w:tblPr/>
      <w:tcPr>
        <w:tcBorders>
          <w:top w:val="single" w:sz="12" w:space="0" w:color="F2AA8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2AA85" w:themeColor="accent2" w:themeTint="97"/>
        </w:tcBorders>
      </w:tcPr>
    </w:tblStylePr>
    <w:tblStylePr w:type="band1Horz">
      <w:rPr>
        <w:rFonts w:ascii="Arial" w:hAnsi="Arial"/>
        <w:color w:val="404040"/>
        <w:sz w:val="22"/>
      </w:rPr>
      <w:tblPr/>
      <w:tcPr>
        <w:tcBorders>
          <w:top w:val="single" w:sz="4" w:space="0" w:color="F6C5AB" w:themeColor="accent2" w:themeTint="67"/>
          <w:left w:val="single" w:sz="4" w:space="0" w:color="F6C5AB" w:themeColor="accent2" w:themeTint="67"/>
          <w:bottom w:val="single" w:sz="4" w:space="0" w:color="F6C5AB" w:themeColor="accent2" w:themeTint="67"/>
          <w:right w:val="single" w:sz="4" w:space="0" w:color="F6C5AB" w:themeColor="accent2" w:themeTint="67"/>
        </w:tcBorders>
      </w:tcPr>
    </w:tblStylePr>
  </w:style>
  <w:style w:type="table" w:customStyle="1" w:styleId="Bordered-Accent3">
    <w:name w:val="Bordered - Accent 3"/>
    <w:basedOn w:val="TableNormal"/>
    <w:uiPriority w:val="99"/>
    <w:pPr>
      <w:spacing w:after="0" w:line="240" w:lineRule="auto"/>
    </w:pPr>
    <w:tblPr>
      <w:tblStyleRowBandSize w:val="1"/>
      <w:tblStyleColBandSize w:val="1"/>
      <w:tblBorders>
        <w:top w:val="single" w:sz="4" w:space="0" w:color="83E28F" w:themeColor="accent3" w:themeTint="67"/>
        <w:left w:val="single" w:sz="4" w:space="0" w:color="83E28F" w:themeColor="accent3" w:themeTint="67"/>
        <w:bottom w:val="single" w:sz="4" w:space="0" w:color="83E28F" w:themeColor="accent3" w:themeTint="67"/>
        <w:right w:val="single" w:sz="4" w:space="0" w:color="83E28F" w:themeColor="accent3" w:themeTint="67"/>
        <w:insideH w:val="single" w:sz="4" w:space="0" w:color="83E28F" w:themeColor="accent3" w:themeTint="67"/>
        <w:insideV w:val="single" w:sz="4" w:space="0" w:color="83E28F" w:themeColor="accent3" w:themeTint="67"/>
      </w:tblBorders>
    </w:tblPr>
    <w:tblStylePr w:type="firstRow">
      <w:rPr>
        <w:rFonts w:ascii="Arial" w:hAnsi="Arial"/>
        <w:color w:val="404040"/>
        <w:sz w:val="22"/>
      </w:rPr>
      <w:tblPr/>
      <w:tcPr>
        <w:tcBorders>
          <w:bottom w:val="single" w:sz="12" w:space="0" w:color="48D45B" w:themeColor="accent3" w:themeTint="98"/>
        </w:tcBorders>
      </w:tcPr>
    </w:tblStylePr>
    <w:tblStylePr w:type="lastRow">
      <w:rPr>
        <w:rFonts w:ascii="Arial" w:hAnsi="Arial"/>
        <w:color w:val="404040"/>
        <w:sz w:val="22"/>
      </w:rPr>
      <w:tblPr/>
      <w:tcPr>
        <w:tcBorders>
          <w:top w:val="single" w:sz="12" w:space="0" w:color="48D45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8D45B" w:themeColor="accent3" w:themeTint="98"/>
        </w:tcBorders>
      </w:tcPr>
    </w:tblStylePr>
    <w:tblStylePr w:type="band1Horz">
      <w:rPr>
        <w:rFonts w:ascii="Arial" w:hAnsi="Arial"/>
        <w:color w:val="404040"/>
        <w:sz w:val="22"/>
      </w:rPr>
      <w:tblPr/>
      <w:tcPr>
        <w:tcBorders>
          <w:top w:val="single" w:sz="4" w:space="0" w:color="83E28F" w:themeColor="accent3" w:themeTint="67"/>
          <w:left w:val="single" w:sz="4" w:space="0" w:color="83E28F" w:themeColor="accent3" w:themeTint="67"/>
          <w:bottom w:val="single" w:sz="4" w:space="0" w:color="83E28F" w:themeColor="accent3" w:themeTint="67"/>
          <w:right w:val="single" w:sz="4" w:space="0" w:color="83E28F" w:themeColor="accent3" w:themeTint="67"/>
        </w:tcBorders>
      </w:tcPr>
    </w:tblStylePr>
  </w:style>
  <w:style w:type="table" w:customStyle="1" w:styleId="Bordered-Accent4">
    <w:name w:val="Bordered - Accent 4"/>
    <w:basedOn w:val="TableNormal"/>
    <w:uiPriority w:val="99"/>
    <w:pPr>
      <w:spacing w:after="0" w:line="240" w:lineRule="auto"/>
    </w:pPr>
    <w:tblPr>
      <w:tblStyleRowBandSize w:val="1"/>
      <w:tblStyleColBandSize w:val="1"/>
      <w:tblBorders>
        <w:top w:val="single" w:sz="4" w:space="0" w:color="94DBF7" w:themeColor="accent4" w:themeTint="67"/>
        <w:left w:val="single" w:sz="4" w:space="0" w:color="94DBF7" w:themeColor="accent4" w:themeTint="67"/>
        <w:bottom w:val="single" w:sz="4" w:space="0" w:color="94DBF7" w:themeColor="accent4" w:themeTint="67"/>
        <w:right w:val="single" w:sz="4" w:space="0" w:color="94DBF7" w:themeColor="accent4" w:themeTint="67"/>
        <w:insideH w:val="single" w:sz="4" w:space="0" w:color="94DBF7" w:themeColor="accent4" w:themeTint="67"/>
        <w:insideV w:val="single" w:sz="4" w:space="0" w:color="94DBF7" w:themeColor="accent4" w:themeTint="67"/>
      </w:tblBorders>
    </w:tblPr>
    <w:tblStylePr w:type="firstRow">
      <w:rPr>
        <w:rFonts w:ascii="Arial" w:hAnsi="Arial"/>
        <w:color w:val="404040"/>
        <w:sz w:val="22"/>
      </w:rPr>
      <w:tblPr/>
      <w:tcPr>
        <w:tcBorders>
          <w:bottom w:val="single" w:sz="12" w:space="0" w:color="5FCAF3" w:themeColor="accent4" w:themeTint="9A"/>
        </w:tcBorders>
      </w:tcPr>
    </w:tblStylePr>
    <w:tblStylePr w:type="lastRow">
      <w:rPr>
        <w:rFonts w:ascii="Arial" w:hAnsi="Arial"/>
        <w:color w:val="404040"/>
        <w:sz w:val="22"/>
      </w:rPr>
      <w:tblPr/>
      <w:tcPr>
        <w:tcBorders>
          <w:top w:val="single" w:sz="12" w:space="0" w:color="5FCAF3"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FCAF3" w:themeColor="accent4" w:themeTint="9A"/>
        </w:tcBorders>
      </w:tcPr>
    </w:tblStylePr>
    <w:tblStylePr w:type="band1Horz">
      <w:rPr>
        <w:rFonts w:ascii="Arial" w:hAnsi="Arial"/>
        <w:color w:val="404040"/>
        <w:sz w:val="22"/>
      </w:rPr>
      <w:tblPr/>
      <w:tcPr>
        <w:tcBorders>
          <w:top w:val="single" w:sz="4" w:space="0" w:color="94DBF7" w:themeColor="accent4" w:themeTint="67"/>
          <w:left w:val="single" w:sz="4" w:space="0" w:color="94DBF7" w:themeColor="accent4" w:themeTint="67"/>
          <w:bottom w:val="single" w:sz="4" w:space="0" w:color="94DBF7" w:themeColor="accent4" w:themeTint="67"/>
          <w:right w:val="single" w:sz="4" w:space="0" w:color="94DBF7" w:themeColor="accent4" w:themeTint="67"/>
        </w:tcBorders>
      </w:tcPr>
    </w:tblStylePr>
  </w:style>
  <w:style w:type="table" w:customStyle="1" w:styleId="Bordered-Accent5">
    <w:name w:val="Bordered - Accent 5"/>
    <w:basedOn w:val="TableNormal"/>
    <w:uiPriority w:val="99"/>
    <w:pPr>
      <w:spacing w:after="0" w:line="240" w:lineRule="auto"/>
    </w:pPr>
    <w:tblPr>
      <w:tblStyleRowBandSize w:val="1"/>
      <w:tblStyleColBandSize w:val="1"/>
      <w:tblBorders>
        <w:top w:val="single" w:sz="4" w:space="0" w:color="E49DDC" w:themeColor="accent5" w:themeTint="67"/>
        <w:left w:val="single" w:sz="4" w:space="0" w:color="E49DDC" w:themeColor="accent5" w:themeTint="67"/>
        <w:bottom w:val="single" w:sz="4" w:space="0" w:color="E49DDC" w:themeColor="accent5" w:themeTint="67"/>
        <w:right w:val="single" w:sz="4" w:space="0" w:color="E49DDC" w:themeColor="accent5" w:themeTint="67"/>
        <w:insideH w:val="single" w:sz="4" w:space="0" w:color="E49DDC" w:themeColor="accent5" w:themeTint="67"/>
        <w:insideV w:val="single" w:sz="4" w:space="0" w:color="E49DDC" w:themeColor="accent5" w:themeTint="67"/>
      </w:tblBorders>
    </w:tblPr>
    <w:tblStylePr w:type="firstRow">
      <w:rPr>
        <w:rFonts w:ascii="Arial" w:hAnsi="Arial"/>
        <w:color w:val="404040"/>
        <w:sz w:val="22"/>
      </w:rPr>
      <w:tblPr/>
      <w:tcPr>
        <w:tcBorders>
          <w:bottom w:val="single" w:sz="12" w:space="0" w:color="D76CCB" w:themeColor="accent5" w:themeTint="9A"/>
        </w:tcBorders>
      </w:tcPr>
    </w:tblStylePr>
    <w:tblStylePr w:type="lastRow">
      <w:rPr>
        <w:rFonts w:ascii="Arial" w:hAnsi="Arial"/>
        <w:color w:val="404040"/>
        <w:sz w:val="22"/>
      </w:rPr>
      <w:tblPr/>
      <w:tcPr>
        <w:tcBorders>
          <w:top w:val="single" w:sz="12" w:space="0" w:color="D76CC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76CCB" w:themeColor="accent5" w:themeTint="9A"/>
        </w:tcBorders>
      </w:tcPr>
    </w:tblStylePr>
    <w:tblStylePr w:type="band1Horz">
      <w:rPr>
        <w:rFonts w:ascii="Arial" w:hAnsi="Arial"/>
        <w:color w:val="404040"/>
        <w:sz w:val="22"/>
      </w:rPr>
      <w:tblPr/>
      <w:tcPr>
        <w:tcBorders>
          <w:top w:val="single" w:sz="4" w:space="0" w:color="E49DDC" w:themeColor="accent5" w:themeTint="67"/>
          <w:left w:val="single" w:sz="4" w:space="0" w:color="E49DDC" w:themeColor="accent5" w:themeTint="67"/>
          <w:bottom w:val="single" w:sz="4" w:space="0" w:color="E49DDC" w:themeColor="accent5" w:themeTint="67"/>
          <w:right w:val="single" w:sz="4" w:space="0" w:color="E49DDC" w:themeColor="accent5" w:themeTint="67"/>
        </w:tcBorders>
      </w:tcPr>
    </w:tblStylePr>
  </w:style>
  <w:style w:type="table" w:customStyle="1" w:styleId="Bordered-Accent6">
    <w:name w:val="Bordered - Accent 6"/>
    <w:basedOn w:val="TableNormal"/>
    <w:uiPriority w:val="99"/>
    <w:pPr>
      <w:spacing w:after="0" w:line="240" w:lineRule="auto"/>
    </w:pPr>
    <w:tblPr>
      <w:tblStyleRowBandSize w:val="1"/>
      <w:tblStyleColBandSize w:val="1"/>
      <w:tblBorders>
        <w:top w:val="single" w:sz="4" w:space="0" w:color="B2E5A0" w:themeColor="accent6" w:themeTint="67"/>
        <w:left w:val="single" w:sz="4" w:space="0" w:color="B2E5A0" w:themeColor="accent6" w:themeTint="67"/>
        <w:bottom w:val="single" w:sz="4" w:space="0" w:color="B2E5A0" w:themeColor="accent6" w:themeTint="67"/>
        <w:right w:val="single" w:sz="4" w:space="0" w:color="B2E5A0" w:themeColor="accent6" w:themeTint="67"/>
        <w:insideH w:val="single" w:sz="4" w:space="0" w:color="B2E5A0" w:themeColor="accent6" w:themeTint="67"/>
        <w:insideV w:val="single" w:sz="4" w:space="0" w:color="B2E5A0" w:themeColor="accent6" w:themeTint="67"/>
      </w:tblBorders>
    </w:tblPr>
    <w:tblStylePr w:type="firstRow">
      <w:rPr>
        <w:rFonts w:ascii="Arial" w:hAnsi="Arial"/>
        <w:color w:val="404040"/>
        <w:sz w:val="22"/>
      </w:rPr>
      <w:tblPr/>
      <w:tcPr>
        <w:tcBorders>
          <w:bottom w:val="single" w:sz="12" w:space="0" w:color="8ED873" w:themeColor="accent6" w:themeTint="98"/>
        </w:tcBorders>
      </w:tcPr>
    </w:tblStylePr>
    <w:tblStylePr w:type="lastRow">
      <w:rPr>
        <w:rFonts w:ascii="Arial" w:hAnsi="Arial"/>
        <w:color w:val="404040"/>
        <w:sz w:val="22"/>
      </w:rPr>
      <w:tblPr/>
      <w:tcPr>
        <w:tcBorders>
          <w:top w:val="single" w:sz="12" w:space="0" w:color="8ED873"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ED873" w:themeColor="accent6" w:themeTint="98"/>
        </w:tcBorders>
      </w:tcPr>
    </w:tblStylePr>
    <w:tblStylePr w:type="band1Horz">
      <w:rPr>
        <w:rFonts w:ascii="Arial" w:hAnsi="Arial"/>
        <w:color w:val="404040"/>
        <w:sz w:val="22"/>
      </w:rPr>
      <w:tblPr/>
      <w:tcPr>
        <w:tcBorders>
          <w:top w:val="single" w:sz="4" w:space="0" w:color="B2E5A0" w:themeColor="accent6" w:themeTint="67"/>
          <w:left w:val="single" w:sz="4" w:space="0" w:color="B2E5A0" w:themeColor="accent6" w:themeTint="67"/>
          <w:bottom w:val="single" w:sz="4" w:space="0" w:color="B2E5A0" w:themeColor="accent6" w:themeTint="67"/>
          <w:right w:val="single" w:sz="4" w:space="0" w:color="B2E5A0" w:themeColor="accent6" w:themeTint="67"/>
        </w:tcBorders>
      </w:tcPr>
    </w:tblStylePr>
  </w:style>
  <w:style w:type="paragraph" w:styleId="FootnoteText">
    <w:name w:val="footnote text"/>
    <w:basedOn w:val="Normal"/>
    <w:link w:val="FootnoteTextChar1"/>
    <w:uiPriority w:val="99"/>
    <w:semiHidden/>
    <w:unhideWhenUsed/>
    <w:pPr>
      <w:spacing w:after="40" w:line="240" w:lineRule="auto"/>
    </w:pPr>
    <w:rPr>
      <w:sz w:val="18"/>
    </w:rPr>
  </w:style>
  <w:style w:type="character" w:customStyle="1" w:styleId="FootnoteTextChar1">
    <w:name w:val="Footnote Text Char1"/>
    <w:link w:val="FootnoteText"/>
    <w:uiPriority w:val="99"/>
    <w:rPr>
      <w:sz w:val="18"/>
    </w:rPr>
  </w:style>
  <w:style w:type="character" w:styleId="FootnoteReference">
    <w:name w:val="footnote reference"/>
    <w:basedOn w:val="DefaultParagraphFont"/>
    <w:uiPriority w:val="99"/>
    <w:unhideWhenUsed/>
    <w:rPr>
      <w:vertAlign w:val="superscript"/>
    </w:rPr>
  </w:style>
  <w:style w:type="paragraph" w:styleId="EndnoteText">
    <w:name w:val="endnote text"/>
    <w:basedOn w:val="Normal"/>
    <w:link w:val="EndnoteTextChar1"/>
    <w:uiPriority w:val="99"/>
    <w:semiHidden/>
    <w:unhideWhenUsed/>
    <w:pPr>
      <w:spacing w:after="0" w:line="240" w:lineRule="auto"/>
    </w:pPr>
    <w:rPr>
      <w:sz w:val="20"/>
    </w:rPr>
  </w:style>
  <w:style w:type="character" w:customStyle="1" w:styleId="EndnoteTextChar1">
    <w:name w:val="Endnote Text Char1"/>
    <w:link w:val="EndnoteText"/>
    <w:uiPriority w:val="99"/>
    <w:rPr>
      <w:sz w:val="20"/>
    </w:rPr>
  </w:style>
  <w:style w:type="character" w:styleId="EndnoteReference">
    <w:name w:val="endnote reference"/>
    <w:basedOn w:val="DefaultParagraphFont"/>
    <w:uiPriority w:val="99"/>
    <w:semiHidden/>
    <w:unhideWhenUsed/>
    <w:rPr>
      <w:vertAlign w:val="superscript"/>
    </w:rPr>
  </w:style>
  <w:style w:type="paragraph" w:styleId="TOC1">
    <w:name w:val="toc 1"/>
    <w:basedOn w:val="Normal"/>
    <w:next w:val="Normal"/>
    <w:uiPriority w:val="39"/>
    <w:unhideWhenUsed/>
    <w:pPr>
      <w:spacing w:after="57"/>
    </w:pPr>
  </w:style>
  <w:style w:type="paragraph" w:styleId="TOC2">
    <w:name w:val="toc 2"/>
    <w:basedOn w:val="Normal"/>
    <w:next w:val="Normal"/>
    <w:uiPriority w:val="39"/>
    <w:unhideWhenUsed/>
    <w:pPr>
      <w:spacing w:after="57"/>
      <w:ind w:left="283"/>
    </w:pPr>
  </w:style>
  <w:style w:type="paragraph" w:styleId="TOC3">
    <w:name w:val="toc 3"/>
    <w:basedOn w:val="Normal"/>
    <w:next w:val="Normal"/>
    <w:uiPriority w:val="39"/>
    <w:unhideWhenUsed/>
    <w:pPr>
      <w:spacing w:after="57"/>
      <w:ind w:left="567"/>
    </w:pPr>
  </w:style>
  <w:style w:type="paragraph" w:styleId="TOC4">
    <w:name w:val="toc 4"/>
    <w:basedOn w:val="Normal"/>
    <w:next w:val="Normal"/>
    <w:uiPriority w:val="39"/>
    <w:unhideWhenUsed/>
    <w:pPr>
      <w:spacing w:after="57"/>
      <w:ind w:left="850"/>
    </w:pPr>
  </w:style>
  <w:style w:type="paragraph" w:styleId="TOC5">
    <w:name w:val="toc 5"/>
    <w:basedOn w:val="Normal"/>
    <w:next w:val="Normal"/>
    <w:uiPriority w:val="39"/>
    <w:unhideWhenUsed/>
    <w:pPr>
      <w:spacing w:after="57"/>
      <w:ind w:left="1134"/>
    </w:pPr>
  </w:style>
  <w:style w:type="paragraph" w:styleId="TOC6">
    <w:name w:val="toc 6"/>
    <w:basedOn w:val="Normal"/>
    <w:next w:val="Normal"/>
    <w:uiPriority w:val="39"/>
    <w:unhideWhenUsed/>
    <w:pPr>
      <w:spacing w:after="57"/>
      <w:ind w:left="1417"/>
    </w:pPr>
  </w:style>
  <w:style w:type="paragraph" w:styleId="TOC7">
    <w:name w:val="toc 7"/>
    <w:basedOn w:val="Normal"/>
    <w:next w:val="Normal"/>
    <w:uiPriority w:val="39"/>
    <w:unhideWhenUsed/>
    <w:pPr>
      <w:spacing w:after="57"/>
      <w:ind w:left="1701"/>
    </w:pPr>
  </w:style>
  <w:style w:type="paragraph" w:styleId="TOC8">
    <w:name w:val="toc 8"/>
    <w:basedOn w:val="Normal"/>
    <w:next w:val="Normal"/>
    <w:uiPriority w:val="39"/>
    <w:unhideWhenUsed/>
    <w:pPr>
      <w:spacing w:after="57"/>
      <w:ind w:left="1984"/>
    </w:pPr>
  </w:style>
  <w:style w:type="paragraph" w:styleId="TOC9">
    <w:name w:val="toc 9"/>
    <w:basedOn w:val="Normal"/>
    <w:next w:val="Normal"/>
    <w:uiPriority w:val="39"/>
    <w:unhideWhenUsed/>
    <w:pPr>
      <w:spacing w:after="57"/>
      <w:ind w:left="2268"/>
    </w:pPr>
  </w:style>
  <w:style w:type="paragraph" w:styleId="TOCHeading">
    <w:name w:val="TOC Heading"/>
    <w:uiPriority w:val="39"/>
    <w:unhideWhenUsed/>
  </w:style>
  <w:style w:type="paragraph" w:styleId="TableofFigures">
    <w:name w:val="table of figures"/>
    <w:basedOn w:val="Normal"/>
    <w:next w:val="Normal"/>
    <w:uiPriority w:val="99"/>
    <w:unhideWhenUsed/>
    <w:pPr>
      <w:spacing w:after="0"/>
    </w:pPr>
  </w:style>
  <w:style w:type="character" w:customStyle="1" w:styleId="Heading1Char1">
    <w:name w:val="Heading 1 Char1"/>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1">
    <w:name w:val="Heading 2 Char1"/>
    <w:basedOn w:val="DefaultParagraphFont"/>
    <w:link w:val="Heading2"/>
    <w:uiPriority w:val="9"/>
    <w:semiHidden/>
    <w:rPr>
      <w:rFonts w:asciiTheme="majorHAnsi" w:eastAsiaTheme="majorEastAsia" w:hAnsiTheme="majorHAnsi" w:cstheme="majorBidi"/>
      <w:color w:val="0F4761" w:themeColor="accent1" w:themeShade="BF"/>
      <w:sz w:val="32"/>
      <w:szCs w:val="32"/>
    </w:rPr>
  </w:style>
  <w:style w:type="character" w:customStyle="1" w:styleId="Heading3Char1">
    <w:name w:val="Heading 3 Char1"/>
    <w:basedOn w:val="DefaultParagraphFont"/>
    <w:link w:val="Heading3"/>
    <w:uiPriority w:val="9"/>
    <w:semiHidden/>
    <w:rPr>
      <w:rFonts w:eastAsiaTheme="majorEastAsia" w:cstheme="majorBidi"/>
      <w:color w:val="0F4761" w:themeColor="accent1" w:themeShade="BF"/>
      <w:sz w:val="28"/>
      <w:szCs w:val="28"/>
    </w:rPr>
  </w:style>
  <w:style w:type="character" w:customStyle="1" w:styleId="Heading4Char1">
    <w:name w:val="Heading 4 Char1"/>
    <w:basedOn w:val="DefaultParagraphFont"/>
    <w:link w:val="Heading4"/>
    <w:uiPriority w:val="9"/>
    <w:semiHidden/>
    <w:rPr>
      <w:rFonts w:eastAsiaTheme="majorEastAsia" w:cstheme="majorBidi"/>
      <w:i/>
      <w:iCs/>
      <w:color w:val="0F4761" w:themeColor="accent1" w:themeShade="BF"/>
    </w:rPr>
  </w:style>
  <w:style w:type="character" w:customStyle="1" w:styleId="Heading5Char1">
    <w:name w:val="Heading 5 Char1"/>
    <w:basedOn w:val="DefaultParagraphFont"/>
    <w:link w:val="Heading5"/>
    <w:uiPriority w:val="9"/>
    <w:semiHidden/>
    <w:rPr>
      <w:rFonts w:eastAsiaTheme="majorEastAsia" w:cstheme="majorBidi"/>
      <w:color w:val="0F4761" w:themeColor="accent1" w:themeShade="BF"/>
    </w:rPr>
  </w:style>
  <w:style w:type="character" w:customStyle="1" w:styleId="Heading6Char1">
    <w:name w:val="Heading 6 Char1"/>
    <w:basedOn w:val="DefaultParagraphFont"/>
    <w:link w:val="Heading6"/>
    <w:uiPriority w:val="9"/>
    <w:semiHidden/>
    <w:rPr>
      <w:rFonts w:eastAsiaTheme="majorEastAsia" w:cstheme="majorBidi"/>
      <w:i/>
      <w:iCs/>
      <w:color w:val="595959" w:themeColor="text1" w:themeTint="A6"/>
    </w:rPr>
  </w:style>
  <w:style w:type="character" w:customStyle="1" w:styleId="Heading7Char1">
    <w:name w:val="Heading 7 Char1"/>
    <w:basedOn w:val="DefaultParagraphFont"/>
    <w:link w:val="Heading7"/>
    <w:uiPriority w:val="9"/>
    <w:semiHidden/>
    <w:rPr>
      <w:rFonts w:eastAsiaTheme="majorEastAsia" w:cstheme="majorBidi"/>
      <w:color w:val="595959" w:themeColor="text1" w:themeTint="A6"/>
    </w:rPr>
  </w:style>
  <w:style w:type="character" w:customStyle="1" w:styleId="Heading8Char1">
    <w:name w:val="Heading 8 Char1"/>
    <w:basedOn w:val="DefaultParagraphFont"/>
    <w:link w:val="Heading8"/>
    <w:uiPriority w:val="9"/>
    <w:semiHidden/>
    <w:rPr>
      <w:rFonts w:eastAsiaTheme="majorEastAsia" w:cstheme="majorBidi"/>
      <w:i/>
      <w:iCs/>
      <w:color w:val="272727" w:themeColor="text1" w:themeTint="D8"/>
    </w:rPr>
  </w:style>
  <w:style w:type="character" w:customStyle="1" w:styleId="Heading9Char1">
    <w:name w:val="Heading 9 Char1"/>
    <w:basedOn w:val="DefaultParagraphFont"/>
    <w:link w:val="Heading9"/>
    <w:uiPriority w:val="9"/>
    <w:semiHidden/>
    <w:rPr>
      <w:rFonts w:eastAsiaTheme="majorEastAsia" w:cstheme="majorBidi"/>
      <w:color w:val="272727" w:themeColor="text1" w:themeTint="D8"/>
    </w:rPr>
  </w:style>
  <w:style w:type="paragraph" w:styleId="Title">
    <w:name w:val="Title"/>
    <w:basedOn w:val="Normal"/>
    <w:next w:val="Normal"/>
    <w:link w:val="TitleChar1"/>
    <w:uiPriority w:val="10"/>
    <w:qFormat/>
    <w:pPr>
      <w:spacing w:after="80" w:line="240" w:lineRule="auto"/>
      <w:contextualSpacing/>
    </w:pPr>
    <w:rPr>
      <w:rFonts w:asciiTheme="majorHAnsi" w:eastAsiaTheme="majorEastAsia" w:hAnsiTheme="majorHAnsi" w:cstheme="majorBidi"/>
      <w:spacing w:val="-10"/>
      <w:sz w:val="56"/>
      <w:szCs w:val="56"/>
    </w:rPr>
  </w:style>
  <w:style w:type="character" w:customStyle="1" w:styleId="TitleChar1">
    <w:name w:val="Title Char1"/>
    <w:basedOn w:val="DefaultParagraphFont"/>
    <w:link w:val="Title"/>
    <w:uiPriority w:val="10"/>
    <w:rPr>
      <w:rFonts w:asciiTheme="majorHAnsi" w:eastAsiaTheme="majorEastAsia" w:hAnsiTheme="majorHAnsi" w:cstheme="majorBidi"/>
      <w:spacing w:val="-10"/>
      <w:sz w:val="56"/>
      <w:szCs w:val="56"/>
    </w:rPr>
  </w:style>
  <w:style w:type="paragraph" w:styleId="Subtitle">
    <w:name w:val="Subtitle"/>
    <w:basedOn w:val="Normal"/>
    <w:next w:val="Normal"/>
    <w:link w:val="SubtitleChar1"/>
    <w:uiPriority w:val="11"/>
    <w:qFormat/>
    <w:pPr>
      <w:numPr>
        <w:ilvl w:val="1"/>
      </w:numPr>
    </w:pPr>
    <w:rPr>
      <w:rFonts w:eastAsiaTheme="majorEastAsia" w:cstheme="majorBidi"/>
      <w:color w:val="595959" w:themeColor="text1" w:themeTint="A6"/>
      <w:spacing w:val="15"/>
      <w:sz w:val="28"/>
      <w:szCs w:val="28"/>
    </w:rPr>
  </w:style>
  <w:style w:type="character" w:customStyle="1" w:styleId="SubtitleChar1">
    <w:name w:val="Subtitle Char1"/>
    <w:basedOn w:val="DefaultParagraphFont"/>
    <w:link w:val="Subtitle"/>
    <w:uiPriority w:val="11"/>
    <w:rPr>
      <w:rFonts w:eastAsiaTheme="majorEastAsia" w:cstheme="majorBidi"/>
      <w:color w:val="595959" w:themeColor="text1" w:themeTint="A6"/>
      <w:spacing w:val="15"/>
      <w:sz w:val="28"/>
      <w:szCs w:val="28"/>
    </w:rPr>
  </w:style>
  <w:style w:type="paragraph" w:styleId="Quote">
    <w:name w:val="Quote"/>
    <w:basedOn w:val="Normal"/>
    <w:next w:val="Normal"/>
    <w:link w:val="QuoteChar1"/>
    <w:uiPriority w:val="29"/>
    <w:qFormat/>
    <w:pPr>
      <w:spacing w:before="160"/>
      <w:jc w:val="center"/>
    </w:pPr>
    <w:rPr>
      <w:i/>
      <w:iCs/>
      <w:color w:val="404040" w:themeColor="text1" w:themeTint="BF"/>
    </w:rPr>
  </w:style>
  <w:style w:type="character" w:customStyle="1" w:styleId="QuoteChar1">
    <w:name w:val="Quote Char1"/>
    <w:basedOn w:val="DefaultParagraphFont"/>
    <w:link w:val="Quote"/>
    <w:uiPriority w:val="29"/>
    <w:rPr>
      <w:i/>
      <w:iCs/>
      <w:color w:val="404040" w:themeColor="text1" w:themeTint="BF"/>
    </w:rPr>
  </w:style>
  <w:style w:type="paragraph" w:styleId="ListParagraph">
    <w:name w:val="List Paragraph"/>
    <w:basedOn w:val="Normal"/>
    <w:uiPriority w:val="34"/>
    <w:qFormat/>
    <w:pPr>
      <w:ind w:left="720"/>
      <w:contextualSpacing/>
    </w:pPr>
  </w:style>
  <w:style w:type="character" w:styleId="IntenseEmphasis">
    <w:name w:val="Intense Emphasis"/>
    <w:basedOn w:val="DefaultParagraphFont"/>
    <w:uiPriority w:val="21"/>
    <w:qFormat/>
    <w:rPr>
      <w:i/>
      <w:iCs/>
      <w:color w:val="0F4761" w:themeColor="accent1" w:themeShade="BF"/>
    </w:rPr>
  </w:style>
  <w:style w:type="paragraph" w:styleId="IntenseQuote">
    <w:name w:val="Intense Quote"/>
    <w:basedOn w:val="Normal"/>
    <w:next w:val="Normal"/>
    <w:link w:val="IntenseQuoteChar1"/>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1">
    <w:name w:val="Intense Quote Char1"/>
    <w:basedOn w:val="DefaultParagraphFont"/>
    <w:link w:val="IntenseQuote"/>
    <w:uiPriority w:val="30"/>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character" w:styleId="Hyperlink">
    <w:name w:val="Hyperlink"/>
    <w:basedOn w:val="DefaultParagraphFont"/>
    <w:uiPriority w:val="99"/>
    <w:unhideWhenUsed/>
    <w:rPr>
      <w:color w:val="467886" w:themeColor="hyperlink"/>
      <w:u w:val="single"/>
    </w:rPr>
  </w:style>
  <w:style w:type="character" w:customStyle="1" w:styleId="1">
    <w:name w:val="Незакрита згадка1"/>
    <w:basedOn w:val="DefaultParagraphFont"/>
    <w:uiPriority w:val="99"/>
    <w:semiHidden/>
    <w:unhideWhenUsed/>
    <w:rPr>
      <w:color w:val="605E5C"/>
      <w:shd w:val="clear" w:color="auto" w:fill="E1DFDD"/>
    </w:rPr>
  </w:style>
  <w:style w:type="paragraph" w:customStyle="1" w:styleId="Default">
    <w:name w:val="Default"/>
    <w:pPr>
      <w:spacing w:after="0" w:line="240" w:lineRule="auto"/>
    </w:pPr>
    <w:rPr>
      <w:rFonts w:ascii="Times New Roman" w:hAnsi="Times New Roman" w:cs="Times New Roman"/>
      <w:color w:val="000000"/>
    </w:rPr>
  </w:style>
  <w:style w:type="table" w:styleId="TableGrid">
    <w:name w:val="Table Grid"/>
    <w:basedOn w:val="TableNormal"/>
    <w:uiPriority w:val="3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unhideWhenUsed/>
    <w:rPr>
      <w:rFonts w:ascii="Times New Roman" w:hAnsi="Times New Roman" w:cs="Times New Roman"/>
    </w:rPr>
  </w:style>
  <w:style w:type="paragraph" w:customStyle="1" w:styleId="break-words">
    <w:name w:val="break-words"/>
    <w:basedOn w:val="Normal"/>
    <w:pPr>
      <w:spacing w:before="100" w:beforeAutospacing="1" w:after="100" w:afterAutospacing="1" w:line="240" w:lineRule="auto"/>
    </w:pPr>
    <w:rPr>
      <w:rFonts w:ascii="Times New Roman" w:eastAsia="Times New Roman" w:hAnsi="Times New Roman" w:cs="Times New Roman"/>
      <w14:ligatures w14:val="none"/>
    </w:rPr>
  </w:style>
  <w:style w:type="character" w:styleId="FollowedHyperlink">
    <w:name w:val="FollowedHyperlink"/>
    <w:basedOn w:val="DefaultParagraphFont"/>
    <w:uiPriority w:val="99"/>
    <w:semiHidden/>
    <w:unhideWhenUsed/>
    <w:rPr>
      <w:color w:val="96607D" w:themeColor="followedHyperlink"/>
      <w:u w:val="single"/>
    </w:rPr>
  </w:style>
  <w:style w:type="paragraph" w:styleId="BalloonText">
    <w:name w:val="Balloon Text"/>
    <w:basedOn w:val="Normal"/>
    <w:link w:val="BalloonTextChar"/>
    <w:uiPriority w:val="99"/>
    <w:semiHidden/>
    <w:unhideWhenUsed/>
    <w:rsid w:val="004E4D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4DD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1"/>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1"/>
    <w:uiPriority w:val="9"/>
    <w:semiHidden/>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1"/>
    <w:uiPriority w:val="9"/>
    <w:semiHidden/>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1"/>
    <w:uiPriority w:val="9"/>
    <w:semiHidden/>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1"/>
    <w:uiPriority w:val="9"/>
    <w:semiHidden/>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1"/>
    <w:uiPriority w:val="9"/>
    <w:semiHidden/>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1"/>
    <w:uiPriority w:val="9"/>
    <w:semiHidden/>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1"/>
    <w:uiPriority w:val="9"/>
    <w:semiHidden/>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1"/>
    <w:uiPriority w:val="9"/>
    <w:semiHidden/>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uiPriority w:val="99"/>
  </w:style>
  <w:style w:type="character" w:customStyle="1" w:styleId="CaptionChar">
    <w:name w:val="Caption Char"/>
    <w:uiPriority w:val="99"/>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character" w:customStyle="1" w:styleId="Heading1Char">
    <w:name w:val="Heading 1 Char"/>
    <w:basedOn w:val="DefaultParagraphFont"/>
    <w:uiPriority w:val="9"/>
    <w:rPr>
      <w:rFonts w:ascii="Arial" w:eastAsia="Arial" w:hAnsi="Arial" w:cs="Arial"/>
      <w:sz w:val="40"/>
      <w:szCs w:val="40"/>
    </w:rPr>
  </w:style>
  <w:style w:type="character" w:customStyle="1" w:styleId="Heading2Char">
    <w:name w:val="Heading 2 Char"/>
    <w:basedOn w:val="DefaultParagraphFont"/>
    <w:uiPriority w:val="9"/>
    <w:rPr>
      <w:rFonts w:ascii="Arial" w:eastAsia="Arial" w:hAnsi="Arial" w:cs="Arial"/>
      <w:sz w:val="34"/>
    </w:rPr>
  </w:style>
  <w:style w:type="character" w:customStyle="1" w:styleId="Heading3Char">
    <w:name w:val="Heading 3 Char"/>
    <w:basedOn w:val="DefaultParagraphFont"/>
    <w:uiPriority w:val="9"/>
    <w:rPr>
      <w:rFonts w:ascii="Arial" w:eastAsia="Arial" w:hAnsi="Arial" w:cs="Arial"/>
      <w:sz w:val="30"/>
      <w:szCs w:val="30"/>
    </w:rPr>
  </w:style>
  <w:style w:type="character" w:customStyle="1" w:styleId="Heading4Char">
    <w:name w:val="Heading 4 Char"/>
    <w:basedOn w:val="DefaultParagraphFont"/>
    <w:uiPriority w:val="9"/>
    <w:rPr>
      <w:rFonts w:ascii="Arial" w:eastAsia="Arial" w:hAnsi="Arial" w:cs="Arial"/>
      <w:b/>
      <w:bCs/>
      <w:sz w:val="26"/>
      <w:szCs w:val="26"/>
    </w:rPr>
  </w:style>
  <w:style w:type="character" w:customStyle="1" w:styleId="Heading5Char">
    <w:name w:val="Heading 5 Char"/>
    <w:basedOn w:val="DefaultParagraphFont"/>
    <w:uiPriority w:val="9"/>
    <w:rPr>
      <w:rFonts w:ascii="Arial" w:eastAsia="Arial" w:hAnsi="Arial" w:cs="Arial"/>
      <w:b/>
      <w:bCs/>
      <w:sz w:val="24"/>
      <w:szCs w:val="24"/>
    </w:rPr>
  </w:style>
  <w:style w:type="character" w:customStyle="1" w:styleId="Heading6Char">
    <w:name w:val="Heading 6 Char"/>
    <w:basedOn w:val="DefaultParagraphFont"/>
    <w:uiPriority w:val="9"/>
    <w:rPr>
      <w:rFonts w:ascii="Arial" w:eastAsia="Arial" w:hAnsi="Arial" w:cs="Arial"/>
      <w:b/>
      <w:bCs/>
      <w:sz w:val="22"/>
      <w:szCs w:val="22"/>
    </w:rPr>
  </w:style>
  <w:style w:type="character" w:customStyle="1" w:styleId="Heading7Char">
    <w:name w:val="Heading 7 Char"/>
    <w:basedOn w:val="DefaultParagraphFont"/>
    <w:uiPriority w:val="9"/>
    <w:rPr>
      <w:rFonts w:ascii="Arial" w:eastAsia="Arial" w:hAnsi="Arial" w:cs="Arial"/>
      <w:b/>
      <w:bCs/>
      <w:i/>
      <w:iCs/>
      <w:sz w:val="22"/>
      <w:szCs w:val="22"/>
    </w:rPr>
  </w:style>
  <w:style w:type="character" w:customStyle="1" w:styleId="Heading8Char">
    <w:name w:val="Heading 8 Char"/>
    <w:basedOn w:val="DefaultParagraphFont"/>
    <w:uiPriority w:val="9"/>
    <w:rPr>
      <w:rFonts w:ascii="Arial" w:eastAsia="Arial" w:hAnsi="Arial" w:cs="Arial"/>
      <w:i/>
      <w:iCs/>
      <w:sz w:val="22"/>
      <w:szCs w:val="22"/>
    </w:rPr>
  </w:style>
  <w:style w:type="character" w:customStyle="1" w:styleId="Heading9Char">
    <w:name w:val="Heading 9 Char"/>
    <w:basedOn w:val="DefaultParagraphFont"/>
    <w:uiPriority w:val="9"/>
    <w:rPr>
      <w:rFonts w:ascii="Arial" w:eastAsia="Arial" w:hAnsi="Arial" w:cs="Arial"/>
      <w:i/>
      <w:iCs/>
      <w:sz w:val="21"/>
      <w:szCs w:val="21"/>
    </w:rPr>
  </w:style>
  <w:style w:type="paragraph" w:styleId="NoSpacing">
    <w:name w:val="No Spacing"/>
    <w:uiPriority w:val="1"/>
    <w:qFormat/>
    <w:pPr>
      <w:spacing w:after="0" w:line="240" w:lineRule="auto"/>
    </w:pPr>
  </w:style>
  <w:style w:type="character" w:customStyle="1" w:styleId="TitleChar">
    <w:name w:val="Title Char"/>
    <w:basedOn w:val="DefaultParagraphFont"/>
    <w:uiPriority w:val="10"/>
    <w:rPr>
      <w:sz w:val="48"/>
      <w:szCs w:val="48"/>
    </w:rPr>
  </w:style>
  <w:style w:type="character" w:customStyle="1" w:styleId="SubtitleChar">
    <w:name w:val="Subtitle Char"/>
    <w:basedOn w:val="DefaultParagraphFont"/>
    <w:uiPriority w:val="11"/>
    <w:rPr>
      <w:sz w:val="24"/>
      <w:szCs w:val="24"/>
    </w:rPr>
  </w:style>
  <w:style w:type="character" w:customStyle="1" w:styleId="QuoteChar">
    <w:name w:val="Quote Char"/>
    <w:uiPriority w:val="29"/>
    <w:rPr>
      <w:i/>
    </w:rPr>
  </w:style>
  <w:style w:type="character" w:customStyle="1" w:styleId="IntenseQuoteChar">
    <w:name w:val="Intense Quote Char"/>
    <w:uiPriority w:val="30"/>
    <w:rPr>
      <w:i/>
    </w:rPr>
  </w:style>
  <w:style w:type="paragraph" w:styleId="Header">
    <w:name w:val="header"/>
    <w:basedOn w:val="Normal"/>
    <w:link w:val="HeaderChar1"/>
    <w:uiPriority w:val="99"/>
    <w:unhideWhenUsed/>
    <w:pPr>
      <w:tabs>
        <w:tab w:val="center" w:pos="7143"/>
        <w:tab w:val="right" w:pos="14287"/>
      </w:tabs>
      <w:spacing w:after="0" w:line="240" w:lineRule="auto"/>
    </w:pPr>
  </w:style>
  <w:style w:type="character" w:customStyle="1" w:styleId="HeaderChar1">
    <w:name w:val="Header Char1"/>
    <w:basedOn w:val="DefaultParagraphFont"/>
    <w:link w:val="Header"/>
    <w:uiPriority w:val="99"/>
  </w:style>
  <w:style w:type="paragraph" w:styleId="Footer">
    <w:name w:val="footer"/>
    <w:basedOn w:val="Normal"/>
    <w:link w:val="FooterChar1"/>
    <w:uiPriority w:val="99"/>
    <w:unhideWhenUsed/>
    <w:pPr>
      <w:tabs>
        <w:tab w:val="center" w:pos="7143"/>
        <w:tab w:val="right" w:pos="14287"/>
      </w:tabs>
      <w:spacing w:after="0" w:line="240" w:lineRule="auto"/>
    </w:pPr>
  </w:style>
  <w:style w:type="character" w:customStyle="1" w:styleId="FooterChar">
    <w:name w:val="Footer Char"/>
    <w:basedOn w:val="DefaultParagraphFont"/>
    <w:uiPriority w:val="99"/>
  </w:style>
  <w:style w:type="paragraph" w:styleId="Caption">
    <w:name w:val="caption"/>
    <w:basedOn w:val="Normal"/>
    <w:next w:val="Normal"/>
    <w:uiPriority w:val="35"/>
    <w:semiHidden/>
    <w:unhideWhenUsed/>
    <w:qFormat/>
    <w:pPr>
      <w:spacing w:line="276" w:lineRule="auto"/>
    </w:pPr>
    <w:rPr>
      <w:b/>
      <w:bCs/>
      <w:color w:val="156082" w:themeColor="accent1"/>
      <w:sz w:val="18"/>
      <w:szCs w:val="18"/>
    </w:rPr>
  </w:style>
  <w:style w:type="character" w:customStyle="1" w:styleId="FooterChar1">
    <w:name w:val="Footer Char1"/>
    <w:link w:val="Footer"/>
    <w:uiPriority w:val="99"/>
  </w:style>
  <w:style w:type="table" w:customStyle="1" w:styleId="TableGridLight">
    <w:name w:val="Table Grid Light"/>
    <w:basedOn w:val="Table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11">
    <w:name w:val="Звичайна таблиця 11"/>
    <w:basedOn w:val="Table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21">
    <w:name w:val="Звичайна таблиця 21"/>
    <w:basedOn w:val="TableNormal"/>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1">
    <w:name w:val="Звичайна таблиця 31"/>
    <w:basedOn w:val="TableNormal"/>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41">
    <w:name w:val="Звичайна таблиця 41"/>
    <w:basedOn w:val="TableNormal"/>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51">
    <w:name w:val="Звичайна таблиця 51"/>
    <w:basedOn w:val="TableNormal"/>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11">
    <w:name w:val="Таблиця-сітка 1 (світла)1"/>
    <w:basedOn w:val="TableNormal"/>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TableNormal"/>
    <w:uiPriority w:val="99"/>
    <w:pPr>
      <w:spacing w:after="0" w:line="240" w:lineRule="auto"/>
    </w:pPr>
    <w:tblPr>
      <w:tblStyleRowBandSize w:val="1"/>
      <w:tblStyleColBandSize w:val="1"/>
      <w:tblBorders>
        <w:top w:val="single" w:sz="4" w:space="0" w:color="81C9EA" w:themeColor="accent1" w:themeTint="67"/>
        <w:left w:val="single" w:sz="4" w:space="0" w:color="81C9EA" w:themeColor="accent1" w:themeTint="67"/>
        <w:bottom w:val="single" w:sz="4" w:space="0" w:color="81C9EA" w:themeColor="accent1" w:themeTint="67"/>
        <w:right w:val="single" w:sz="4" w:space="0" w:color="81C9EA" w:themeColor="accent1" w:themeTint="67"/>
        <w:insideH w:val="single" w:sz="4" w:space="0" w:color="81C9EA" w:themeColor="accent1" w:themeTint="67"/>
        <w:insideV w:val="single" w:sz="4" w:space="0" w:color="81C9EA" w:themeColor="accent1" w:themeTint="67"/>
      </w:tblBorders>
    </w:tblPr>
    <w:tblStylePr w:type="firstRow">
      <w:rPr>
        <w:b/>
        <w:color w:val="404040"/>
      </w:rPr>
      <w:tblPr/>
      <w:tcPr>
        <w:tcBorders>
          <w:bottom w:val="single" w:sz="12" w:space="0" w:color="4AB2E1"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81C9EA" w:themeColor="accent1" w:themeTint="67"/>
          <w:left w:val="single" w:sz="4" w:space="0" w:color="81C9EA" w:themeColor="accent1" w:themeTint="67"/>
          <w:bottom w:val="single" w:sz="4" w:space="0" w:color="81C9EA" w:themeColor="accent1" w:themeTint="67"/>
          <w:right w:val="single" w:sz="4" w:space="0" w:color="81C9EA" w:themeColor="accent1" w:themeTint="67"/>
        </w:tcBorders>
      </w:tcPr>
    </w:tblStylePr>
  </w:style>
  <w:style w:type="table" w:customStyle="1" w:styleId="GridTable1Light-Accent2">
    <w:name w:val="Grid Table 1 Light - Accent 2"/>
    <w:basedOn w:val="TableNormal"/>
    <w:uiPriority w:val="99"/>
    <w:pPr>
      <w:spacing w:after="0" w:line="240" w:lineRule="auto"/>
    </w:pPr>
    <w:tblPr>
      <w:tblStyleRowBandSize w:val="1"/>
      <w:tblStyleColBandSize w:val="1"/>
      <w:tblBorders>
        <w:top w:val="single" w:sz="4" w:space="0" w:color="F6C5AB" w:themeColor="accent2" w:themeTint="67"/>
        <w:left w:val="single" w:sz="4" w:space="0" w:color="F6C5AB" w:themeColor="accent2" w:themeTint="67"/>
        <w:bottom w:val="single" w:sz="4" w:space="0" w:color="F6C5AB" w:themeColor="accent2" w:themeTint="67"/>
        <w:right w:val="single" w:sz="4" w:space="0" w:color="F6C5AB" w:themeColor="accent2" w:themeTint="67"/>
        <w:insideH w:val="single" w:sz="4" w:space="0" w:color="F6C5AB" w:themeColor="accent2" w:themeTint="67"/>
        <w:insideV w:val="single" w:sz="4" w:space="0" w:color="F6C5AB" w:themeColor="accent2" w:themeTint="67"/>
      </w:tblBorders>
    </w:tblPr>
    <w:tblStylePr w:type="firstRow">
      <w:rPr>
        <w:b/>
        <w:color w:val="404040"/>
      </w:rPr>
      <w:tblPr/>
      <w:tcPr>
        <w:tcBorders>
          <w:bottom w:val="single" w:sz="12" w:space="0" w:color="F2AB87"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6C5AB" w:themeColor="accent2" w:themeTint="67"/>
          <w:left w:val="single" w:sz="4" w:space="0" w:color="F6C5AB" w:themeColor="accent2" w:themeTint="67"/>
          <w:bottom w:val="single" w:sz="4" w:space="0" w:color="F6C5AB" w:themeColor="accent2" w:themeTint="67"/>
          <w:right w:val="single" w:sz="4" w:space="0" w:color="F6C5AB" w:themeColor="accent2" w:themeTint="67"/>
        </w:tcBorders>
      </w:tcPr>
    </w:tblStylePr>
  </w:style>
  <w:style w:type="table" w:customStyle="1" w:styleId="GridTable1Light-Accent3">
    <w:name w:val="Grid Table 1 Light - Accent 3"/>
    <w:basedOn w:val="TableNormal"/>
    <w:uiPriority w:val="99"/>
    <w:pPr>
      <w:spacing w:after="0" w:line="240" w:lineRule="auto"/>
    </w:pPr>
    <w:tblPr>
      <w:tblStyleRowBandSize w:val="1"/>
      <w:tblStyleColBandSize w:val="1"/>
      <w:tblBorders>
        <w:top w:val="single" w:sz="4" w:space="0" w:color="83E28F" w:themeColor="accent3" w:themeTint="67"/>
        <w:left w:val="single" w:sz="4" w:space="0" w:color="83E28F" w:themeColor="accent3" w:themeTint="67"/>
        <w:bottom w:val="single" w:sz="4" w:space="0" w:color="83E28F" w:themeColor="accent3" w:themeTint="67"/>
        <w:right w:val="single" w:sz="4" w:space="0" w:color="83E28F" w:themeColor="accent3" w:themeTint="67"/>
        <w:insideH w:val="single" w:sz="4" w:space="0" w:color="83E28F" w:themeColor="accent3" w:themeTint="67"/>
        <w:insideV w:val="single" w:sz="4" w:space="0" w:color="83E28F" w:themeColor="accent3" w:themeTint="67"/>
      </w:tblBorders>
    </w:tblPr>
    <w:tblStylePr w:type="firstRow">
      <w:rPr>
        <w:b/>
        <w:color w:val="404040"/>
      </w:rPr>
      <w:tblPr/>
      <w:tcPr>
        <w:tcBorders>
          <w:bottom w:val="single" w:sz="12" w:space="0" w:color="4BD55E"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83E28F" w:themeColor="accent3" w:themeTint="67"/>
          <w:left w:val="single" w:sz="4" w:space="0" w:color="83E28F" w:themeColor="accent3" w:themeTint="67"/>
          <w:bottom w:val="single" w:sz="4" w:space="0" w:color="83E28F" w:themeColor="accent3" w:themeTint="67"/>
          <w:right w:val="single" w:sz="4" w:space="0" w:color="83E28F" w:themeColor="accent3" w:themeTint="67"/>
        </w:tcBorders>
      </w:tcPr>
    </w:tblStylePr>
  </w:style>
  <w:style w:type="table" w:customStyle="1" w:styleId="GridTable1Light-Accent4">
    <w:name w:val="Grid Table 1 Light - Accent 4"/>
    <w:basedOn w:val="TableNormal"/>
    <w:uiPriority w:val="99"/>
    <w:pPr>
      <w:spacing w:after="0" w:line="240" w:lineRule="auto"/>
    </w:pPr>
    <w:tblPr>
      <w:tblStyleRowBandSize w:val="1"/>
      <w:tblStyleColBandSize w:val="1"/>
      <w:tblBorders>
        <w:top w:val="single" w:sz="4" w:space="0" w:color="94DBF7" w:themeColor="accent4" w:themeTint="67"/>
        <w:left w:val="single" w:sz="4" w:space="0" w:color="94DBF7" w:themeColor="accent4" w:themeTint="67"/>
        <w:bottom w:val="single" w:sz="4" w:space="0" w:color="94DBF7" w:themeColor="accent4" w:themeTint="67"/>
        <w:right w:val="single" w:sz="4" w:space="0" w:color="94DBF7" w:themeColor="accent4" w:themeTint="67"/>
        <w:insideH w:val="single" w:sz="4" w:space="0" w:color="94DBF7" w:themeColor="accent4" w:themeTint="67"/>
        <w:insideV w:val="single" w:sz="4" w:space="0" w:color="94DBF7" w:themeColor="accent4" w:themeTint="67"/>
      </w:tblBorders>
    </w:tblPr>
    <w:tblStylePr w:type="firstRow">
      <w:rPr>
        <w:b/>
        <w:color w:val="404040"/>
      </w:rPr>
      <w:tblPr/>
      <w:tcPr>
        <w:tcBorders>
          <w:bottom w:val="single" w:sz="12" w:space="0" w:color="64CCF4"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4DBF7" w:themeColor="accent4" w:themeTint="67"/>
          <w:left w:val="single" w:sz="4" w:space="0" w:color="94DBF7" w:themeColor="accent4" w:themeTint="67"/>
          <w:bottom w:val="single" w:sz="4" w:space="0" w:color="94DBF7" w:themeColor="accent4" w:themeTint="67"/>
          <w:right w:val="single" w:sz="4" w:space="0" w:color="94DBF7" w:themeColor="accent4" w:themeTint="67"/>
        </w:tcBorders>
      </w:tcPr>
    </w:tblStylePr>
  </w:style>
  <w:style w:type="table" w:customStyle="1" w:styleId="GridTable1Light-Accent5">
    <w:name w:val="Grid Table 1 Light - Accent 5"/>
    <w:basedOn w:val="TableNormal"/>
    <w:uiPriority w:val="99"/>
    <w:pPr>
      <w:spacing w:after="0" w:line="240" w:lineRule="auto"/>
    </w:pPr>
    <w:tblPr>
      <w:tblStyleRowBandSize w:val="1"/>
      <w:tblStyleColBandSize w:val="1"/>
      <w:tblBorders>
        <w:top w:val="single" w:sz="4" w:space="0" w:color="E49DDC" w:themeColor="accent5" w:themeTint="67"/>
        <w:left w:val="single" w:sz="4" w:space="0" w:color="E49DDC" w:themeColor="accent5" w:themeTint="67"/>
        <w:bottom w:val="single" w:sz="4" w:space="0" w:color="E49DDC" w:themeColor="accent5" w:themeTint="67"/>
        <w:right w:val="single" w:sz="4" w:space="0" w:color="E49DDC" w:themeColor="accent5" w:themeTint="67"/>
        <w:insideH w:val="single" w:sz="4" w:space="0" w:color="E49DDC" w:themeColor="accent5" w:themeTint="67"/>
        <w:insideV w:val="single" w:sz="4" w:space="0" w:color="E49DDC" w:themeColor="accent5" w:themeTint="67"/>
      </w:tblBorders>
    </w:tblPr>
    <w:tblStylePr w:type="firstRow">
      <w:rPr>
        <w:b/>
        <w:color w:val="404040"/>
      </w:rPr>
      <w:tblPr/>
      <w:tcPr>
        <w:tcBorders>
          <w:bottom w:val="single" w:sz="12" w:space="0" w:color="D971C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49DDC" w:themeColor="accent5" w:themeTint="67"/>
          <w:left w:val="single" w:sz="4" w:space="0" w:color="E49DDC" w:themeColor="accent5" w:themeTint="67"/>
          <w:bottom w:val="single" w:sz="4" w:space="0" w:color="E49DDC" w:themeColor="accent5" w:themeTint="67"/>
          <w:right w:val="single" w:sz="4" w:space="0" w:color="E49DDC" w:themeColor="accent5" w:themeTint="67"/>
        </w:tcBorders>
      </w:tcPr>
    </w:tblStylePr>
  </w:style>
  <w:style w:type="table" w:customStyle="1" w:styleId="GridTable1Light-Accent6">
    <w:name w:val="Grid Table 1 Light - Accent 6"/>
    <w:basedOn w:val="TableNormal"/>
    <w:uiPriority w:val="99"/>
    <w:pPr>
      <w:spacing w:after="0" w:line="240" w:lineRule="auto"/>
    </w:pPr>
    <w:tblPr>
      <w:tblStyleRowBandSize w:val="1"/>
      <w:tblStyleColBandSize w:val="1"/>
      <w:tblBorders>
        <w:top w:val="single" w:sz="4" w:space="0" w:color="B2E5A0" w:themeColor="accent6" w:themeTint="67"/>
        <w:left w:val="single" w:sz="4" w:space="0" w:color="B2E5A0" w:themeColor="accent6" w:themeTint="67"/>
        <w:bottom w:val="single" w:sz="4" w:space="0" w:color="B2E5A0" w:themeColor="accent6" w:themeTint="67"/>
        <w:right w:val="single" w:sz="4" w:space="0" w:color="B2E5A0" w:themeColor="accent6" w:themeTint="67"/>
        <w:insideH w:val="single" w:sz="4" w:space="0" w:color="B2E5A0" w:themeColor="accent6" w:themeTint="67"/>
        <w:insideV w:val="single" w:sz="4" w:space="0" w:color="B2E5A0" w:themeColor="accent6" w:themeTint="67"/>
      </w:tblBorders>
    </w:tblPr>
    <w:tblStylePr w:type="firstRow">
      <w:rPr>
        <w:b/>
        <w:color w:val="404040"/>
      </w:rPr>
      <w:tblPr/>
      <w:tcPr>
        <w:tcBorders>
          <w:bottom w:val="single" w:sz="12" w:space="0" w:color="90D976"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2E5A0" w:themeColor="accent6" w:themeTint="67"/>
          <w:left w:val="single" w:sz="4" w:space="0" w:color="B2E5A0" w:themeColor="accent6" w:themeTint="67"/>
          <w:bottom w:val="single" w:sz="4" w:space="0" w:color="B2E5A0" w:themeColor="accent6" w:themeTint="67"/>
          <w:right w:val="single" w:sz="4" w:space="0" w:color="B2E5A0" w:themeColor="accent6" w:themeTint="67"/>
        </w:tcBorders>
      </w:tcPr>
    </w:tblStylePr>
  </w:style>
  <w:style w:type="table" w:customStyle="1" w:styleId="-21">
    <w:name w:val="Таблиця-сітка 21"/>
    <w:basedOn w:val="Table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TableNormal"/>
    <w:uiPriority w:val="99"/>
    <w:pPr>
      <w:spacing w:after="0" w:line="240" w:lineRule="auto"/>
    </w:pPr>
    <w:tblPr>
      <w:tblStyleRowBandSize w:val="1"/>
      <w:tblStyleColBandSize w:val="1"/>
      <w:tblBorders>
        <w:bottom w:val="single" w:sz="4" w:space="0" w:color="19729B" w:themeColor="accent1" w:themeTint="EA"/>
        <w:insideH w:val="single" w:sz="4" w:space="0" w:color="19729B" w:themeColor="accent1" w:themeTint="EA"/>
        <w:insideV w:val="single" w:sz="4" w:space="0" w:color="19729B" w:themeColor="accent1" w:themeTint="EA"/>
      </w:tblBorders>
    </w:tblPr>
    <w:tblStylePr w:type="firstRow">
      <w:rPr>
        <w:b/>
        <w:color w:val="404040"/>
      </w:rPr>
      <w:tblPr/>
      <w:tcPr>
        <w:tcBorders>
          <w:top w:val="none" w:sz="4" w:space="0" w:color="000000"/>
          <w:left w:val="none" w:sz="4" w:space="0" w:color="000000"/>
          <w:bottom w:val="single" w:sz="12" w:space="0" w:color="19729B" w:themeColor="accent1" w:themeTint="EA"/>
          <w:right w:val="none" w:sz="4" w:space="0" w:color="000000"/>
        </w:tcBorders>
        <w:shd w:val="clear" w:color="FFFFFF" w:fill="auto"/>
      </w:tcPr>
    </w:tblStylePr>
    <w:tblStylePr w:type="lastRow">
      <w:rPr>
        <w:b/>
        <w:color w:val="404040"/>
      </w:rPr>
      <w:tblPr/>
      <w:tcPr>
        <w:tcBorders>
          <w:top w:val="single" w:sz="4" w:space="0" w:color="19729B"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E4F4" w:themeColor="accent1" w:themeTint="34" w:fill="BFE4F4" w:themeFill="accent1" w:themeFillTint="34"/>
      </w:tcPr>
    </w:tblStylePr>
    <w:tblStylePr w:type="band1Horz">
      <w:rPr>
        <w:rFonts w:ascii="Arial" w:hAnsi="Arial"/>
        <w:color w:val="404040"/>
        <w:sz w:val="22"/>
      </w:rPr>
      <w:tblPr/>
      <w:tcPr>
        <w:shd w:val="clear" w:color="BFE4F4" w:themeColor="accent1" w:themeTint="34" w:fill="BFE4F4" w:themeFill="accent1" w:themeFillTint="34"/>
      </w:tcPr>
    </w:tblStylePr>
  </w:style>
  <w:style w:type="table" w:customStyle="1" w:styleId="GridTable2-Accent2">
    <w:name w:val="Grid Table 2 - Accent 2"/>
    <w:basedOn w:val="TableNormal"/>
    <w:uiPriority w:val="99"/>
    <w:pPr>
      <w:spacing w:after="0" w:line="240" w:lineRule="auto"/>
    </w:pPr>
    <w:tblPr>
      <w:tblStyleRowBandSize w:val="1"/>
      <w:tblStyleColBandSize w:val="1"/>
      <w:tblBorders>
        <w:bottom w:val="single" w:sz="4" w:space="0" w:color="F2AA85" w:themeColor="accent2" w:themeTint="97"/>
        <w:insideH w:val="single" w:sz="4" w:space="0" w:color="F2AA85" w:themeColor="accent2" w:themeTint="97"/>
        <w:insideV w:val="single" w:sz="4" w:space="0" w:color="F2AA85" w:themeColor="accent2" w:themeTint="97"/>
      </w:tblBorders>
    </w:tblPr>
    <w:tblStylePr w:type="firstRow">
      <w:rPr>
        <w:b/>
        <w:color w:val="404040"/>
      </w:rPr>
      <w:tblPr/>
      <w:tcPr>
        <w:tcBorders>
          <w:top w:val="none" w:sz="4" w:space="0" w:color="000000"/>
          <w:left w:val="none" w:sz="4" w:space="0" w:color="000000"/>
          <w:bottom w:val="single" w:sz="12" w:space="0" w:color="F2AA85" w:themeColor="accent2" w:themeTint="97"/>
          <w:right w:val="none" w:sz="4" w:space="0" w:color="000000"/>
        </w:tcBorders>
        <w:shd w:val="clear" w:color="FFFFFF" w:fill="auto"/>
      </w:tcPr>
    </w:tblStylePr>
    <w:tblStylePr w:type="lastRow">
      <w:rPr>
        <w:b/>
        <w:color w:val="404040"/>
      </w:rPr>
      <w:tblPr/>
      <w:tcPr>
        <w:tcBorders>
          <w:top w:val="single" w:sz="4" w:space="0" w:color="F2AA8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E2D6" w:themeColor="accent2" w:themeTint="32" w:fill="FAE2D6" w:themeFill="accent2" w:themeFillTint="32"/>
      </w:tcPr>
    </w:tblStylePr>
    <w:tblStylePr w:type="band1Horz">
      <w:rPr>
        <w:rFonts w:ascii="Arial" w:hAnsi="Arial"/>
        <w:color w:val="404040"/>
        <w:sz w:val="22"/>
      </w:rPr>
      <w:tblPr/>
      <w:tcPr>
        <w:shd w:val="clear" w:color="FAE2D6" w:themeColor="accent2" w:themeTint="32" w:fill="FAE2D6" w:themeFill="accent2" w:themeFillTint="32"/>
      </w:tcPr>
    </w:tblStylePr>
  </w:style>
  <w:style w:type="table" w:customStyle="1" w:styleId="GridTable2-Accent3">
    <w:name w:val="Grid Table 2 - Accent 3"/>
    <w:basedOn w:val="TableNormal"/>
    <w:uiPriority w:val="99"/>
    <w:pPr>
      <w:spacing w:after="0" w:line="240" w:lineRule="auto"/>
    </w:pPr>
    <w:tblPr>
      <w:tblStyleRowBandSize w:val="1"/>
      <w:tblStyleColBandSize w:val="1"/>
      <w:tblBorders>
        <w:bottom w:val="single" w:sz="4" w:space="0" w:color="196C24" w:themeColor="accent3" w:themeTint="FE"/>
        <w:insideH w:val="single" w:sz="4" w:space="0" w:color="196C24" w:themeColor="accent3" w:themeTint="FE"/>
        <w:insideV w:val="single" w:sz="4" w:space="0" w:color="196C24" w:themeColor="accent3" w:themeTint="FE"/>
      </w:tblBorders>
    </w:tblPr>
    <w:tblStylePr w:type="firstRow">
      <w:rPr>
        <w:b/>
        <w:color w:val="404040"/>
      </w:rPr>
      <w:tblPr/>
      <w:tcPr>
        <w:tcBorders>
          <w:top w:val="none" w:sz="4" w:space="0" w:color="000000"/>
          <w:left w:val="none" w:sz="4" w:space="0" w:color="000000"/>
          <w:bottom w:val="single" w:sz="12" w:space="0" w:color="196C24" w:themeColor="accent3" w:themeTint="FE"/>
          <w:right w:val="none" w:sz="4" w:space="0" w:color="000000"/>
        </w:tcBorders>
        <w:shd w:val="clear" w:color="FFFFFF" w:fill="auto"/>
      </w:tcPr>
    </w:tblStylePr>
    <w:tblStylePr w:type="lastRow">
      <w:rPr>
        <w:b/>
        <w:color w:val="404040"/>
      </w:rPr>
      <w:tblPr/>
      <w:tcPr>
        <w:tcBorders>
          <w:top w:val="single" w:sz="4" w:space="0" w:color="196C24"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0F0C6" w:themeColor="accent3" w:themeTint="34" w:fill="C0F0C6" w:themeFill="accent3" w:themeFillTint="34"/>
      </w:tcPr>
    </w:tblStylePr>
    <w:tblStylePr w:type="band1Horz">
      <w:rPr>
        <w:rFonts w:ascii="Arial" w:hAnsi="Arial"/>
        <w:color w:val="404040"/>
        <w:sz w:val="22"/>
      </w:rPr>
      <w:tblPr/>
      <w:tcPr>
        <w:shd w:val="clear" w:color="C0F0C6" w:themeColor="accent3" w:themeTint="34" w:fill="C0F0C6" w:themeFill="accent3" w:themeFillTint="34"/>
      </w:tcPr>
    </w:tblStylePr>
  </w:style>
  <w:style w:type="table" w:customStyle="1" w:styleId="GridTable2-Accent4">
    <w:name w:val="Grid Table 2 - Accent 4"/>
    <w:basedOn w:val="TableNormal"/>
    <w:uiPriority w:val="99"/>
    <w:pPr>
      <w:spacing w:after="0" w:line="240" w:lineRule="auto"/>
    </w:pPr>
    <w:tblPr>
      <w:tblStyleRowBandSize w:val="1"/>
      <w:tblStyleColBandSize w:val="1"/>
      <w:tblBorders>
        <w:bottom w:val="single" w:sz="4" w:space="0" w:color="5FCAF3" w:themeColor="accent4" w:themeTint="9A"/>
        <w:insideH w:val="single" w:sz="4" w:space="0" w:color="5FCAF3" w:themeColor="accent4" w:themeTint="9A"/>
        <w:insideV w:val="single" w:sz="4" w:space="0" w:color="5FCAF3" w:themeColor="accent4" w:themeTint="9A"/>
      </w:tblBorders>
    </w:tblPr>
    <w:tblStylePr w:type="firstRow">
      <w:rPr>
        <w:b/>
        <w:color w:val="404040"/>
      </w:rPr>
      <w:tblPr/>
      <w:tcPr>
        <w:tcBorders>
          <w:top w:val="none" w:sz="4" w:space="0" w:color="000000"/>
          <w:left w:val="none" w:sz="4" w:space="0" w:color="000000"/>
          <w:bottom w:val="single" w:sz="12" w:space="0" w:color="5FCAF3" w:themeColor="accent4" w:themeTint="9A"/>
          <w:right w:val="none" w:sz="4" w:space="0" w:color="000000"/>
        </w:tcBorders>
        <w:shd w:val="clear" w:color="FFFFFF" w:fill="auto"/>
      </w:tcPr>
    </w:tblStylePr>
    <w:tblStylePr w:type="lastRow">
      <w:rPr>
        <w:b/>
        <w:color w:val="404040"/>
      </w:rPr>
      <w:tblPr/>
      <w:tcPr>
        <w:tcBorders>
          <w:top w:val="single" w:sz="4" w:space="0" w:color="5FCAF3"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9EDFB" w:themeColor="accent4" w:themeTint="34" w:fill="C9EDFB" w:themeFill="accent4" w:themeFillTint="34"/>
      </w:tcPr>
    </w:tblStylePr>
    <w:tblStylePr w:type="band1Horz">
      <w:rPr>
        <w:rFonts w:ascii="Arial" w:hAnsi="Arial"/>
        <w:color w:val="404040"/>
        <w:sz w:val="22"/>
      </w:rPr>
      <w:tblPr/>
      <w:tcPr>
        <w:shd w:val="clear" w:color="C9EDFB" w:themeColor="accent4" w:themeTint="34" w:fill="C9EDFB" w:themeFill="accent4" w:themeFillTint="34"/>
      </w:tcPr>
    </w:tblStylePr>
  </w:style>
  <w:style w:type="table" w:customStyle="1" w:styleId="GridTable2-Accent5">
    <w:name w:val="Grid Table 2 - Accent 5"/>
    <w:basedOn w:val="TableNormal"/>
    <w:uiPriority w:val="99"/>
    <w:pPr>
      <w:spacing w:after="0" w:line="240" w:lineRule="auto"/>
    </w:pPr>
    <w:tblPr>
      <w:tblStyleRowBandSize w:val="1"/>
      <w:tblStyleColBandSize w:val="1"/>
      <w:tblBorders>
        <w:bottom w:val="single" w:sz="4" w:space="0" w:color="A02B93" w:themeColor="accent5"/>
        <w:insideH w:val="single" w:sz="4" w:space="0" w:color="A02B93" w:themeColor="accent5"/>
        <w:insideV w:val="single" w:sz="4" w:space="0" w:color="A02B93" w:themeColor="accent5"/>
      </w:tblBorders>
    </w:tblPr>
    <w:tblStylePr w:type="firstRow">
      <w:rPr>
        <w:b/>
        <w:color w:val="404040"/>
      </w:rPr>
      <w:tblPr/>
      <w:tcPr>
        <w:tcBorders>
          <w:top w:val="none" w:sz="4" w:space="0" w:color="000000"/>
          <w:left w:val="none" w:sz="4" w:space="0" w:color="000000"/>
          <w:bottom w:val="single" w:sz="12" w:space="0" w:color="A02B93" w:themeColor="accent5"/>
          <w:right w:val="none" w:sz="4" w:space="0" w:color="000000"/>
        </w:tcBorders>
        <w:shd w:val="clear" w:color="FFFFFF" w:fill="auto"/>
      </w:tcPr>
    </w:tblStylePr>
    <w:tblStylePr w:type="lastRow">
      <w:rPr>
        <w:b/>
        <w:color w:val="404040"/>
      </w:rPr>
      <w:tblPr/>
      <w:tcPr>
        <w:tcBorders>
          <w:top w:val="single" w:sz="4" w:space="0" w:color="A02B93"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1CDED" w:themeColor="accent5" w:themeTint="34" w:fill="F1CDED" w:themeFill="accent5" w:themeFillTint="34"/>
      </w:tcPr>
    </w:tblStylePr>
    <w:tblStylePr w:type="band1Horz">
      <w:rPr>
        <w:rFonts w:ascii="Arial" w:hAnsi="Arial"/>
        <w:color w:val="404040"/>
        <w:sz w:val="22"/>
      </w:rPr>
      <w:tblPr/>
      <w:tcPr>
        <w:shd w:val="clear" w:color="F1CDED" w:themeColor="accent5" w:themeTint="34" w:fill="F1CDED" w:themeFill="accent5" w:themeFillTint="34"/>
      </w:tcPr>
    </w:tblStylePr>
  </w:style>
  <w:style w:type="table" w:customStyle="1" w:styleId="GridTable2-Accent6">
    <w:name w:val="Grid Table 2 - Accent 6"/>
    <w:basedOn w:val="TableNormal"/>
    <w:uiPriority w:val="99"/>
    <w:pPr>
      <w:spacing w:after="0" w:line="240" w:lineRule="auto"/>
    </w:pPr>
    <w:tblPr>
      <w:tblStyleRowBandSize w:val="1"/>
      <w:tblStyleColBandSize w:val="1"/>
      <w:tblBorders>
        <w:bottom w:val="single" w:sz="4" w:space="0" w:color="4EA72E" w:themeColor="accent6"/>
        <w:insideH w:val="single" w:sz="4" w:space="0" w:color="4EA72E" w:themeColor="accent6"/>
        <w:insideV w:val="single" w:sz="4" w:space="0" w:color="4EA72E" w:themeColor="accent6"/>
      </w:tblBorders>
    </w:tblPr>
    <w:tblStylePr w:type="firstRow">
      <w:rPr>
        <w:b/>
        <w:color w:val="404040"/>
      </w:rPr>
      <w:tblPr/>
      <w:tcPr>
        <w:tcBorders>
          <w:top w:val="none" w:sz="4" w:space="0" w:color="000000"/>
          <w:left w:val="none" w:sz="4" w:space="0" w:color="000000"/>
          <w:bottom w:val="single" w:sz="12" w:space="0" w:color="4EA72E" w:themeColor="accent6"/>
          <w:right w:val="none" w:sz="4" w:space="0" w:color="000000"/>
        </w:tcBorders>
        <w:shd w:val="clear" w:color="FFFFFF" w:fill="auto"/>
      </w:tcPr>
    </w:tblStylePr>
    <w:tblStylePr w:type="lastRow">
      <w:rPr>
        <w:b/>
        <w:color w:val="404040"/>
      </w:rPr>
      <w:tblPr/>
      <w:tcPr>
        <w:tcBorders>
          <w:top w:val="single" w:sz="4" w:space="0" w:color="4EA72E"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F2CF" w:themeColor="accent6" w:themeTint="34" w:fill="D8F2CF" w:themeFill="accent6" w:themeFillTint="34"/>
      </w:tcPr>
    </w:tblStylePr>
    <w:tblStylePr w:type="band1Horz">
      <w:rPr>
        <w:rFonts w:ascii="Arial" w:hAnsi="Arial"/>
        <w:color w:val="404040"/>
        <w:sz w:val="22"/>
      </w:rPr>
      <w:tblPr/>
      <w:tcPr>
        <w:shd w:val="clear" w:color="D8F2CF" w:themeColor="accent6" w:themeTint="34" w:fill="D8F2CF" w:themeFill="accent6" w:themeFillTint="34"/>
      </w:tcPr>
    </w:tblStylePr>
  </w:style>
  <w:style w:type="table" w:customStyle="1" w:styleId="-31">
    <w:name w:val="Таблиця-сітка 31"/>
    <w:basedOn w:val="Table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TableNormal"/>
    <w:uiPriority w:val="99"/>
    <w:pPr>
      <w:spacing w:after="0" w:line="240" w:lineRule="auto"/>
    </w:pPr>
    <w:tblPr>
      <w:tblStyleRowBandSize w:val="1"/>
      <w:tblStyleColBandSize w:val="1"/>
      <w:tblBorders>
        <w:bottom w:val="single" w:sz="4" w:space="0" w:color="19729B" w:themeColor="accent1" w:themeTint="EA"/>
        <w:insideH w:val="single" w:sz="4" w:space="0" w:color="19729B" w:themeColor="accent1" w:themeTint="EA"/>
        <w:insideV w:val="single" w:sz="4" w:space="0" w:color="19729B"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BFE4F4" w:themeColor="accent1" w:themeTint="34" w:fill="BFE4F4" w:themeFill="accent1" w:themeFillTint="34"/>
      </w:tcPr>
    </w:tblStylePr>
    <w:tblStylePr w:type="band1Horz">
      <w:rPr>
        <w:rFonts w:ascii="Arial" w:hAnsi="Arial"/>
        <w:color w:val="404040"/>
        <w:sz w:val="22"/>
      </w:rPr>
      <w:tblPr/>
      <w:tcPr>
        <w:shd w:val="clear" w:color="BFE4F4" w:themeColor="accent1" w:themeTint="34" w:fill="BFE4F4" w:themeFill="accent1" w:themeFillTint="34"/>
      </w:tcPr>
    </w:tblStylePr>
  </w:style>
  <w:style w:type="table" w:customStyle="1" w:styleId="GridTable3-Accent2">
    <w:name w:val="Grid Table 3 - Accent 2"/>
    <w:basedOn w:val="TableNormal"/>
    <w:uiPriority w:val="99"/>
    <w:pPr>
      <w:spacing w:after="0" w:line="240" w:lineRule="auto"/>
    </w:pPr>
    <w:tblPr>
      <w:tblStyleRowBandSize w:val="1"/>
      <w:tblStyleColBandSize w:val="1"/>
      <w:tblBorders>
        <w:bottom w:val="single" w:sz="4" w:space="0" w:color="F2AA85" w:themeColor="accent2" w:themeTint="97"/>
        <w:insideH w:val="single" w:sz="4" w:space="0" w:color="F2AA85" w:themeColor="accent2" w:themeTint="97"/>
        <w:insideV w:val="single" w:sz="4" w:space="0" w:color="F2AA8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AE2D6" w:themeColor="accent2" w:themeTint="32" w:fill="FAE2D6" w:themeFill="accent2" w:themeFillTint="32"/>
      </w:tcPr>
    </w:tblStylePr>
    <w:tblStylePr w:type="band1Horz">
      <w:rPr>
        <w:rFonts w:ascii="Arial" w:hAnsi="Arial"/>
        <w:color w:val="404040"/>
        <w:sz w:val="22"/>
      </w:rPr>
      <w:tblPr/>
      <w:tcPr>
        <w:shd w:val="clear" w:color="FAE2D6" w:themeColor="accent2" w:themeTint="32" w:fill="FAE2D6" w:themeFill="accent2" w:themeFillTint="32"/>
      </w:tcPr>
    </w:tblStylePr>
  </w:style>
  <w:style w:type="table" w:customStyle="1" w:styleId="GridTable3-Accent3">
    <w:name w:val="Grid Table 3 - Accent 3"/>
    <w:basedOn w:val="TableNormal"/>
    <w:uiPriority w:val="99"/>
    <w:pPr>
      <w:spacing w:after="0" w:line="240" w:lineRule="auto"/>
    </w:pPr>
    <w:tblPr>
      <w:tblStyleRowBandSize w:val="1"/>
      <w:tblStyleColBandSize w:val="1"/>
      <w:tblBorders>
        <w:bottom w:val="single" w:sz="4" w:space="0" w:color="196C24" w:themeColor="accent3" w:themeTint="FE"/>
        <w:insideH w:val="single" w:sz="4" w:space="0" w:color="196C24" w:themeColor="accent3" w:themeTint="FE"/>
        <w:insideV w:val="single" w:sz="4" w:space="0" w:color="196C24"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0F0C6" w:themeColor="accent3" w:themeTint="34" w:fill="C0F0C6" w:themeFill="accent3" w:themeFillTint="34"/>
      </w:tcPr>
    </w:tblStylePr>
    <w:tblStylePr w:type="band1Horz">
      <w:rPr>
        <w:rFonts w:ascii="Arial" w:hAnsi="Arial"/>
        <w:color w:val="404040"/>
        <w:sz w:val="22"/>
      </w:rPr>
      <w:tblPr/>
      <w:tcPr>
        <w:shd w:val="clear" w:color="C0F0C6" w:themeColor="accent3" w:themeTint="34" w:fill="C0F0C6" w:themeFill="accent3" w:themeFillTint="34"/>
      </w:tcPr>
    </w:tblStylePr>
  </w:style>
  <w:style w:type="table" w:customStyle="1" w:styleId="GridTable3-Accent4">
    <w:name w:val="Grid Table 3 - Accent 4"/>
    <w:basedOn w:val="TableNormal"/>
    <w:uiPriority w:val="99"/>
    <w:pPr>
      <w:spacing w:after="0" w:line="240" w:lineRule="auto"/>
    </w:pPr>
    <w:tblPr>
      <w:tblStyleRowBandSize w:val="1"/>
      <w:tblStyleColBandSize w:val="1"/>
      <w:tblBorders>
        <w:bottom w:val="single" w:sz="4" w:space="0" w:color="5FCAF3" w:themeColor="accent4" w:themeTint="9A"/>
        <w:insideH w:val="single" w:sz="4" w:space="0" w:color="5FCAF3" w:themeColor="accent4" w:themeTint="9A"/>
        <w:insideV w:val="single" w:sz="4" w:space="0" w:color="5FCAF3"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9EDFB" w:themeColor="accent4" w:themeTint="34" w:fill="C9EDFB" w:themeFill="accent4" w:themeFillTint="34"/>
      </w:tcPr>
    </w:tblStylePr>
    <w:tblStylePr w:type="band1Horz">
      <w:rPr>
        <w:rFonts w:ascii="Arial" w:hAnsi="Arial"/>
        <w:color w:val="404040"/>
        <w:sz w:val="22"/>
      </w:rPr>
      <w:tblPr/>
      <w:tcPr>
        <w:shd w:val="clear" w:color="C9EDFB" w:themeColor="accent4" w:themeTint="34" w:fill="C9EDFB" w:themeFill="accent4" w:themeFillTint="34"/>
      </w:tcPr>
    </w:tblStylePr>
  </w:style>
  <w:style w:type="table" w:customStyle="1" w:styleId="GridTable3-Accent5">
    <w:name w:val="Grid Table 3 - Accent 5"/>
    <w:basedOn w:val="TableNormal"/>
    <w:uiPriority w:val="99"/>
    <w:pPr>
      <w:spacing w:after="0" w:line="240" w:lineRule="auto"/>
    </w:pPr>
    <w:tblPr>
      <w:tblStyleRowBandSize w:val="1"/>
      <w:tblStyleColBandSize w:val="1"/>
      <w:tblBorders>
        <w:bottom w:val="single" w:sz="4" w:space="0" w:color="A02B93" w:themeColor="accent5"/>
        <w:insideH w:val="single" w:sz="4" w:space="0" w:color="A02B93" w:themeColor="accent5"/>
        <w:insideV w:val="single" w:sz="4" w:space="0" w:color="A02B93"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1CDED" w:themeColor="accent5" w:themeTint="34" w:fill="F1CDED" w:themeFill="accent5" w:themeFillTint="34"/>
      </w:tcPr>
    </w:tblStylePr>
    <w:tblStylePr w:type="band1Horz">
      <w:rPr>
        <w:rFonts w:ascii="Arial" w:hAnsi="Arial"/>
        <w:color w:val="404040"/>
        <w:sz w:val="22"/>
      </w:rPr>
      <w:tblPr/>
      <w:tcPr>
        <w:shd w:val="clear" w:color="F1CDED" w:themeColor="accent5" w:themeTint="34" w:fill="F1CDED" w:themeFill="accent5" w:themeFillTint="34"/>
      </w:tcPr>
    </w:tblStylePr>
  </w:style>
  <w:style w:type="table" w:customStyle="1" w:styleId="GridTable3-Accent6">
    <w:name w:val="Grid Table 3 - Accent 6"/>
    <w:basedOn w:val="TableNormal"/>
    <w:uiPriority w:val="99"/>
    <w:pPr>
      <w:spacing w:after="0" w:line="240" w:lineRule="auto"/>
    </w:pPr>
    <w:tblPr>
      <w:tblStyleRowBandSize w:val="1"/>
      <w:tblStyleColBandSize w:val="1"/>
      <w:tblBorders>
        <w:bottom w:val="single" w:sz="4" w:space="0" w:color="4EA72E" w:themeColor="accent6"/>
        <w:insideH w:val="single" w:sz="4" w:space="0" w:color="4EA72E" w:themeColor="accent6"/>
        <w:insideV w:val="single" w:sz="4" w:space="0" w:color="4EA72E"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F2CF" w:themeColor="accent6" w:themeTint="34" w:fill="D8F2CF" w:themeFill="accent6" w:themeFillTint="34"/>
      </w:tcPr>
    </w:tblStylePr>
    <w:tblStylePr w:type="band1Horz">
      <w:rPr>
        <w:rFonts w:ascii="Arial" w:hAnsi="Arial"/>
        <w:color w:val="404040"/>
        <w:sz w:val="22"/>
      </w:rPr>
      <w:tblPr/>
      <w:tcPr>
        <w:shd w:val="clear" w:color="D8F2CF" w:themeColor="accent6" w:themeTint="34" w:fill="D8F2CF" w:themeFill="accent6" w:themeFillTint="34"/>
      </w:tcPr>
    </w:tblStylePr>
  </w:style>
  <w:style w:type="table" w:customStyle="1" w:styleId="-41">
    <w:name w:val="Таблиця-сітка 41"/>
    <w:basedOn w:val="TableNormal"/>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TableNormal"/>
    <w:uiPriority w:val="59"/>
    <w:pPr>
      <w:spacing w:after="0" w:line="240" w:lineRule="auto"/>
    </w:pPr>
    <w:tblPr>
      <w:tblStyleRowBandSize w:val="1"/>
      <w:tblStyleColBandSize w:val="1"/>
      <w:tblBorders>
        <w:top w:val="single" w:sz="4" w:space="0" w:color="50B4E2" w:themeColor="accent1" w:themeTint="90"/>
        <w:left w:val="single" w:sz="4" w:space="0" w:color="50B4E2" w:themeColor="accent1" w:themeTint="90"/>
        <w:bottom w:val="single" w:sz="4" w:space="0" w:color="50B4E2" w:themeColor="accent1" w:themeTint="90"/>
        <w:right w:val="single" w:sz="4" w:space="0" w:color="50B4E2" w:themeColor="accent1" w:themeTint="90"/>
        <w:insideH w:val="single" w:sz="4" w:space="0" w:color="50B4E2" w:themeColor="accent1" w:themeTint="90"/>
        <w:insideV w:val="single" w:sz="4" w:space="0" w:color="50B4E2" w:themeColor="accent1" w:themeTint="90"/>
      </w:tblBorders>
    </w:tblPr>
    <w:tblStylePr w:type="firstRow">
      <w:rPr>
        <w:rFonts w:ascii="Arial" w:hAnsi="Arial"/>
        <w:b/>
        <w:color w:val="FFFFFF"/>
        <w:sz w:val="22"/>
      </w:rPr>
      <w:tblPr/>
      <w:tcPr>
        <w:tcBorders>
          <w:top w:val="single" w:sz="4" w:space="0" w:color="19729B" w:themeColor="accent1" w:themeTint="EA"/>
          <w:left w:val="single" w:sz="4" w:space="0" w:color="19729B" w:themeColor="accent1" w:themeTint="EA"/>
          <w:bottom w:val="single" w:sz="4" w:space="0" w:color="19729B" w:themeColor="accent1" w:themeTint="EA"/>
          <w:right w:val="single" w:sz="4" w:space="0" w:color="19729B" w:themeColor="accent1" w:themeTint="EA"/>
        </w:tcBorders>
        <w:shd w:val="clear" w:color="19729B" w:themeColor="accent1" w:themeTint="EA" w:fill="19729B" w:themeFill="accent1" w:themeFillTint="EA"/>
      </w:tcPr>
    </w:tblStylePr>
    <w:tblStylePr w:type="lastRow">
      <w:rPr>
        <w:b/>
        <w:color w:val="404040"/>
      </w:rPr>
      <w:tblPr/>
      <w:tcPr>
        <w:tcBorders>
          <w:top w:val="single" w:sz="4" w:space="0" w:color="19729B"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2E5F5" w:themeColor="accent1" w:themeTint="32" w:fill="C2E5F5" w:themeFill="accent1" w:themeFillTint="32"/>
      </w:tcPr>
    </w:tblStylePr>
    <w:tblStylePr w:type="band1Horz">
      <w:rPr>
        <w:rFonts w:ascii="Arial" w:hAnsi="Arial"/>
        <w:color w:val="404040"/>
        <w:sz w:val="22"/>
      </w:rPr>
      <w:tblPr/>
      <w:tcPr>
        <w:shd w:val="clear" w:color="C2E5F5" w:themeColor="accent1" w:themeTint="32" w:fill="C2E5F5" w:themeFill="accent1" w:themeFillTint="32"/>
      </w:tcPr>
    </w:tblStylePr>
  </w:style>
  <w:style w:type="table" w:customStyle="1" w:styleId="GridTable4-Accent2">
    <w:name w:val="Grid Table 4 - Accent 2"/>
    <w:basedOn w:val="TableNormal"/>
    <w:uiPriority w:val="59"/>
    <w:pPr>
      <w:spacing w:after="0" w:line="240" w:lineRule="auto"/>
    </w:pPr>
    <w:tblPr>
      <w:tblStyleRowBandSize w:val="1"/>
      <w:tblStyleColBandSize w:val="1"/>
      <w:tblBorders>
        <w:top w:val="single" w:sz="4" w:space="0" w:color="F2AE8B" w:themeColor="accent2" w:themeTint="90"/>
        <w:left w:val="single" w:sz="4" w:space="0" w:color="F2AE8B" w:themeColor="accent2" w:themeTint="90"/>
        <w:bottom w:val="single" w:sz="4" w:space="0" w:color="F2AE8B" w:themeColor="accent2" w:themeTint="90"/>
        <w:right w:val="single" w:sz="4" w:space="0" w:color="F2AE8B" w:themeColor="accent2" w:themeTint="90"/>
        <w:insideH w:val="single" w:sz="4" w:space="0" w:color="F2AE8B" w:themeColor="accent2" w:themeTint="90"/>
        <w:insideV w:val="single" w:sz="4" w:space="0" w:color="F2AE8B" w:themeColor="accent2" w:themeTint="90"/>
      </w:tblBorders>
    </w:tblPr>
    <w:tblStylePr w:type="firstRow">
      <w:rPr>
        <w:rFonts w:ascii="Arial" w:hAnsi="Arial"/>
        <w:b/>
        <w:color w:val="FFFFFF"/>
        <w:sz w:val="22"/>
      </w:rPr>
      <w:tblPr/>
      <w:tcPr>
        <w:tcBorders>
          <w:top w:val="single" w:sz="4" w:space="0" w:color="F2AA85" w:themeColor="accent2" w:themeTint="97"/>
          <w:left w:val="single" w:sz="4" w:space="0" w:color="F2AA85" w:themeColor="accent2" w:themeTint="97"/>
          <w:bottom w:val="single" w:sz="4" w:space="0" w:color="F2AA85" w:themeColor="accent2" w:themeTint="97"/>
          <w:right w:val="single" w:sz="4" w:space="0" w:color="F2AA85" w:themeColor="accent2" w:themeTint="97"/>
        </w:tcBorders>
        <w:shd w:val="clear" w:color="F2AA85" w:themeColor="accent2" w:themeTint="97" w:fill="F2AA85" w:themeFill="accent2" w:themeFillTint="97"/>
      </w:tcPr>
    </w:tblStylePr>
    <w:tblStylePr w:type="lastRow">
      <w:rPr>
        <w:b/>
        <w:color w:val="404040"/>
      </w:rPr>
      <w:tblPr/>
      <w:tcPr>
        <w:tcBorders>
          <w:top w:val="single" w:sz="4" w:space="0" w:color="F2AA8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E2D6" w:themeColor="accent2" w:themeTint="32" w:fill="FAE2D6" w:themeFill="accent2" w:themeFillTint="32"/>
      </w:tcPr>
    </w:tblStylePr>
    <w:tblStylePr w:type="band1Horz">
      <w:rPr>
        <w:rFonts w:ascii="Arial" w:hAnsi="Arial"/>
        <w:color w:val="404040"/>
        <w:sz w:val="22"/>
      </w:rPr>
      <w:tblPr/>
      <w:tcPr>
        <w:shd w:val="clear" w:color="FAE2D6" w:themeColor="accent2" w:themeTint="32" w:fill="FAE2D6" w:themeFill="accent2" w:themeFillTint="32"/>
      </w:tcPr>
    </w:tblStylePr>
  </w:style>
  <w:style w:type="table" w:customStyle="1" w:styleId="GridTable4-Accent3">
    <w:name w:val="Grid Table 4 - Accent 3"/>
    <w:basedOn w:val="TableNormal"/>
    <w:uiPriority w:val="59"/>
    <w:pPr>
      <w:spacing w:after="0" w:line="240" w:lineRule="auto"/>
    </w:pPr>
    <w:tblPr>
      <w:tblStyleRowBandSize w:val="1"/>
      <w:tblStyleColBandSize w:val="1"/>
      <w:tblBorders>
        <w:top w:val="single" w:sz="4" w:space="0" w:color="51D663" w:themeColor="accent3" w:themeTint="90"/>
        <w:left w:val="single" w:sz="4" w:space="0" w:color="51D663" w:themeColor="accent3" w:themeTint="90"/>
        <w:bottom w:val="single" w:sz="4" w:space="0" w:color="51D663" w:themeColor="accent3" w:themeTint="90"/>
        <w:right w:val="single" w:sz="4" w:space="0" w:color="51D663" w:themeColor="accent3" w:themeTint="90"/>
        <w:insideH w:val="single" w:sz="4" w:space="0" w:color="51D663" w:themeColor="accent3" w:themeTint="90"/>
        <w:insideV w:val="single" w:sz="4" w:space="0" w:color="51D663" w:themeColor="accent3" w:themeTint="90"/>
      </w:tblBorders>
    </w:tblPr>
    <w:tblStylePr w:type="firstRow">
      <w:rPr>
        <w:rFonts w:ascii="Arial" w:hAnsi="Arial"/>
        <w:b/>
        <w:color w:val="FFFFFF"/>
        <w:sz w:val="22"/>
      </w:rPr>
      <w:tblPr/>
      <w:tcPr>
        <w:tcBorders>
          <w:top w:val="single" w:sz="4" w:space="0" w:color="196C24" w:themeColor="accent3" w:themeTint="FE"/>
          <w:left w:val="single" w:sz="4" w:space="0" w:color="196C24" w:themeColor="accent3" w:themeTint="FE"/>
          <w:bottom w:val="single" w:sz="4" w:space="0" w:color="196C24" w:themeColor="accent3" w:themeTint="FE"/>
          <w:right w:val="single" w:sz="4" w:space="0" w:color="196C24" w:themeColor="accent3" w:themeTint="FE"/>
        </w:tcBorders>
        <w:shd w:val="clear" w:color="196C24" w:themeColor="accent3" w:themeTint="FE" w:fill="196C24" w:themeFill="accent3" w:themeFillTint="FE"/>
      </w:tcPr>
    </w:tblStylePr>
    <w:tblStylePr w:type="lastRow">
      <w:rPr>
        <w:b/>
        <w:color w:val="404040"/>
      </w:rPr>
      <w:tblPr/>
      <w:tcPr>
        <w:tcBorders>
          <w:top w:val="single" w:sz="4" w:space="0" w:color="196C24"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0F0C6" w:themeColor="accent3" w:themeTint="34" w:fill="C0F0C6" w:themeFill="accent3" w:themeFillTint="34"/>
      </w:tcPr>
    </w:tblStylePr>
    <w:tblStylePr w:type="band1Horz">
      <w:rPr>
        <w:rFonts w:ascii="Arial" w:hAnsi="Arial"/>
        <w:color w:val="404040"/>
        <w:sz w:val="22"/>
      </w:rPr>
      <w:tblPr/>
      <w:tcPr>
        <w:shd w:val="clear" w:color="C0F0C6" w:themeColor="accent3" w:themeTint="34" w:fill="C0F0C6" w:themeFill="accent3" w:themeFillTint="34"/>
      </w:tcPr>
    </w:tblStylePr>
  </w:style>
  <w:style w:type="table" w:customStyle="1" w:styleId="GridTable4-Accent4">
    <w:name w:val="Grid Table 4 - Accent 4"/>
    <w:basedOn w:val="TableNormal"/>
    <w:uiPriority w:val="59"/>
    <w:pPr>
      <w:spacing w:after="0" w:line="240" w:lineRule="auto"/>
    </w:pPr>
    <w:tblPr>
      <w:tblStyleRowBandSize w:val="1"/>
      <w:tblStyleColBandSize w:val="1"/>
      <w:tblBorders>
        <w:top w:val="single" w:sz="4" w:space="0" w:color="6ACDF4" w:themeColor="accent4" w:themeTint="90"/>
        <w:left w:val="single" w:sz="4" w:space="0" w:color="6ACDF4" w:themeColor="accent4" w:themeTint="90"/>
        <w:bottom w:val="single" w:sz="4" w:space="0" w:color="6ACDF4" w:themeColor="accent4" w:themeTint="90"/>
        <w:right w:val="single" w:sz="4" w:space="0" w:color="6ACDF4" w:themeColor="accent4" w:themeTint="90"/>
        <w:insideH w:val="single" w:sz="4" w:space="0" w:color="6ACDF4" w:themeColor="accent4" w:themeTint="90"/>
        <w:insideV w:val="single" w:sz="4" w:space="0" w:color="6ACDF4" w:themeColor="accent4" w:themeTint="90"/>
      </w:tblBorders>
    </w:tblPr>
    <w:tblStylePr w:type="firstRow">
      <w:rPr>
        <w:rFonts w:ascii="Arial" w:hAnsi="Arial"/>
        <w:b/>
        <w:color w:val="FFFFFF"/>
        <w:sz w:val="22"/>
      </w:rPr>
      <w:tblPr/>
      <w:tcPr>
        <w:tcBorders>
          <w:top w:val="single" w:sz="4" w:space="0" w:color="5FCAF3" w:themeColor="accent4" w:themeTint="9A"/>
          <w:left w:val="single" w:sz="4" w:space="0" w:color="5FCAF3" w:themeColor="accent4" w:themeTint="9A"/>
          <w:bottom w:val="single" w:sz="4" w:space="0" w:color="5FCAF3" w:themeColor="accent4" w:themeTint="9A"/>
          <w:right w:val="single" w:sz="4" w:space="0" w:color="5FCAF3" w:themeColor="accent4" w:themeTint="9A"/>
        </w:tcBorders>
        <w:shd w:val="clear" w:color="5FCAF3" w:themeColor="accent4" w:themeTint="9A" w:fill="5FCAF3" w:themeFill="accent4" w:themeFillTint="9A"/>
      </w:tcPr>
    </w:tblStylePr>
    <w:tblStylePr w:type="lastRow">
      <w:rPr>
        <w:b/>
        <w:color w:val="404040"/>
      </w:rPr>
      <w:tblPr/>
      <w:tcPr>
        <w:tcBorders>
          <w:top w:val="single" w:sz="4" w:space="0" w:color="5FCAF3"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9EDFB" w:themeColor="accent4" w:themeTint="34" w:fill="C9EDFB" w:themeFill="accent4" w:themeFillTint="34"/>
      </w:tcPr>
    </w:tblStylePr>
    <w:tblStylePr w:type="band1Horz">
      <w:rPr>
        <w:rFonts w:ascii="Arial" w:hAnsi="Arial"/>
        <w:color w:val="404040"/>
        <w:sz w:val="22"/>
      </w:rPr>
      <w:tblPr/>
      <w:tcPr>
        <w:shd w:val="clear" w:color="C9EDFB" w:themeColor="accent4" w:themeTint="34" w:fill="C9EDFB" w:themeFill="accent4" w:themeFillTint="34"/>
      </w:tcPr>
    </w:tblStylePr>
  </w:style>
  <w:style w:type="table" w:customStyle="1" w:styleId="GridTable4-Accent5">
    <w:name w:val="Grid Table 4 - Accent 5"/>
    <w:basedOn w:val="TableNormal"/>
    <w:uiPriority w:val="59"/>
    <w:pPr>
      <w:spacing w:after="0" w:line="240" w:lineRule="auto"/>
    </w:pPr>
    <w:tblPr>
      <w:tblStyleRowBandSize w:val="1"/>
      <w:tblStyleColBandSize w:val="1"/>
      <w:tblBorders>
        <w:top w:val="single" w:sz="4" w:space="0" w:color="DA76CE" w:themeColor="accent5" w:themeTint="90"/>
        <w:left w:val="single" w:sz="4" w:space="0" w:color="DA76CE" w:themeColor="accent5" w:themeTint="90"/>
        <w:bottom w:val="single" w:sz="4" w:space="0" w:color="DA76CE" w:themeColor="accent5" w:themeTint="90"/>
        <w:right w:val="single" w:sz="4" w:space="0" w:color="DA76CE" w:themeColor="accent5" w:themeTint="90"/>
        <w:insideH w:val="single" w:sz="4" w:space="0" w:color="DA76CE" w:themeColor="accent5" w:themeTint="90"/>
        <w:insideV w:val="single" w:sz="4" w:space="0" w:color="DA76CE" w:themeColor="accent5" w:themeTint="90"/>
      </w:tblBorders>
    </w:tblPr>
    <w:tblStylePr w:type="firstRow">
      <w:rPr>
        <w:rFonts w:ascii="Arial" w:hAnsi="Arial"/>
        <w:b/>
        <w:color w:val="FFFFFF"/>
        <w:sz w:val="22"/>
      </w:rPr>
      <w:tblPr/>
      <w:tcPr>
        <w:tcBorders>
          <w:top w:val="single" w:sz="4" w:space="0" w:color="A02B93" w:themeColor="accent5"/>
          <w:left w:val="single" w:sz="4" w:space="0" w:color="A02B93" w:themeColor="accent5"/>
          <w:bottom w:val="single" w:sz="4" w:space="0" w:color="A02B93" w:themeColor="accent5"/>
          <w:right w:val="single" w:sz="4" w:space="0" w:color="A02B93" w:themeColor="accent5"/>
        </w:tcBorders>
        <w:shd w:val="clear" w:color="A02B93" w:themeColor="accent5" w:fill="A02B93" w:themeFill="accent5"/>
      </w:tcPr>
    </w:tblStylePr>
    <w:tblStylePr w:type="lastRow">
      <w:rPr>
        <w:b/>
        <w:color w:val="404040"/>
      </w:rPr>
      <w:tblPr/>
      <w:tcPr>
        <w:tcBorders>
          <w:top w:val="single" w:sz="4" w:space="0" w:color="A02B93"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1CDED" w:themeColor="accent5" w:themeTint="34" w:fill="F1CDED" w:themeFill="accent5" w:themeFillTint="34"/>
      </w:tcPr>
    </w:tblStylePr>
    <w:tblStylePr w:type="band1Horz">
      <w:rPr>
        <w:rFonts w:ascii="Arial" w:hAnsi="Arial"/>
        <w:color w:val="404040"/>
        <w:sz w:val="22"/>
      </w:rPr>
      <w:tblPr/>
      <w:tcPr>
        <w:shd w:val="clear" w:color="F1CDED" w:themeColor="accent5" w:themeTint="34" w:fill="F1CDED" w:themeFill="accent5" w:themeFillTint="34"/>
      </w:tcPr>
    </w:tblStylePr>
  </w:style>
  <w:style w:type="table" w:customStyle="1" w:styleId="GridTable4-Accent6">
    <w:name w:val="Grid Table 4 - Accent 6"/>
    <w:basedOn w:val="TableNormal"/>
    <w:uiPriority w:val="59"/>
    <w:pPr>
      <w:spacing w:after="0" w:line="240" w:lineRule="auto"/>
    </w:pPr>
    <w:tblPr>
      <w:tblStyleRowBandSize w:val="1"/>
      <w:tblStyleColBandSize w:val="1"/>
      <w:tblBorders>
        <w:top w:val="single" w:sz="4" w:space="0" w:color="94DA7B" w:themeColor="accent6" w:themeTint="90"/>
        <w:left w:val="single" w:sz="4" w:space="0" w:color="94DA7B" w:themeColor="accent6" w:themeTint="90"/>
        <w:bottom w:val="single" w:sz="4" w:space="0" w:color="94DA7B" w:themeColor="accent6" w:themeTint="90"/>
        <w:right w:val="single" w:sz="4" w:space="0" w:color="94DA7B" w:themeColor="accent6" w:themeTint="90"/>
        <w:insideH w:val="single" w:sz="4" w:space="0" w:color="94DA7B" w:themeColor="accent6" w:themeTint="90"/>
        <w:insideV w:val="single" w:sz="4" w:space="0" w:color="94DA7B" w:themeColor="accent6" w:themeTint="90"/>
      </w:tblBorders>
    </w:tblPr>
    <w:tblStylePr w:type="firstRow">
      <w:rPr>
        <w:rFonts w:ascii="Arial" w:hAnsi="Arial"/>
        <w:b/>
        <w:color w:val="FFFFFF"/>
        <w:sz w:val="22"/>
      </w:rPr>
      <w:tblPr/>
      <w:tcPr>
        <w:tcBorders>
          <w:top w:val="single" w:sz="4" w:space="0" w:color="4EA72E" w:themeColor="accent6"/>
          <w:left w:val="single" w:sz="4" w:space="0" w:color="4EA72E" w:themeColor="accent6"/>
          <w:bottom w:val="single" w:sz="4" w:space="0" w:color="4EA72E" w:themeColor="accent6"/>
          <w:right w:val="single" w:sz="4" w:space="0" w:color="4EA72E" w:themeColor="accent6"/>
        </w:tcBorders>
        <w:shd w:val="clear" w:color="4EA72E" w:themeColor="accent6" w:fill="4EA72E" w:themeFill="accent6"/>
      </w:tcPr>
    </w:tblStylePr>
    <w:tblStylePr w:type="lastRow">
      <w:rPr>
        <w:b/>
        <w:color w:val="404040"/>
      </w:rPr>
      <w:tblPr/>
      <w:tcPr>
        <w:tcBorders>
          <w:top w:val="single" w:sz="4" w:space="0" w:color="4EA72E"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F2CF" w:themeColor="accent6" w:themeTint="34" w:fill="D8F2CF" w:themeFill="accent6" w:themeFillTint="34"/>
      </w:tcPr>
    </w:tblStylePr>
    <w:tblStylePr w:type="band1Horz">
      <w:rPr>
        <w:rFonts w:ascii="Arial" w:hAnsi="Arial"/>
        <w:color w:val="404040"/>
        <w:sz w:val="22"/>
      </w:rPr>
      <w:tblPr/>
      <w:tcPr>
        <w:shd w:val="clear" w:color="D8F2CF" w:themeColor="accent6" w:themeTint="34" w:fill="D8F2CF" w:themeFill="accent6" w:themeFillTint="34"/>
      </w:tcPr>
    </w:tblStylePr>
  </w:style>
  <w:style w:type="table" w:customStyle="1" w:styleId="-51">
    <w:name w:val="Таблиця-сітка 5 (темна)1"/>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E4F4" w:themeColor="accent1" w:themeTint="34" w:fill="BFE4F4" w:themeFill="accent1" w:themeFillTint="34"/>
    </w:tblPr>
    <w:tblStylePr w:type="firstRow">
      <w:rPr>
        <w:rFonts w:ascii="Arial" w:hAnsi="Arial"/>
        <w:b/>
        <w:color w:val="FFFFFF"/>
        <w:sz w:val="22"/>
      </w:rPr>
      <w:tblPr/>
      <w:tcPr>
        <w:shd w:val="clear" w:color="156082" w:themeColor="accent1" w:fill="156082" w:themeFill="accent1"/>
      </w:tcPr>
    </w:tblStylePr>
    <w:tblStylePr w:type="lastRow">
      <w:rPr>
        <w:rFonts w:ascii="Arial" w:hAnsi="Arial"/>
        <w:b/>
        <w:color w:val="FFFFFF"/>
        <w:sz w:val="22"/>
      </w:rPr>
      <w:tblPr/>
      <w:tcPr>
        <w:tcBorders>
          <w:top w:val="single" w:sz="4" w:space="0" w:color="FFFFFF" w:themeColor="light1"/>
        </w:tcBorders>
        <w:shd w:val="clear" w:color="156082" w:themeColor="accent1" w:fill="156082" w:themeFill="accent1"/>
      </w:tcPr>
    </w:tblStylePr>
    <w:tblStylePr w:type="firstCol">
      <w:rPr>
        <w:rFonts w:ascii="Arial" w:hAnsi="Arial"/>
        <w:b/>
        <w:color w:val="FFFFFF"/>
        <w:sz w:val="22"/>
      </w:rPr>
      <w:tblPr/>
      <w:tcPr>
        <w:shd w:val="clear" w:color="156082" w:themeColor="accent1" w:fill="156082" w:themeFill="accent1"/>
      </w:tcPr>
    </w:tblStylePr>
    <w:tblStylePr w:type="lastCol">
      <w:rPr>
        <w:rFonts w:ascii="Arial" w:hAnsi="Arial"/>
        <w:b/>
        <w:color w:val="FFFFFF"/>
        <w:sz w:val="22"/>
      </w:rPr>
      <w:tblPr/>
      <w:tcPr>
        <w:shd w:val="clear" w:color="156082" w:themeColor="accent1" w:fill="156082" w:themeFill="accent1"/>
      </w:tcPr>
    </w:tblStylePr>
    <w:tblStylePr w:type="band1Vert">
      <w:tblPr/>
      <w:tcPr>
        <w:shd w:val="clear" w:color="70C2E8" w:themeColor="accent1" w:themeTint="75" w:fill="70C2E8" w:themeFill="accent1" w:themeFillTint="75"/>
      </w:tcPr>
    </w:tblStylePr>
    <w:tblStylePr w:type="band1Horz">
      <w:tblPr/>
      <w:tcPr>
        <w:shd w:val="clear" w:color="70C2E8" w:themeColor="accent1" w:themeTint="75" w:fill="70C2E8" w:themeFill="accent1" w:themeFillTint="75"/>
      </w:tcPr>
    </w:tblStylePr>
  </w:style>
  <w:style w:type="table" w:customStyle="1" w:styleId="GridTable5Dark-Accent2">
    <w:name w:val="Grid Table 5 Dark - Accent 2"/>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AE2D6" w:themeColor="accent2" w:themeTint="32" w:fill="FAE2D6" w:themeFill="accent2" w:themeFillTint="32"/>
    </w:tblPr>
    <w:tblStylePr w:type="firstRow">
      <w:rPr>
        <w:rFonts w:ascii="Arial" w:hAnsi="Arial"/>
        <w:b/>
        <w:color w:val="FFFFFF"/>
        <w:sz w:val="22"/>
      </w:rPr>
      <w:tblPr/>
      <w:tcPr>
        <w:shd w:val="clear" w:color="E97132" w:themeColor="accent2" w:fill="E97132" w:themeFill="accent2"/>
      </w:tcPr>
    </w:tblStylePr>
    <w:tblStylePr w:type="lastRow">
      <w:rPr>
        <w:rFonts w:ascii="Arial" w:hAnsi="Arial"/>
        <w:b/>
        <w:color w:val="FFFFFF"/>
        <w:sz w:val="22"/>
      </w:rPr>
      <w:tblPr/>
      <w:tcPr>
        <w:tcBorders>
          <w:top w:val="single" w:sz="4" w:space="0" w:color="FFFFFF" w:themeColor="light1"/>
        </w:tcBorders>
        <w:shd w:val="clear" w:color="E97132" w:themeColor="accent2" w:fill="E97132" w:themeFill="accent2"/>
      </w:tcPr>
    </w:tblStylePr>
    <w:tblStylePr w:type="firstCol">
      <w:rPr>
        <w:rFonts w:ascii="Arial" w:hAnsi="Arial"/>
        <w:b/>
        <w:color w:val="FFFFFF"/>
        <w:sz w:val="22"/>
      </w:rPr>
      <w:tblPr/>
      <w:tcPr>
        <w:shd w:val="clear" w:color="E97132" w:themeColor="accent2" w:fill="E97132" w:themeFill="accent2"/>
      </w:tcPr>
    </w:tblStylePr>
    <w:tblStylePr w:type="lastCol">
      <w:rPr>
        <w:rFonts w:ascii="Arial" w:hAnsi="Arial"/>
        <w:b/>
        <w:color w:val="FFFFFF"/>
        <w:sz w:val="22"/>
      </w:rPr>
      <w:tblPr/>
      <w:tcPr>
        <w:shd w:val="clear" w:color="E97132" w:themeColor="accent2" w:fill="E97132" w:themeFill="accent2"/>
      </w:tcPr>
    </w:tblStylePr>
    <w:tblStylePr w:type="band1Vert">
      <w:tblPr/>
      <w:tcPr>
        <w:shd w:val="clear" w:color="F5BDA0" w:themeColor="accent2" w:themeTint="75" w:fill="F5BDA0" w:themeFill="accent2" w:themeFillTint="75"/>
      </w:tcPr>
    </w:tblStylePr>
    <w:tblStylePr w:type="band1Horz">
      <w:tblPr/>
      <w:tcPr>
        <w:shd w:val="clear" w:color="F5BDA0" w:themeColor="accent2" w:themeTint="75" w:fill="F5BDA0" w:themeFill="accent2" w:themeFillTint="75"/>
      </w:tcPr>
    </w:tblStylePr>
  </w:style>
  <w:style w:type="table" w:customStyle="1" w:styleId="GridTable5Dark-Accent3">
    <w:name w:val="Grid Table 5 Dark - Accent 3"/>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C0F0C6" w:themeColor="accent3" w:themeTint="34" w:fill="C0F0C6" w:themeFill="accent3" w:themeFillTint="34"/>
    </w:tblPr>
    <w:tblStylePr w:type="firstRow">
      <w:rPr>
        <w:rFonts w:ascii="Arial" w:hAnsi="Arial"/>
        <w:b/>
        <w:color w:val="FFFFFF"/>
        <w:sz w:val="22"/>
      </w:rPr>
      <w:tblPr/>
      <w:tcPr>
        <w:shd w:val="clear" w:color="196B24" w:themeColor="accent3" w:fill="196B24" w:themeFill="accent3"/>
      </w:tcPr>
    </w:tblStylePr>
    <w:tblStylePr w:type="lastRow">
      <w:rPr>
        <w:rFonts w:ascii="Arial" w:hAnsi="Arial"/>
        <w:b/>
        <w:color w:val="FFFFFF"/>
        <w:sz w:val="22"/>
      </w:rPr>
      <w:tblPr/>
      <w:tcPr>
        <w:tcBorders>
          <w:top w:val="single" w:sz="4" w:space="0" w:color="FFFFFF" w:themeColor="light1"/>
        </w:tcBorders>
        <w:shd w:val="clear" w:color="196B24" w:themeColor="accent3" w:fill="196B24" w:themeFill="accent3"/>
      </w:tcPr>
    </w:tblStylePr>
    <w:tblStylePr w:type="firstCol">
      <w:rPr>
        <w:rFonts w:ascii="Arial" w:hAnsi="Arial"/>
        <w:b/>
        <w:color w:val="FFFFFF"/>
        <w:sz w:val="22"/>
      </w:rPr>
      <w:tblPr/>
      <w:tcPr>
        <w:shd w:val="clear" w:color="196B24" w:themeColor="accent3" w:fill="196B24" w:themeFill="accent3"/>
      </w:tcPr>
    </w:tblStylePr>
    <w:tblStylePr w:type="lastCol">
      <w:rPr>
        <w:rFonts w:ascii="Arial" w:hAnsi="Arial"/>
        <w:b/>
        <w:color w:val="FFFFFF"/>
        <w:sz w:val="22"/>
      </w:rPr>
      <w:tblPr/>
      <w:tcPr>
        <w:shd w:val="clear" w:color="196B24" w:themeColor="accent3" w:fill="196B24" w:themeFill="accent3"/>
      </w:tcPr>
    </w:tblStylePr>
    <w:tblStylePr w:type="band1Vert">
      <w:tblPr/>
      <w:tcPr>
        <w:shd w:val="clear" w:color="72DE80" w:themeColor="accent3" w:themeTint="75" w:fill="72DE80" w:themeFill="accent3" w:themeFillTint="75"/>
      </w:tcPr>
    </w:tblStylePr>
    <w:tblStylePr w:type="band1Horz">
      <w:tblPr/>
      <w:tcPr>
        <w:shd w:val="clear" w:color="72DE80" w:themeColor="accent3" w:themeTint="75" w:fill="72DE80" w:themeFill="accent3" w:themeFillTint="75"/>
      </w:tcPr>
    </w:tblStylePr>
  </w:style>
  <w:style w:type="table" w:customStyle="1" w:styleId="GridTable5Dark-Accent4">
    <w:name w:val="Grid Table 5 Dark- Accent 4"/>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C9EDFB" w:themeColor="accent4" w:themeTint="34" w:fill="C9EDFB" w:themeFill="accent4" w:themeFillTint="34"/>
    </w:tblPr>
    <w:tblStylePr w:type="firstRow">
      <w:rPr>
        <w:rFonts w:ascii="Arial" w:hAnsi="Arial"/>
        <w:b/>
        <w:color w:val="FFFFFF"/>
        <w:sz w:val="22"/>
      </w:rPr>
      <w:tblPr/>
      <w:tcPr>
        <w:shd w:val="clear" w:color="0F9ED5" w:themeColor="accent4" w:fill="0F9ED5" w:themeFill="accent4"/>
      </w:tcPr>
    </w:tblStylePr>
    <w:tblStylePr w:type="lastRow">
      <w:rPr>
        <w:rFonts w:ascii="Arial" w:hAnsi="Arial"/>
        <w:b/>
        <w:color w:val="FFFFFF"/>
        <w:sz w:val="22"/>
      </w:rPr>
      <w:tblPr/>
      <w:tcPr>
        <w:tcBorders>
          <w:top w:val="single" w:sz="4" w:space="0" w:color="FFFFFF" w:themeColor="light1"/>
        </w:tcBorders>
        <w:shd w:val="clear" w:color="0F9ED5" w:themeColor="accent4" w:fill="0F9ED5" w:themeFill="accent4"/>
      </w:tcPr>
    </w:tblStylePr>
    <w:tblStylePr w:type="firstCol">
      <w:rPr>
        <w:rFonts w:ascii="Arial" w:hAnsi="Arial"/>
        <w:b/>
        <w:color w:val="FFFFFF"/>
        <w:sz w:val="22"/>
      </w:rPr>
      <w:tblPr/>
      <w:tcPr>
        <w:shd w:val="clear" w:color="0F9ED5" w:themeColor="accent4" w:fill="0F9ED5" w:themeFill="accent4"/>
      </w:tcPr>
    </w:tblStylePr>
    <w:tblStylePr w:type="lastCol">
      <w:rPr>
        <w:rFonts w:ascii="Arial" w:hAnsi="Arial"/>
        <w:b/>
        <w:color w:val="FFFFFF"/>
        <w:sz w:val="22"/>
      </w:rPr>
      <w:tblPr/>
      <w:tcPr>
        <w:shd w:val="clear" w:color="0F9ED5" w:themeColor="accent4" w:fill="0F9ED5" w:themeFill="accent4"/>
      </w:tcPr>
    </w:tblStylePr>
    <w:tblStylePr w:type="band1Vert">
      <w:tblPr/>
      <w:tcPr>
        <w:shd w:val="clear" w:color="85D7F6" w:themeColor="accent4" w:themeTint="75" w:fill="85D7F6" w:themeFill="accent4" w:themeFillTint="75"/>
      </w:tcPr>
    </w:tblStylePr>
    <w:tblStylePr w:type="band1Horz">
      <w:tblPr/>
      <w:tcPr>
        <w:shd w:val="clear" w:color="85D7F6" w:themeColor="accent4" w:themeTint="75" w:fill="85D7F6" w:themeFill="accent4" w:themeFillTint="75"/>
      </w:tcPr>
    </w:tblStylePr>
  </w:style>
  <w:style w:type="table" w:customStyle="1" w:styleId="GridTable5Dark-Accent5">
    <w:name w:val="Grid Table 5 Dark - Accent 5"/>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1CDED" w:themeColor="accent5" w:themeTint="34" w:fill="F1CDED" w:themeFill="accent5" w:themeFillTint="34"/>
    </w:tblPr>
    <w:tblStylePr w:type="firstRow">
      <w:rPr>
        <w:rFonts w:ascii="Arial" w:hAnsi="Arial"/>
        <w:b/>
        <w:color w:val="FFFFFF"/>
        <w:sz w:val="22"/>
      </w:rPr>
      <w:tblPr/>
      <w:tcPr>
        <w:shd w:val="clear" w:color="A02B93" w:themeColor="accent5" w:fill="A02B93" w:themeFill="accent5"/>
      </w:tcPr>
    </w:tblStylePr>
    <w:tblStylePr w:type="lastRow">
      <w:rPr>
        <w:rFonts w:ascii="Arial" w:hAnsi="Arial"/>
        <w:b/>
        <w:color w:val="FFFFFF"/>
        <w:sz w:val="22"/>
      </w:rPr>
      <w:tblPr/>
      <w:tcPr>
        <w:tcBorders>
          <w:top w:val="single" w:sz="4" w:space="0" w:color="FFFFFF" w:themeColor="light1"/>
        </w:tcBorders>
        <w:shd w:val="clear" w:color="A02B93" w:themeColor="accent5" w:fill="A02B93" w:themeFill="accent5"/>
      </w:tcPr>
    </w:tblStylePr>
    <w:tblStylePr w:type="firstCol">
      <w:rPr>
        <w:rFonts w:ascii="Arial" w:hAnsi="Arial"/>
        <w:b/>
        <w:color w:val="FFFFFF"/>
        <w:sz w:val="22"/>
      </w:rPr>
      <w:tblPr/>
      <w:tcPr>
        <w:shd w:val="clear" w:color="A02B93" w:themeColor="accent5" w:fill="A02B93" w:themeFill="accent5"/>
      </w:tcPr>
    </w:tblStylePr>
    <w:tblStylePr w:type="lastCol">
      <w:rPr>
        <w:rFonts w:ascii="Arial" w:hAnsi="Arial"/>
        <w:b/>
        <w:color w:val="FFFFFF"/>
        <w:sz w:val="22"/>
      </w:rPr>
      <w:tblPr/>
      <w:tcPr>
        <w:shd w:val="clear" w:color="A02B93" w:themeColor="accent5" w:fill="A02B93" w:themeFill="accent5"/>
      </w:tcPr>
    </w:tblStylePr>
    <w:tblStylePr w:type="band1Vert">
      <w:tblPr/>
      <w:tcPr>
        <w:shd w:val="clear" w:color="E18FD7" w:themeColor="accent5" w:themeTint="75" w:fill="E18FD7" w:themeFill="accent5" w:themeFillTint="75"/>
      </w:tcPr>
    </w:tblStylePr>
    <w:tblStylePr w:type="band1Horz">
      <w:tblPr/>
      <w:tcPr>
        <w:shd w:val="clear" w:color="E18FD7" w:themeColor="accent5" w:themeTint="75" w:fill="E18FD7" w:themeFill="accent5" w:themeFillTint="75"/>
      </w:tcPr>
    </w:tblStylePr>
  </w:style>
  <w:style w:type="table" w:customStyle="1" w:styleId="GridTable5Dark-Accent6">
    <w:name w:val="Grid Table 5 Dark - Accent 6"/>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F2CF" w:themeColor="accent6" w:themeTint="34" w:fill="D8F2CF" w:themeFill="accent6" w:themeFillTint="34"/>
    </w:tblPr>
    <w:tblStylePr w:type="firstRow">
      <w:rPr>
        <w:rFonts w:ascii="Arial" w:hAnsi="Arial"/>
        <w:b/>
        <w:color w:val="FFFFFF"/>
        <w:sz w:val="22"/>
      </w:rPr>
      <w:tblPr/>
      <w:tcPr>
        <w:shd w:val="clear" w:color="4EA72E" w:themeColor="accent6" w:fill="4EA72E" w:themeFill="accent6"/>
      </w:tcPr>
    </w:tblStylePr>
    <w:tblStylePr w:type="lastRow">
      <w:rPr>
        <w:rFonts w:ascii="Arial" w:hAnsi="Arial"/>
        <w:b/>
        <w:color w:val="FFFFFF"/>
        <w:sz w:val="22"/>
      </w:rPr>
      <w:tblPr/>
      <w:tcPr>
        <w:tcBorders>
          <w:top w:val="single" w:sz="4" w:space="0" w:color="FFFFFF" w:themeColor="light1"/>
        </w:tcBorders>
        <w:shd w:val="clear" w:color="4EA72E" w:themeColor="accent6" w:fill="4EA72E" w:themeFill="accent6"/>
      </w:tcPr>
    </w:tblStylePr>
    <w:tblStylePr w:type="firstCol">
      <w:rPr>
        <w:rFonts w:ascii="Arial" w:hAnsi="Arial"/>
        <w:b/>
        <w:color w:val="FFFFFF"/>
        <w:sz w:val="22"/>
      </w:rPr>
      <w:tblPr/>
      <w:tcPr>
        <w:shd w:val="clear" w:color="4EA72E" w:themeColor="accent6" w:fill="4EA72E" w:themeFill="accent6"/>
      </w:tcPr>
    </w:tblStylePr>
    <w:tblStylePr w:type="lastCol">
      <w:rPr>
        <w:rFonts w:ascii="Arial" w:hAnsi="Arial"/>
        <w:b/>
        <w:color w:val="FFFFFF"/>
        <w:sz w:val="22"/>
      </w:rPr>
      <w:tblPr/>
      <w:tcPr>
        <w:shd w:val="clear" w:color="4EA72E" w:themeColor="accent6" w:fill="4EA72E" w:themeFill="accent6"/>
      </w:tcPr>
    </w:tblStylePr>
    <w:tblStylePr w:type="band1Vert">
      <w:tblPr/>
      <w:tcPr>
        <w:shd w:val="clear" w:color="A8E194" w:themeColor="accent6" w:themeTint="75" w:fill="A8E194" w:themeFill="accent6" w:themeFillTint="75"/>
      </w:tcPr>
    </w:tblStylePr>
    <w:tblStylePr w:type="band1Horz">
      <w:tblPr/>
      <w:tcPr>
        <w:shd w:val="clear" w:color="A8E194" w:themeColor="accent6" w:themeTint="75" w:fill="A8E194" w:themeFill="accent6" w:themeFillTint="75"/>
      </w:tcPr>
    </w:tblStylePr>
  </w:style>
  <w:style w:type="table" w:customStyle="1" w:styleId="-61">
    <w:name w:val="Таблиця-сітка 6 (кольорова)1"/>
    <w:basedOn w:val="TableNormal"/>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TableNormal"/>
    <w:uiPriority w:val="99"/>
    <w:pPr>
      <w:spacing w:after="0" w:line="240" w:lineRule="auto"/>
    </w:pPr>
    <w:tblPr>
      <w:tblStyleRowBandSize w:val="1"/>
      <w:tblStyleColBandSize w:val="1"/>
      <w:tblBorders>
        <w:top w:val="single" w:sz="4" w:space="0" w:color="63BDE6" w:themeColor="accent1" w:themeTint="80"/>
        <w:left w:val="single" w:sz="4" w:space="0" w:color="63BDE6" w:themeColor="accent1" w:themeTint="80"/>
        <w:bottom w:val="single" w:sz="4" w:space="0" w:color="63BDE6" w:themeColor="accent1" w:themeTint="80"/>
        <w:right w:val="single" w:sz="4" w:space="0" w:color="63BDE6" w:themeColor="accent1" w:themeTint="80"/>
        <w:insideH w:val="single" w:sz="4" w:space="0" w:color="63BDE6" w:themeColor="accent1" w:themeTint="80"/>
        <w:insideV w:val="single" w:sz="4" w:space="0" w:color="63BDE6" w:themeColor="accent1" w:themeTint="80"/>
      </w:tblBorders>
    </w:tblPr>
    <w:tblStylePr w:type="firstRow">
      <w:rPr>
        <w:b/>
        <w:color w:val="63BDE6" w:themeColor="accent1" w:themeTint="80" w:themeShade="95"/>
      </w:rPr>
      <w:tblPr/>
      <w:tcPr>
        <w:tcBorders>
          <w:bottom w:val="single" w:sz="12" w:space="0" w:color="63BDE6" w:themeColor="accent1" w:themeTint="80"/>
        </w:tcBorders>
      </w:tcPr>
    </w:tblStylePr>
    <w:tblStylePr w:type="lastRow">
      <w:rPr>
        <w:b/>
        <w:color w:val="63BDE6" w:themeColor="accent1" w:themeTint="80" w:themeShade="95"/>
      </w:rPr>
    </w:tblStylePr>
    <w:tblStylePr w:type="firstCol">
      <w:rPr>
        <w:b/>
        <w:color w:val="63BDE6" w:themeColor="accent1" w:themeTint="80" w:themeShade="95"/>
      </w:rPr>
    </w:tblStylePr>
    <w:tblStylePr w:type="lastCol">
      <w:rPr>
        <w:b/>
        <w:color w:val="63BDE6" w:themeColor="accent1" w:themeTint="80" w:themeShade="95"/>
      </w:rPr>
    </w:tblStylePr>
    <w:tblStylePr w:type="band1Vert">
      <w:tblPr/>
      <w:tcPr>
        <w:shd w:val="clear" w:color="BFE4F4" w:themeColor="accent1" w:themeTint="34" w:fill="BFE4F4" w:themeFill="accent1" w:themeFillTint="34"/>
      </w:tcPr>
    </w:tblStylePr>
    <w:tblStylePr w:type="band1Horz">
      <w:rPr>
        <w:rFonts w:ascii="Arial" w:hAnsi="Arial"/>
        <w:color w:val="63BDE6" w:themeColor="accent1" w:themeTint="80" w:themeShade="95"/>
        <w:sz w:val="22"/>
      </w:rPr>
      <w:tblPr/>
      <w:tcPr>
        <w:shd w:val="clear" w:color="BFE4F4" w:themeColor="accent1" w:themeTint="34" w:fill="BFE4F4" w:themeFill="accent1" w:themeFillTint="34"/>
      </w:tcPr>
    </w:tblStylePr>
    <w:tblStylePr w:type="band2Horz">
      <w:rPr>
        <w:rFonts w:ascii="Arial" w:hAnsi="Arial"/>
        <w:color w:val="63BDE6" w:themeColor="accent1" w:themeTint="80" w:themeShade="95"/>
        <w:sz w:val="22"/>
      </w:rPr>
    </w:tblStylePr>
  </w:style>
  <w:style w:type="table" w:customStyle="1" w:styleId="GridTable6Colorful-Accent2">
    <w:name w:val="Grid Table 6 Colorful - Accent 2"/>
    <w:basedOn w:val="TableNormal"/>
    <w:uiPriority w:val="99"/>
    <w:pPr>
      <w:spacing w:after="0" w:line="240" w:lineRule="auto"/>
    </w:pPr>
    <w:tblPr>
      <w:tblStyleRowBandSize w:val="1"/>
      <w:tblStyleColBandSize w:val="1"/>
      <w:tblBorders>
        <w:top w:val="single" w:sz="4" w:space="0" w:color="F2AA85" w:themeColor="accent2" w:themeTint="97"/>
        <w:left w:val="single" w:sz="4" w:space="0" w:color="F2AA85" w:themeColor="accent2" w:themeTint="97"/>
        <w:bottom w:val="single" w:sz="4" w:space="0" w:color="F2AA85" w:themeColor="accent2" w:themeTint="97"/>
        <w:right w:val="single" w:sz="4" w:space="0" w:color="F2AA85" w:themeColor="accent2" w:themeTint="97"/>
        <w:insideH w:val="single" w:sz="4" w:space="0" w:color="F2AA85" w:themeColor="accent2" w:themeTint="97"/>
        <w:insideV w:val="single" w:sz="4" w:space="0" w:color="F2AA85" w:themeColor="accent2" w:themeTint="97"/>
      </w:tblBorders>
    </w:tblPr>
    <w:tblStylePr w:type="firstRow">
      <w:rPr>
        <w:b/>
        <w:color w:val="F2AA85" w:themeColor="accent2" w:themeTint="97" w:themeShade="95"/>
      </w:rPr>
      <w:tblPr/>
      <w:tcPr>
        <w:tcBorders>
          <w:bottom w:val="single" w:sz="12" w:space="0" w:color="F2AA85" w:themeColor="accent2" w:themeTint="97"/>
        </w:tcBorders>
      </w:tcPr>
    </w:tblStylePr>
    <w:tblStylePr w:type="lastRow">
      <w:rPr>
        <w:b/>
        <w:color w:val="F2AA85" w:themeColor="accent2" w:themeTint="97" w:themeShade="95"/>
      </w:rPr>
    </w:tblStylePr>
    <w:tblStylePr w:type="firstCol">
      <w:rPr>
        <w:b/>
        <w:color w:val="F2AA85" w:themeColor="accent2" w:themeTint="97" w:themeShade="95"/>
      </w:rPr>
    </w:tblStylePr>
    <w:tblStylePr w:type="lastCol">
      <w:rPr>
        <w:b/>
        <w:color w:val="F2AA85" w:themeColor="accent2" w:themeTint="97" w:themeShade="95"/>
      </w:rPr>
    </w:tblStylePr>
    <w:tblStylePr w:type="band1Vert">
      <w:tblPr/>
      <w:tcPr>
        <w:shd w:val="clear" w:color="FAE2D6" w:themeColor="accent2" w:themeTint="32" w:fill="FAE2D6" w:themeFill="accent2" w:themeFillTint="32"/>
      </w:tcPr>
    </w:tblStylePr>
    <w:tblStylePr w:type="band1Horz">
      <w:rPr>
        <w:rFonts w:ascii="Arial" w:hAnsi="Arial"/>
        <w:color w:val="F2AA85" w:themeColor="accent2" w:themeTint="97" w:themeShade="95"/>
        <w:sz w:val="22"/>
      </w:rPr>
      <w:tblPr/>
      <w:tcPr>
        <w:shd w:val="clear" w:color="FAE2D6" w:themeColor="accent2" w:themeTint="32" w:fill="FAE2D6" w:themeFill="accent2" w:themeFillTint="32"/>
      </w:tcPr>
    </w:tblStylePr>
    <w:tblStylePr w:type="band2Horz">
      <w:rPr>
        <w:rFonts w:ascii="Arial" w:hAnsi="Arial"/>
        <w:color w:val="F2AA85" w:themeColor="accent2" w:themeTint="97" w:themeShade="95"/>
        <w:sz w:val="22"/>
      </w:rPr>
    </w:tblStylePr>
  </w:style>
  <w:style w:type="table" w:customStyle="1" w:styleId="GridTable6Colorful-Accent3">
    <w:name w:val="Grid Table 6 Colorful - Accent 3"/>
    <w:basedOn w:val="TableNormal"/>
    <w:uiPriority w:val="99"/>
    <w:pPr>
      <w:spacing w:after="0" w:line="240" w:lineRule="auto"/>
    </w:pPr>
    <w:tblPr>
      <w:tblStyleRowBandSize w:val="1"/>
      <w:tblStyleColBandSize w:val="1"/>
      <w:tblBorders>
        <w:top w:val="single" w:sz="4" w:space="0" w:color="196C24" w:themeColor="accent3" w:themeTint="FE"/>
        <w:left w:val="single" w:sz="4" w:space="0" w:color="196C24" w:themeColor="accent3" w:themeTint="FE"/>
        <w:bottom w:val="single" w:sz="4" w:space="0" w:color="196C24" w:themeColor="accent3" w:themeTint="FE"/>
        <w:right w:val="single" w:sz="4" w:space="0" w:color="196C24" w:themeColor="accent3" w:themeTint="FE"/>
        <w:insideH w:val="single" w:sz="4" w:space="0" w:color="196C24" w:themeColor="accent3" w:themeTint="FE"/>
        <w:insideV w:val="single" w:sz="4" w:space="0" w:color="196C24" w:themeColor="accent3" w:themeTint="FE"/>
      </w:tblBorders>
    </w:tblPr>
    <w:tblStylePr w:type="firstRow">
      <w:rPr>
        <w:b/>
        <w:color w:val="196C24" w:themeColor="accent3" w:themeTint="FE" w:themeShade="95"/>
      </w:rPr>
      <w:tblPr/>
      <w:tcPr>
        <w:tcBorders>
          <w:bottom w:val="single" w:sz="12" w:space="0" w:color="196C24" w:themeColor="accent3" w:themeTint="FE"/>
        </w:tcBorders>
      </w:tcPr>
    </w:tblStylePr>
    <w:tblStylePr w:type="lastRow">
      <w:rPr>
        <w:b/>
        <w:color w:val="196C24" w:themeColor="accent3" w:themeTint="FE" w:themeShade="95"/>
      </w:rPr>
    </w:tblStylePr>
    <w:tblStylePr w:type="firstCol">
      <w:rPr>
        <w:b/>
        <w:color w:val="196C24" w:themeColor="accent3" w:themeTint="FE" w:themeShade="95"/>
      </w:rPr>
    </w:tblStylePr>
    <w:tblStylePr w:type="lastCol">
      <w:rPr>
        <w:b/>
        <w:color w:val="196C24" w:themeColor="accent3" w:themeTint="FE" w:themeShade="95"/>
      </w:rPr>
    </w:tblStylePr>
    <w:tblStylePr w:type="band1Vert">
      <w:tblPr/>
      <w:tcPr>
        <w:shd w:val="clear" w:color="C0F0C6" w:themeColor="accent3" w:themeTint="34" w:fill="C0F0C6" w:themeFill="accent3" w:themeFillTint="34"/>
      </w:tcPr>
    </w:tblStylePr>
    <w:tblStylePr w:type="band1Horz">
      <w:rPr>
        <w:rFonts w:ascii="Arial" w:hAnsi="Arial"/>
        <w:color w:val="196C24" w:themeColor="accent3" w:themeTint="FE" w:themeShade="95"/>
        <w:sz w:val="22"/>
      </w:rPr>
      <w:tblPr/>
      <w:tcPr>
        <w:shd w:val="clear" w:color="C0F0C6" w:themeColor="accent3" w:themeTint="34" w:fill="C0F0C6" w:themeFill="accent3" w:themeFillTint="34"/>
      </w:tcPr>
    </w:tblStylePr>
    <w:tblStylePr w:type="band2Horz">
      <w:rPr>
        <w:rFonts w:ascii="Arial" w:hAnsi="Arial"/>
        <w:color w:val="196C24" w:themeColor="accent3" w:themeTint="FE" w:themeShade="95"/>
        <w:sz w:val="22"/>
      </w:rPr>
    </w:tblStylePr>
  </w:style>
  <w:style w:type="table" w:customStyle="1" w:styleId="GridTable6Colorful-Accent4">
    <w:name w:val="Grid Table 6 Colorful - Accent 4"/>
    <w:basedOn w:val="TableNormal"/>
    <w:uiPriority w:val="99"/>
    <w:pPr>
      <w:spacing w:after="0" w:line="240" w:lineRule="auto"/>
    </w:pPr>
    <w:tblPr>
      <w:tblStyleRowBandSize w:val="1"/>
      <w:tblStyleColBandSize w:val="1"/>
      <w:tblBorders>
        <w:top w:val="single" w:sz="4" w:space="0" w:color="5FCAF3" w:themeColor="accent4" w:themeTint="9A"/>
        <w:left w:val="single" w:sz="4" w:space="0" w:color="5FCAF3" w:themeColor="accent4" w:themeTint="9A"/>
        <w:bottom w:val="single" w:sz="4" w:space="0" w:color="5FCAF3" w:themeColor="accent4" w:themeTint="9A"/>
        <w:right w:val="single" w:sz="4" w:space="0" w:color="5FCAF3" w:themeColor="accent4" w:themeTint="9A"/>
        <w:insideH w:val="single" w:sz="4" w:space="0" w:color="5FCAF3" w:themeColor="accent4" w:themeTint="9A"/>
        <w:insideV w:val="single" w:sz="4" w:space="0" w:color="5FCAF3" w:themeColor="accent4" w:themeTint="9A"/>
      </w:tblBorders>
    </w:tblPr>
    <w:tblStylePr w:type="firstRow">
      <w:rPr>
        <w:b/>
        <w:color w:val="5FCAF3" w:themeColor="accent4" w:themeTint="9A" w:themeShade="95"/>
      </w:rPr>
      <w:tblPr/>
      <w:tcPr>
        <w:tcBorders>
          <w:bottom w:val="single" w:sz="12" w:space="0" w:color="5FCAF3" w:themeColor="accent4" w:themeTint="9A"/>
        </w:tcBorders>
      </w:tcPr>
    </w:tblStylePr>
    <w:tblStylePr w:type="lastRow">
      <w:rPr>
        <w:b/>
        <w:color w:val="5FCAF3" w:themeColor="accent4" w:themeTint="9A" w:themeShade="95"/>
      </w:rPr>
    </w:tblStylePr>
    <w:tblStylePr w:type="firstCol">
      <w:rPr>
        <w:b/>
        <w:color w:val="5FCAF3" w:themeColor="accent4" w:themeTint="9A" w:themeShade="95"/>
      </w:rPr>
    </w:tblStylePr>
    <w:tblStylePr w:type="lastCol">
      <w:rPr>
        <w:b/>
        <w:color w:val="5FCAF3" w:themeColor="accent4" w:themeTint="9A" w:themeShade="95"/>
      </w:rPr>
    </w:tblStylePr>
    <w:tblStylePr w:type="band1Vert">
      <w:tblPr/>
      <w:tcPr>
        <w:shd w:val="clear" w:color="C9EDFB" w:themeColor="accent4" w:themeTint="34" w:fill="C9EDFB" w:themeFill="accent4" w:themeFillTint="34"/>
      </w:tcPr>
    </w:tblStylePr>
    <w:tblStylePr w:type="band1Horz">
      <w:rPr>
        <w:rFonts w:ascii="Arial" w:hAnsi="Arial"/>
        <w:color w:val="5FCAF3" w:themeColor="accent4" w:themeTint="9A" w:themeShade="95"/>
        <w:sz w:val="22"/>
      </w:rPr>
      <w:tblPr/>
      <w:tcPr>
        <w:shd w:val="clear" w:color="C9EDFB" w:themeColor="accent4" w:themeTint="34" w:fill="C9EDFB" w:themeFill="accent4" w:themeFillTint="34"/>
      </w:tcPr>
    </w:tblStylePr>
    <w:tblStylePr w:type="band2Horz">
      <w:rPr>
        <w:rFonts w:ascii="Arial" w:hAnsi="Arial"/>
        <w:color w:val="5FCAF3" w:themeColor="accent4" w:themeTint="9A" w:themeShade="95"/>
        <w:sz w:val="22"/>
      </w:rPr>
    </w:tblStylePr>
  </w:style>
  <w:style w:type="table" w:customStyle="1" w:styleId="GridTable6Colorful-Accent5">
    <w:name w:val="Grid Table 6 Colorful - Accent 5"/>
    <w:basedOn w:val="TableNormal"/>
    <w:uiPriority w:val="99"/>
    <w:pPr>
      <w:spacing w:after="0" w:line="240" w:lineRule="auto"/>
    </w:pPr>
    <w:tblPr>
      <w:tblStyleRowBandSize w:val="1"/>
      <w:tblStyleColBandSize w:val="1"/>
      <w:tblBorders>
        <w:top w:val="single" w:sz="4" w:space="0" w:color="A02B93" w:themeColor="accent5"/>
        <w:left w:val="single" w:sz="4" w:space="0" w:color="A02B93" w:themeColor="accent5"/>
        <w:bottom w:val="single" w:sz="4" w:space="0" w:color="A02B93" w:themeColor="accent5"/>
        <w:right w:val="single" w:sz="4" w:space="0" w:color="A02B93" w:themeColor="accent5"/>
        <w:insideH w:val="single" w:sz="4" w:space="0" w:color="A02B93" w:themeColor="accent5"/>
        <w:insideV w:val="single" w:sz="4" w:space="0" w:color="A02B93" w:themeColor="accent5"/>
      </w:tblBorders>
    </w:tblPr>
    <w:tblStylePr w:type="firstRow">
      <w:rPr>
        <w:b/>
        <w:color w:val="5D1955" w:themeColor="accent5" w:themeShade="95"/>
      </w:rPr>
      <w:tblPr/>
      <w:tcPr>
        <w:tcBorders>
          <w:bottom w:val="single" w:sz="12" w:space="0" w:color="A02B93" w:themeColor="accent5"/>
        </w:tcBorders>
      </w:tcPr>
    </w:tblStylePr>
    <w:tblStylePr w:type="lastRow">
      <w:rPr>
        <w:b/>
        <w:color w:val="5D1955" w:themeColor="accent5" w:themeShade="95"/>
      </w:rPr>
    </w:tblStylePr>
    <w:tblStylePr w:type="firstCol">
      <w:rPr>
        <w:b/>
        <w:color w:val="5D1955" w:themeColor="accent5" w:themeShade="95"/>
      </w:rPr>
    </w:tblStylePr>
    <w:tblStylePr w:type="lastCol">
      <w:rPr>
        <w:b/>
        <w:color w:val="5D1955" w:themeColor="accent5" w:themeShade="95"/>
      </w:rPr>
    </w:tblStylePr>
    <w:tblStylePr w:type="band1Vert">
      <w:tblPr/>
      <w:tcPr>
        <w:shd w:val="clear" w:color="F1CDED" w:themeColor="accent5" w:themeTint="34" w:fill="F1CDED" w:themeFill="accent5" w:themeFillTint="34"/>
      </w:tcPr>
    </w:tblStylePr>
    <w:tblStylePr w:type="band1Horz">
      <w:rPr>
        <w:rFonts w:ascii="Arial" w:hAnsi="Arial"/>
        <w:color w:val="5D1955" w:themeColor="accent5" w:themeShade="95"/>
        <w:sz w:val="22"/>
      </w:rPr>
      <w:tblPr/>
      <w:tcPr>
        <w:shd w:val="clear" w:color="F1CDED" w:themeColor="accent5" w:themeTint="34" w:fill="F1CDED" w:themeFill="accent5" w:themeFillTint="34"/>
      </w:tcPr>
    </w:tblStylePr>
    <w:tblStylePr w:type="band2Horz">
      <w:rPr>
        <w:rFonts w:ascii="Arial" w:hAnsi="Arial"/>
        <w:color w:val="5D1955" w:themeColor="accent5" w:themeShade="95"/>
        <w:sz w:val="22"/>
      </w:rPr>
    </w:tblStylePr>
  </w:style>
  <w:style w:type="table" w:customStyle="1" w:styleId="GridTable6Colorful-Accent6">
    <w:name w:val="Grid Table 6 Colorful - Accent 6"/>
    <w:basedOn w:val="TableNormal"/>
    <w:uiPriority w:val="99"/>
    <w:pPr>
      <w:spacing w:after="0" w:line="240" w:lineRule="auto"/>
    </w:pPr>
    <w:tblPr>
      <w:tblStyleRowBandSize w:val="1"/>
      <w:tblStyleColBandSize w:val="1"/>
      <w:tblBorders>
        <w:top w:val="single" w:sz="4" w:space="0" w:color="4EA72E" w:themeColor="accent6"/>
        <w:left w:val="single" w:sz="4" w:space="0" w:color="4EA72E" w:themeColor="accent6"/>
        <w:bottom w:val="single" w:sz="4" w:space="0" w:color="4EA72E" w:themeColor="accent6"/>
        <w:right w:val="single" w:sz="4" w:space="0" w:color="4EA72E" w:themeColor="accent6"/>
        <w:insideH w:val="single" w:sz="4" w:space="0" w:color="4EA72E" w:themeColor="accent6"/>
        <w:insideV w:val="single" w:sz="4" w:space="0" w:color="4EA72E" w:themeColor="accent6"/>
      </w:tblBorders>
    </w:tblPr>
    <w:tblStylePr w:type="firstRow">
      <w:rPr>
        <w:b/>
        <w:color w:val="5D1955" w:themeColor="accent5" w:themeShade="95"/>
      </w:rPr>
      <w:tblPr/>
      <w:tcPr>
        <w:tcBorders>
          <w:bottom w:val="single" w:sz="12" w:space="0" w:color="4EA72E" w:themeColor="accent6"/>
        </w:tcBorders>
      </w:tcPr>
    </w:tblStylePr>
    <w:tblStylePr w:type="lastRow">
      <w:rPr>
        <w:b/>
        <w:color w:val="5D1955" w:themeColor="accent5" w:themeShade="95"/>
      </w:rPr>
    </w:tblStylePr>
    <w:tblStylePr w:type="firstCol">
      <w:rPr>
        <w:b/>
        <w:color w:val="5D1955" w:themeColor="accent5" w:themeShade="95"/>
      </w:rPr>
    </w:tblStylePr>
    <w:tblStylePr w:type="lastCol">
      <w:rPr>
        <w:b/>
        <w:color w:val="5D1955" w:themeColor="accent5" w:themeShade="95"/>
      </w:rPr>
    </w:tblStylePr>
    <w:tblStylePr w:type="band1Vert">
      <w:tblPr/>
      <w:tcPr>
        <w:shd w:val="clear" w:color="D8F2CF" w:themeColor="accent6" w:themeTint="34" w:fill="D8F2CF" w:themeFill="accent6" w:themeFillTint="34"/>
      </w:tcPr>
    </w:tblStylePr>
    <w:tblStylePr w:type="band1Horz">
      <w:rPr>
        <w:rFonts w:ascii="Arial" w:hAnsi="Arial"/>
        <w:color w:val="5D1955" w:themeColor="accent5" w:themeShade="95"/>
        <w:sz w:val="22"/>
      </w:rPr>
      <w:tblPr/>
      <w:tcPr>
        <w:shd w:val="clear" w:color="D8F2CF" w:themeColor="accent6" w:themeTint="34" w:fill="D8F2CF" w:themeFill="accent6" w:themeFillTint="34"/>
      </w:tcPr>
    </w:tblStylePr>
    <w:tblStylePr w:type="band2Horz">
      <w:rPr>
        <w:rFonts w:ascii="Arial" w:hAnsi="Arial"/>
        <w:color w:val="5D1955" w:themeColor="accent5" w:themeShade="95"/>
        <w:sz w:val="22"/>
      </w:rPr>
    </w:tblStylePr>
  </w:style>
  <w:style w:type="table" w:customStyle="1" w:styleId="-71">
    <w:name w:val="Таблиця-сітка 7 (кольорова)1"/>
    <w:basedOn w:val="TableNormal"/>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TableNormal"/>
    <w:uiPriority w:val="99"/>
    <w:pPr>
      <w:spacing w:after="0" w:line="240" w:lineRule="auto"/>
    </w:pPr>
    <w:tblPr>
      <w:tblStyleRowBandSize w:val="1"/>
      <w:tblStyleColBandSize w:val="1"/>
      <w:tblBorders>
        <w:bottom w:val="single" w:sz="4" w:space="0" w:color="63BDE6" w:themeColor="accent1" w:themeTint="80"/>
        <w:right w:val="single" w:sz="4" w:space="0" w:color="63BDE6" w:themeColor="accent1" w:themeTint="80"/>
        <w:insideH w:val="single" w:sz="4" w:space="0" w:color="63BDE6" w:themeColor="accent1" w:themeTint="80"/>
        <w:insideV w:val="single" w:sz="4" w:space="0" w:color="63BDE6" w:themeColor="accent1" w:themeTint="80"/>
      </w:tblBorders>
    </w:tblPr>
    <w:tblStylePr w:type="firstRow">
      <w:rPr>
        <w:rFonts w:ascii="Arial" w:hAnsi="Arial"/>
        <w:b/>
        <w:color w:val="63BDE6" w:themeColor="accent1" w:themeTint="80" w:themeShade="95"/>
        <w:sz w:val="22"/>
      </w:rPr>
      <w:tblPr/>
      <w:tcPr>
        <w:tcBorders>
          <w:top w:val="none" w:sz="4" w:space="0" w:color="000000"/>
          <w:left w:val="none" w:sz="4" w:space="0" w:color="000000"/>
          <w:bottom w:val="single" w:sz="4" w:space="0" w:color="63BDE6" w:themeColor="accent1" w:themeTint="80"/>
          <w:right w:val="none" w:sz="4" w:space="0" w:color="000000"/>
        </w:tcBorders>
        <w:shd w:val="clear" w:color="FFFFFF" w:themeColor="light1" w:fill="FFFFFF" w:themeFill="light1"/>
      </w:tcPr>
    </w:tblStylePr>
    <w:tblStylePr w:type="lastRow">
      <w:rPr>
        <w:rFonts w:ascii="Arial" w:hAnsi="Arial"/>
        <w:b/>
        <w:color w:val="63BDE6" w:themeColor="accent1" w:themeTint="80" w:themeShade="95"/>
        <w:sz w:val="22"/>
      </w:rPr>
      <w:tblPr/>
      <w:tcPr>
        <w:tcBorders>
          <w:top w:val="single" w:sz="4" w:space="0" w:color="63BDE6"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63BDE6" w:themeColor="accent1" w:themeTint="80" w:themeShade="95"/>
        <w:sz w:val="22"/>
      </w:rPr>
      <w:tblPr/>
      <w:tcPr>
        <w:tcBorders>
          <w:top w:val="none" w:sz="4" w:space="0" w:color="000000"/>
          <w:left w:val="none" w:sz="4" w:space="0" w:color="000000"/>
          <w:bottom w:val="none" w:sz="4" w:space="0" w:color="000000"/>
          <w:right w:val="single" w:sz="4" w:space="0" w:color="63BDE6" w:themeColor="accent1" w:themeTint="80"/>
        </w:tcBorders>
        <w:shd w:val="clear" w:color="FFFFFF" w:fill="auto"/>
      </w:tcPr>
    </w:tblStylePr>
    <w:tblStylePr w:type="lastCol">
      <w:rPr>
        <w:rFonts w:ascii="Arial" w:hAnsi="Arial"/>
        <w:i/>
        <w:color w:val="63BDE6" w:themeColor="accent1" w:themeTint="80" w:themeShade="95"/>
        <w:sz w:val="22"/>
      </w:rPr>
      <w:tblPr/>
      <w:tcPr>
        <w:tcBorders>
          <w:top w:val="none" w:sz="4" w:space="0" w:color="000000"/>
          <w:left w:val="single" w:sz="4" w:space="0" w:color="63BDE6" w:themeColor="accent1" w:themeTint="80"/>
          <w:bottom w:val="none" w:sz="4" w:space="0" w:color="000000"/>
          <w:right w:val="none" w:sz="4" w:space="0" w:color="000000"/>
        </w:tcBorders>
        <w:shd w:val="clear" w:color="FFFFFF" w:fill="auto"/>
      </w:tcPr>
    </w:tblStylePr>
    <w:tblStylePr w:type="band1Vert">
      <w:tblPr/>
      <w:tcPr>
        <w:shd w:val="clear" w:color="BFE4F4" w:themeColor="accent1" w:themeTint="34" w:fill="BFE4F4" w:themeFill="accent1" w:themeFillTint="34"/>
      </w:tcPr>
    </w:tblStylePr>
    <w:tblStylePr w:type="band1Horz">
      <w:rPr>
        <w:rFonts w:ascii="Arial" w:hAnsi="Arial"/>
        <w:color w:val="63BDE6" w:themeColor="accent1" w:themeTint="80" w:themeShade="95"/>
        <w:sz w:val="22"/>
      </w:rPr>
      <w:tblPr/>
      <w:tcPr>
        <w:shd w:val="clear" w:color="BFE4F4" w:themeColor="accent1" w:themeTint="34" w:fill="BFE4F4" w:themeFill="accent1" w:themeFillTint="34"/>
      </w:tcPr>
    </w:tblStylePr>
    <w:tblStylePr w:type="band2Horz">
      <w:rPr>
        <w:rFonts w:ascii="Arial" w:hAnsi="Arial"/>
        <w:color w:val="63BDE6" w:themeColor="accent1" w:themeTint="80" w:themeShade="95"/>
        <w:sz w:val="22"/>
      </w:rPr>
    </w:tblStylePr>
  </w:style>
  <w:style w:type="table" w:customStyle="1" w:styleId="GridTable7Colorful-Accent2">
    <w:name w:val="Grid Table 7 Colorful - Accent 2"/>
    <w:basedOn w:val="TableNormal"/>
    <w:uiPriority w:val="99"/>
    <w:pPr>
      <w:spacing w:after="0" w:line="240" w:lineRule="auto"/>
    </w:pPr>
    <w:tblPr>
      <w:tblStyleRowBandSize w:val="1"/>
      <w:tblStyleColBandSize w:val="1"/>
      <w:tblBorders>
        <w:bottom w:val="single" w:sz="4" w:space="0" w:color="F2AA85" w:themeColor="accent2" w:themeTint="97"/>
        <w:right w:val="single" w:sz="4" w:space="0" w:color="F2AA85" w:themeColor="accent2" w:themeTint="97"/>
        <w:insideH w:val="single" w:sz="4" w:space="0" w:color="F2AA85" w:themeColor="accent2" w:themeTint="97"/>
        <w:insideV w:val="single" w:sz="4" w:space="0" w:color="F2AA85" w:themeColor="accent2" w:themeTint="97"/>
      </w:tblBorders>
    </w:tblPr>
    <w:tblStylePr w:type="firstRow">
      <w:rPr>
        <w:rFonts w:ascii="Arial" w:hAnsi="Arial"/>
        <w:b/>
        <w:color w:val="F2AA85" w:themeColor="accent2" w:themeTint="97" w:themeShade="95"/>
        <w:sz w:val="22"/>
      </w:rPr>
      <w:tblPr/>
      <w:tcPr>
        <w:tcBorders>
          <w:top w:val="none" w:sz="4" w:space="0" w:color="000000"/>
          <w:left w:val="none" w:sz="4" w:space="0" w:color="000000"/>
          <w:bottom w:val="single" w:sz="4" w:space="0" w:color="F2AA85" w:themeColor="accent2" w:themeTint="97"/>
          <w:right w:val="none" w:sz="4" w:space="0" w:color="000000"/>
        </w:tcBorders>
        <w:shd w:val="clear" w:color="FFFFFF" w:themeColor="light1" w:fill="FFFFFF" w:themeFill="light1"/>
      </w:tcPr>
    </w:tblStylePr>
    <w:tblStylePr w:type="lastRow">
      <w:rPr>
        <w:rFonts w:ascii="Arial" w:hAnsi="Arial"/>
        <w:b/>
        <w:color w:val="F2AA85" w:themeColor="accent2" w:themeTint="97" w:themeShade="95"/>
        <w:sz w:val="22"/>
      </w:rPr>
      <w:tblPr/>
      <w:tcPr>
        <w:tcBorders>
          <w:top w:val="single" w:sz="4" w:space="0" w:color="F2AA8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2AA85" w:themeColor="accent2" w:themeTint="97" w:themeShade="95"/>
        <w:sz w:val="22"/>
      </w:rPr>
      <w:tblPr/>
      <w:tcPr>
        <w:tcBorders>
          <w:top w:val="none" w:sz="4" w:space="0" w:color="000000"/>
          <w:left w:val="none" w:sz="4" w:space="0" w:color="000000"/>
          <w:bottom w:val="none" w:sz="4" w:space="0" w:color="000000"/>
          <w:right w:val="single" w:sz="4" w:space="0" w:color="F2AA85" w:themeColor="accent2" w:themeTint="97"/>
        </w:tcBorders>
        <w:shd w:val="clear" w:color="FFFFFF" w:fill="auto"/>
      </w:tcPr>
    </w:tblStylePr>
    <w:tblStylePr w:type="lastCol">
      <w:rPr>
        <w:rFonts w:ascii="Arial" w:hAnsi="Arial"/>
        <w:i/>
        <w:color w:val="F2AA85" w:themeColor="accent2" w:themeTint="97" w:themeShade="95"/>
        <w:sz w:val="22"/>
      </w:rPr>
      <w:tblPr/>
      <w:tcPr>
        <w:tcBorders>
          <w:top w:val="none" w:sz="4" w:space="0" w:color="000000"/>
          <w:left w:val="single" w:sz="4" w:space="0" w:color="F2AA85" w:themeColor="accent2" w:themeTint="97"/>
          <w:bottom w:val="none" w:sz="4" w:space="0" w:color="000000"/>
          <w:right w:val="none" w:sz="4" w:space="0" w:color="000000"/>
        </w:tcBorders>
        <w:shd w:val="clear" w:color="FFFFFF" w:fill="auto"/>
      </w:tcPr>
    </w:tblStylePr>
    <w:tblStylePr w:type="band1Vert">
      <w:tblPr/>
      <w:tcPr>
        <w:shd w:val="clear" w:color="FAE2D6" w:themeColor="accent2" w:themeTint="32" w:fill="FAE2D6" w:themeFill="accent2" w:themeFillTint="32"/>
      </w:tcPr>
    </w:tblStylePr>
    <w:tblStylePr w:type="band1Horz">
      <w:rPr>
        <w:rFonts w:ascii="Arial" w:hAnsi="Arial"/>
        <w:color w:val="F2AA85" w:themeColor="accent2" w:themeTint="97" w:themeShade="95"/>
        <w:sz w:val="22"/>
      </w:rPr>
      <w:tblPr/>
      <w:tcPr>
        <w:shd w:val="clear" w:color="FAE2D6" w:themeColor="accent2" w:themeTint="32" w:fill="FAE2D6" w:themeFill="accent2" w:themeFillTint="32"/>
      </w:tcPr>
    </w:tblStylePr>
    <w:tblStylePr w:type="band2Horz">
      <w:rPr>
        <w:rFonts w:ascii="Arial" w:hAnsi="Arial"/>
        <w:color w:val="F2AA85" w:themeColor="accent2" w:themeTint="97" w:themeShade="95"/>
        <w:sz w:val="22"/>
      </w:rPr>
    </w:tblStylePr>
  </w:style>
  <w:style w:type="table" w:customStyle="1" w:styleId="GridTable7Colorful-Accent3">
    <w:name w:val="Grid Table 7 Colorful - Accent 3"/>
    <w:basedOn w:val="TableNormal"/>
    <w:uiPriority w:val="99"/>
    <w:pPr>
      <w:spacing w:after="0" w:line="240" w:lineRule="auto"/>
    </w:pPr>
    <w:tblPr>
      <w:tblStyleRowBandSize w:val="1"/>
      <w:tblStyleColBandSize w:val="1"/>
      <w:tblBorders>
        <w:bottom w:val="single" w:sz="4" w:space="0" w:color="196C24" w:themeColor="accent3" w:themeTint="FE"/>
        <w:right w:val="single" w:sz="4" w:space="0" w:color="196C24" w:themeColor="accent3" w:themeTint="FE"/>
        <w:insideH w:val="single" w:sz="4" w:space="0" w:color="196C24" w:themeColor="accent3" w:themeTint="FE"/>
        <w:insideV w:val="single" w:sz="4" w:space="0" w:color="196C24" w:themeColor="accent3" w:themeTint="FE"/>
      </w:tblBorders>
    </w:tblPr>
    <w:tblStylePr w:type="firstRow">
      <w:rPr>
        <w:rFonts w:ascii="Arial" w:hAnsi="Arial"/>
        <w:b/>
        <w:color w:val="196C24" w:themeColor="accent3" w:themeTint="FE" w:themeShade="95"/>
        <w:sz w:val="22"/>
      </w:rPr>
      <w:tblPr/>
      <w:tcPr>
        <w:tcBorders>
          <w:top w:val="none" w:sz="4" w:space="0" w:color="000000"/>
          <w:left w:val="none" w:sz="4" w:space="0" w:color="000000"/>
          <w:bottom w:val="single" w:sz="4" w:space="0" w:color="196C24" w:themeColor="accent3" w:themeTint="FE"/>
          <w:right w:val="none" w:sz="4" w:space="0" w:color="000000"/>
        </w:tcBorders>
        <w:shd w:val="clear" w:color="FFFFFF" w:themeColor="light1" w:fill="FFFFFF" w:themeFill="light1"/>
      </w:tcPr>
    </w:tblStylePr>
    <w:tblStylePr w:type="lastRow">
      <w:rPr>
        <w:rFonts w:ascii="Arial" w:hAnsi="Arial"/>
        <w:b/>
        <w:color w:val="196C24" w:themeColor="accent3" w:themeTint="FE" w:themeShade="95"/>
        <w:sz w:val="22"/>
      </w:rPr>
      <w:tblPr/>
      <w:tcPr>
        <w:tcBorders>
          <w:top w:val="single" w:sz="4" w:space="0" w:color="196C24"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196C24" w:themeColor="accent3" w:themeTint="FE" w:themeShade="95"/>
        <w:sz w:val="22"/>
      </w:rPr>
      <w:tblPr/>
      <w:tcPr>
        <w:tcBorders>
          <w:top w:val="none" w:sz="4" w:space="0" w:color="000000"/>
          <w:left w:val="none" w:sz="4" w:space="0" w:color="000000"/>
          <w:bottom w:val="none" w:sz="4" w:space="0" w:color="000000"/>
          <w:right w:val="single" w:sz="4" w:space="0" w:color="196C24" w:themeColor="accent3" w:themeTint="FE"/>
        </w:tcBorders>
        <w:shd w:val="clear" w:color="FFFFFF" w:fill="auto"/>
      </w:tcPr>
    </w:tblStylePr>
    <w:tblStylePr w:type="lastCol">
      <w:rPr>
        <w:rFonts w:ascii="Arial" w:hAnsi="Arial"/>
        <w:i/>
        <w:color w:val="196C24" w:themeColor="accent3" w:themeTint="FE" w:themeShade="95"/>
        <w:sz w:val="22"/>
      </w:rPr>
      <w:tblPr/>
      <w:tcPr>
        <w:tcBorders>
          <w:top w:val="none" w:sz="4" w:space="0" w:color="000000"/>
          <w:left w:val="single" w:sz="4" w:space="0" w:color="196C24" w:themeColor="accent3" w:themeTint="FE"/>
          <w:bottom w:val="none" w:sz="4" w:space="0" w:color="000000"/>
          <w:right w:val="none" w:sz="4" w:space="0" w:color="000000"/>
        </w:tcBorders>
        <w:shd w:val="clear" w:color="FFFFFF" w:fill="auto"/>
      </w:tcPr>
    </w:tblStylePr>
    <w:tblStylePr w:type="band1Vert">
      <w:tblPr/>
      <w:tcPr>
        <w:shd w:val="clear" w:color="C0F0C6" w:themeColor="accent3" w:themeTint="34" w:fill="C0F0C6" w:themeFill="accent3" w:themeFillTint="34"/>
      </w:tcPr>
    </w:tblStylePr>
    <w:tblStylePr w:type="band1Horz">
      <w:rPr>
        <w:rFonts w:ascii="Arial" w:hAnsi="Arial"/>
        <w:color w:val="196C24" w:themeColor="accent3" w:themeTint="FE" w:themeShade="95"/>
        <w:sz w:val="22"/>
      </w:rPr>
      <w:tblPr/>
      <w:tcPr>
        <w:shd w:val="clear" w:color="C0F0C6" w:themeColor="accent3" w:themeTint="34" w:fill="C0F0C6" w:themeFill="accent3" w:themeFillTint="34"/>
      </w:tcPr>
    </w:tblStylePr>
    <w:tblStylePr w:type="band2Horz">
      <w:rPr>
        <w:rFonts w:ascii="Arial" w:hAnsi="Arial"/>
        <w:color w:val="196C24" w:themeColor="accent3" w:themeTint="FE" w:themeShade="95"/>
        <w:sz w:val="22"/>
      </w:rPr>
    </w:tblStylePr>
  </w:style>
  <w:style w:type="table" w:customStyle="1" w:styleId="GridTable7Colorful-Accent4">
    <w:name w:val="Grid Table 7 Colorful - Accent 4"/>
    <w:basedOn w:val="TableNormal"/>
    <w:uiPriority w:val="99"/>
    <w:pPr>
      <w:spacing w:after="0" w:line="240" w:lineRule="auto"/>
    </w:pPr>
    <w:tblPr>
      <w:tblStyleRowBandSize w:val="1"/>
      <w:tblStyleColBandSize w:val="1"/>
      <w:tblBorders>
        <w:bottom w:val="single" w:sz="4" w:space="0" w:color="5FCAF3" w:themeColor="accent4" w:themeTint="9A"/>
        <w:right w:val="single" w:sz="4" w:space="0" w:color="5FCAF3" w:themeColor="accent4" w:themeTint="9A"/>
        <w:insideH w:val="single" w:sz="4" w:space="0" w:color="5FCAF3" w:themeColor="accent4" w:themeTint="9A"/>
        <w:insideV w:val="single" w:sz="4" w:space="0" w:color="5FCAF3" w:themeColor="accent4" w:themeTint="9A"/>
      </w:tblBorders>
    </w:tblPr>
    <w:tblStylePr w:type="firstRow">
      <w:rPr>
        <w:rFonts w:ascii="Arial" w:hAnsi="Arial"/>
        <w:b/>
        <w:color w:val="5FCAF3" w:themeColor="accent4" w:themeTint="9A" w:themeShade="95"/>
        <w:sz w:val="22"/>
      </w:rPr>
      <w:tblPr/>
      <w:tcPr>
        <w:tcBorders>
          <w:top w:val="none" w:sz="4" w:space="0" w:color="000000"/>
          <w:left w:val="none" w:sz="4" w:space="0" w:color="000000"/>
          <w:bottom w:val="single" w:sz="4" w:space="0" w:color="5FCAF3" w:themeColor="accent4" w:themeTint="9A"/>
          <w:right w:val="none" w:sz="4" w:space="0" w:color="000000"/>
        </w:tcBorders>
        <w:shd w:val="clear" w:color="FFFFFF" w:themeColor="light1" w:fill="FFFFFF" w:themeFill="light1"/>
      </w:tcPr>
    </w:tblStylePr>
    <w:tblStylePr w:type="lastRow">
      <w:rPr>
        <w:rFonts w:ascii="Arial" w:hAnsi="Arial"/>
        <w:b/>
        <w:color w:val="5FCAF3" w:themeColor="accent4" w:themeTint="9A" w:themeShade="95"/>
        <w:sz w:val="22"/>
      </w:rPr>
      <w:tblPr/>
      <w:tcPr>
        <w:tcBorders>
          <w:top w:val="single" w:sz="4" w:space="0" w:color="5FCAF3"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5FCAF3" w:themeColor="accent4" w:themeTint="9A" w:themeShade="95"/>
        <w:sz w:val="22"/>
      </w:rPr>
      <w:tblPr/>
      <w:tcPr>
        <w:tcBorders>
          <w:top w:val="none" w:sz="4" w:space="0" w:color="000000"/>
          <w:left w:val="none" w:sz="4" w:space="0" w:color="000000"/>
          <w:bottom w:val="none" w:sz="4" w:space="0" w:color="000000"/>
          <w:right w:val="single" w:sz="4" w:space="0" w:color="5FCAF3" w:themeColor="accent4" w:themeTint="9A"/>
        </w:tcBorders>
        <w:shd w:val="clear" w:color="FFFFFF" w:fill="auto"/>
      </w:tcPr>
    </w:tblStylePr>
    <w:tblStylePr w:type="lastCol">
      <w:rPr>
        <w:rFonts w:ascii="Arial" w:hAnsi="Arial"/>
        <w:i/>
        <w:color w:val="5FCAF3" w:themeColor="accent4" w:themeTint="9A" w:themeShade="95"/>
        <w:sz w:val="22"/>
      </w:rPr>
      <w:tblPr/>
      <w:tcPr>
        <w:tcBorders>
          <w:top w:val="none" w:sz="4" w:space="0" w:color="000000"/>
          <w:left w:val="single" w:sz="4" w:space="0" w:color="5FCAF3" w:themeColor="accent4" w:themeTint="9A"/>
          <w:bottom w:val="none" w:sz="4" w:space="0" w:color="000000"/>
          <w:right w:val="none" w:sz="4" w:space="0" w:color="000000"/>
        </w:tcBorders>
        <w:shd w:val="clear" w:color="FFFFFF" w:fill="auto"/>
      </w:tcPr>
    </w:tblStylePr>
    <w:tblStylePr w:type="band1Vert">
      <w:tblPr/>
      <w:tcPr>
        <w:shd w:val="clear" w:color="C9EDFB" w:themeColor="accent4" w:themeTint="34" w:fill="C9EDFB" w:themeFill="accent4" w:themeFillTint="34"/>
      </w:tcPr>
    </w:tblStylePr>
    <w:tblStylePr w:type="band1Horz">
      <w:rPr>
        <w:rFonts w:ascii="Arial" w:hAnsi="Arial"/>
        <w:color w:val="5FCAF3" w:themeColor="accent4" w:themeTint="9A" w:themeShade="95"/>
        <w:sz w:val="22"/>
      </w:rPr>
      <w:tblPr/>
      <w:tcPr>
        <w:shd w:val="clear" w:color="C9EDFB" w:themeColor="accent4" w:themeTint="34" w:fill="C9EDFB" w:themeFill="accent4" w:themeFillTint="34"/>
      </w:tcPr>
    </w:tblStylePr>
    <w:tblStylePr w:type="band2Horz">
      <w:rPr>
        <w:rFonts w:ascii="Arial" w:hAnsi="Arial"/>
        <w:color w:val="5FCAF3" w:themeColor="accent4" w:themeTint="9A" w:themeShade="95"/>
        <w:sz w:val="22"/>
      </w:rPr>
    </w:tblStylePr>
  </w:style>
  <w:style w:type="table" w:customStyle="1" w:styleId="GridTable7Colorful-Accent5">
    <w:name w:val="Grid Table 7 Colorful - Accent 5"/>
    <w:basedOn w:val="TableNormal"/>
    <w:uiPriority w:val="99"/>
    <w:pPr>
      <w:spacing w:after="0" w:line="240" w:lineRule="auto"/>
    </w:pPr>
    <w:tblPr>
      <w:tblStyleRowBandSize w:val="1"/>
      <w:tblStyleColBandSize w:val="1"/>
      <w:tblBorders>
        <w:bottom w:val="single" w:sz="4" w:space="0" w:color="DA76CE" w:themeColor="accent5" w:themeTint="90"/>
        <w:right w:val="single" w:sz="4" w:space="0" w:color="DA76CE" w:themeColor="accent5" w:themeTint="90"/>
        <w:insideH w:val="single" w:sz="4" w:space="0" w:color="DA76CE" w:themeColor="accent5" w:themeTint="90"/>
        <w:insideV w:val="single" w:sz="4" w:space="0" w:color="DA76CE" w:themeColor="accent5" w:themeTint="90"/>
      </w:tblBorders>
    </w:tblPr>
    <w:tblStylePr w:type="firstRow">
      <w:rPr>
        <w:rFonts w:ascii="Arial" w:hAnsi="Arial"/>
        <w:b/>
        <w:color w:val="5D1955" w:themeColor="accent5" w:themeShade="95"/>
        <w:sz w:val="22"/>
      </w:rPr>
      <w:tblPr/>
      <w:tcPr>
        <w:tcBorders>
          <w:top w:val="none" w:sz="4" w:space="0" w:color="000000"/>
          <w:left w:val="none" w:sz="4" w:space="0" w:color="000000"/>
          <w:bottom w:val="single" w:sz="4" w:space="0" w:color="DA76CE" w:themeColor="accent5" w:themeTint="90"/>
          <w:right w:val="none" w:sz="4" w:space="0" w:color="000000"/>
        </w:tcBorders>
        <w:shd w:val="clear" w:color="FFFFFF" w:themeColor="light1" w:fill="FFFFFF" w:themeFill="light1"/>
      </w:tcPr>
    </w:tblStylePr>
    <w:tblStylePr w:type="lastRow">
      <w:rPr>
        <w:rFonts w:ascii="Arial" w:hAnsi="Arial"/>
        <w:b/>
        <w:color w:val="5D1955" w:themeColor="accent5" w:themeShade="95"/>
        <w:sz w:val="22"/>
      </w:rPr>
      <w:tblPr/>
      <w:tcPr>
        <w:tcBorders>
          <w:top w:val="single" w:sz="4" w:space="0" w:color="DA76CE"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5D1955" w:themeColor="accent5" w:themeShade="95"/>
        <w:sz w:val="22"/>
      </w:rPr>
      <w:tblPr/>
      <w:tcPr>
        <w:tcBorders>
          <w:top w:val="none" w:sz="4" w:space="0" w:color="000000"/>
          <w:left w:val="none" w:sz="4" w:space="0" w:color="000000"/>
          <w:bottom w:val="none" w:sz="4" w:space="0" w:color="000000"/>
          <w:right w:val="single" w:sz="4" w:space="0" w:color="DA76CE" w:themeColor="accent5" w:themeTint="90"/>
        </w:tcBorders>
        <w:shd w:val="clear" w:color="FFFFFF" w:fill="auto"/>
      </w:tcPr>
    </w:tblStylePr>
    <w:tblStylePr w:type="lastCol">
      <w:rPr>
        <w:rFonts w:ascii="Arial" w:hAnsi="Arial"/>
        <w:i/>
        <w:color w:val="5D1955" w:themeColor="accent5" w:themeShade="95"/>
        <w:sz w:val="22"/>
      </w:rPr>
      <w:tblPr/>
      <w:tcPr>
        <w:tcBorders>
          <w:top w:val="none" w:sz="4" w:space="0" w:color="000000"/>
          <w:left w:val="single" w:sz="4" w:space="0" w:color="DA76CE" w:themeColor="accent5" w:themeTint="90"/>
          <w:bottom w:val="none" w:sz="4" w:space="0" w:color="000000"/>
          <w:right w:val="none" w:sz="4" w:space="0" w:color="000000"/>
        </w:tcBorders>
        <w:shd w:val="clear" w:color="FFFFFF" w:fill="auto"/>
      </w:tcPr>
    </w:tblStylePr>
    <w:tblStylePr w:type="band1Vert">
      <w:tblPr/>
      <w:tcPr>
        <w:shd w:val="clear" w:color="F1CDED" w:themeColor="accent5" w:themeTint="34" w:fill="F1CDED" w:themeFill="accent5" w:themeFillTint="34"/>
      </w:tcPr>
    </w:tblStylePr>
    <w:tblStylePr w:type="band1Horz">
      <w:rPr>
        <w:rFonts w:ascii="Arial" w:hAnsi="Arial"/>
        <w:color w:val="5D1955" w:themeColor="accent5" w:themeShade="95"/>
        <w:sz w:val="22"/>
      </w:rPr>
      <w:tblPr/>
      <w:tcPr>
        <w:shd w:val="clear" w:color="F1CDED" w:themeColor="accent5" w:themeTint="34" w:fill="F1CDED" w:themeFill="accent5" w:themeFillTint="34"/>
      </w:tcPr>
    </w:tblStylePr>
    <w:tblStylePr w:type="band2Horz">
      <w:rPr>
        <w:rFonts w:ascii="Arial" w:hAnsi="Arial"/>
        <w:color w:val="5D1955" w:themeColor="accent5" w:themeShade="95"/>
        <w:sz w:val="22"/>
      </w:rPr>
    </w:tblStylePr>
  </w:style>
  <w:style w:type="table" w:customStyle="1" w:styleId="GridTable7Colorful-Accent6">
    <w:name w:val="Grid Table 7 Colorful - Accent 6"/>
    <w:basedOn w:val="TableNormal"/>
    <w:uiPriority w:val="99"/>
    <w:pPr>
      <w:spacing w:after="0" w:line="240" w:lineRule="auto"/>
    </w:pPr>
    <w:tblPr>
      <w:tblStyleRowBandSize w:val="1"/>
      <w:tblStyleColBandSize w:val="1"/>
      <w:tblBorders>
        <w:bottom w:val="single" w:sz="4" w:space="0" w:color="94DA7B" w:themeColor="accent6" w:themeTint="90"/>
        <w:right w:val="single" w:sz="4" w:space="0" w:color="94DA7B" w:themeColor="accent6" w:themeTint="90"/>
        <w:insideH w:val="single" w:sz="4" w:space="0" w:color="94DA7B" w:themeColor="accent6" w:themeTint="90"/>
        <w:insideV w:val="single" w:sz="4" w:space="0" w:color="94DA7B" w:themeColor="accent6" w:themeTint="90"/>
      </w:tblBorders>
    </w:tblPr>
    <w:tblStylePr w:type="firstRow">
      <w:rPr>
        <w:rFonts w:ascii="Arial" w:hAnsi="Arial"/>
        <w:b/>
        <w:color w:val="2D611B" w:themeColor="accent6" w:themeShade="95"/>
        <w:sz w:val="22"/>
      </w:rPr>
      <w:tblPr/>
      <w:tcPr>
        <w:tcBorders>
          <w:top w:val="none" w:sz="4" w:space="0" w:color="000000"/>
          <w:left w:val="none" w:sz="4" w:space="0" w:color="000000"/>
          <w:bottom w:val="single" w:sz="4" w:space="0" w:color="94DA7B" w:themeColor="accent6" w:themeTint="90"/>
          <w:right w:val="none" w:sz="4" w:space="0" w:color="000000"/>
        </w:tcBorders>
        <w:shd w:val="clear" w:color="FFFFFF" w:themeColor="light1" w:fill="FFFFFF" w:themeFill="light1"/>
      </w:tcPr>
    </w:tblStylePr>
    <w:tblStylePr w:type="lastRow">
      <w:rPr>
        <w:rFonts w:ascii="Arial" w:hAnsi="Arial"/>
        <w:b/>
        <w:color w:val="2D611B" w:themeColor="accent6" w:themeShade="95"/>
        <w:sz w:val="22"/>
      </w:rPr>
      <w:tblPr/>
      <w:tcPr>
        <w:tcBorders>
          <w:top w:val="single" w:sz="4" w:space="0" w:color="94DA7B"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D611B" w:themeColor="accent6" w:themeShade="95"/>
        <w:sz w:val="22"/>
      </w:rPr>
      <w:tblPr/>
      <w:tcPr>
        <w:tcBorders>
          <w:top w:val="none" w:sz="4" w:space="0" w:color="000000"/>
          <w:left w:val="none" w:sz="4" w:space="0" w:color="000000"/>
          <w:bottom w:val="none" w:sz="4" w:space="0" w:color="000000"/>
          <w:right w:val="single" w:sz="4" w:space="0" w:color="94DA7B" w:themeColor="accent6" w:themeTint="90"/>
        </w:tcBorders>
        <w:shd w:val="clear" w:color="FFFFFF" w:fill="auto"/>
      </w:tcPr>
    </w:tblStylePr>
    <w:tblStylePr w:type="lastCol">
      <w:rPr>
        <w:rFonts w:ascii="Arial" w:hAnsi="Arial"/>
        <w:i/>
        <w:color w:val="2D611B" w:themeColor="accent6" w:themeShade="95"/>
        <w:sz w:val="22"/>
      </w:rPr>
      <w:tblPr/>
      <w:tcPr>
        <w:tcBorders>
          <w:top w:val="none" w:sz="4" w:space="0" w:color="000000"/>
          <w:left w:val="single" w:sz="4" w:space="0" w:color="94DA7B" w:themeColor="accent6" w:themeTint="90"/>
          <w:bottom w:val="none" w:sz="4" w:space="0" w:color="000000"/>
          <w:right w:val="none" w:sz="4" w:space="0" w:color="000000"/>
        </w:tcBorders>
        <w:shd w:val="clear" w:color="FFFFFF" w:fill="auto"/>
      </w:tcPr>
    </w:tblStylePr>
    <w:tblStylePr w:type="band1Vert">
      <w:tblPr/>
      <w:tcPr>
        <w:shd w:val="clear" w:color="D8F2CF" w:themeColor="accent6" w:themeTint="34" w:fill="D8F2CF" w:themeFill="accent6" w:themeFillTint="34"/>
      </w:tcPr>
    </w:tblStylePr>
    <w:tblStylePr w:type="band1Horz">
      <w:rPr>
        <w:rFonts w:ascii="Arial" w:hAnsi="Arial"/>
        <w:color w:val="2D611B" w:themeColor="accent6" w:themeShade="95"/>
        <w:sz w:val="22"/>
      </w:rPr>
      <w:tblPr/>
      <w:tcPr>
        <w:shd w:val="clear" w:color="D8F2CF" w:themeColor="accent6" w:themeTint="34" w:fill="D8F2CF" w:themeFill="accent6" w:themeFillTint="34"/>
      </w:tcPr>
    </w:tblStylePr>
    <w:tblStylePr w:type="band2Horz">
      <w:rPr>
        <w:rFonts w:ascii="Arial" w:hAnsi="Arial"/>
        <w:color w:val="2D611B" w:themeColor="accent6" w:themeShade="95"/>
        <w:sz w:val="22"/>
      </w:rPr>
    </w:tblStylePr>
  </w:style>
  <w:style w:type="table" w:customStyle="1" w:styleId="-110">
    <w:name w:val="Таблиця-список 1 (світлий)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156082" w:themeColor="accent1"/>
          <w:right w:val="none" w:sz="4" w:space="0" w:color="000000"/>
        </w:tcBorders>
      </w:tcPr>
    </w:tblStylePr>
    <w:tblStylePr w:type="lastRow">
      <w:rPr>
        <w:b/>
        <w:color w:val="404040"/>
      </w:rPr>
      <w:tblPr/>
      <w:tcPr>
        <w:tcBorders>
          <w:top w:val="single" w:sz="4" w:space="0" w:color="156082"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1DEF2" w:themeColor="accent1" w:themeTint="40" w:fill="B1DEF2" w:themeFill="accent1" w:themeFillTint="40"/>
      </w:tcPr>
    </w:tblStylePr>
    <w:tblStylePr w:type="band1Horz">
      <w:tblPr/>
      <w:tcPr>
        <w:shd w:val="clear" w:color="B1DEF2" w:themeColor="accent1" w:themeTint="40" w:fill="B1DEF2" w:themeFill="accent1" w:themeFillTint="40"/>
      </w:tcPr>
    </w:tblStylePr>
  </w:style>
  <w:style w:type="table" w:customStyle="1" w:styleId="ListTable1Light-Accent2">
    <w:name w:val="List Table 1 Light - Accent 2"/>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97132" w:themeColor="accent2"/>
          <w:right w:val="none" w:sz="4" w:space="0" w:color="000000"/>
        </w:tcBorders>
      </w:tcPr>
    </w:tblStylePr>
    <w:tblStylePr w:type="lastRow">
      <w:rPr>
        <w:b/>
        <w:color w:val="404040"/>
      </w:rPr>
      <w:tblPr/>
      <w:tcPr>
        <w:tcBorders>
          <w:top w:val="single" w:sz="4" w:space="0" w:color="E97132"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9DBCB" w:themeColor="accent2" w:themeTint="40" w:fill="F9DBCB" w:themeFill="accent2" w:themeFillTint="40"/>
      </w:tcPr>
    </w:tblStylePr>
    <w:tblStylePr w:type="band1Horz">
      <w:tblPr/>
      <w:tcPr>
        <w:shd w:val="clear" w:color="F9DBCB" w:themeColor="accent2" w:themeTint="40" w:fill="F9DBCB" w:themeFill="accent2" w:themeFillTint="40"/>
      </w:tcPr>
    </w:tblStylePr>
  </w:style>
  <w:style w:type="table" w:customStyle="1" w:styleId="ListTable1Light-Accent3">
    <w:name w:val="List Table 1 Light - Accent 3"/>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196B24" w:themeColor="accent3"/>
          <w:right w:val="none" w:sz="4" w:space="0" w:color="000000"/>
        </w:tcBorders>
      </w:tcPr>
    </w:tblStylePr>
    <w:tblStylePr w:type="lastRow">
      <w:rPr>
        <w:b/>
        <w:color w:val="404040"/>
      </w:rPr>
      <w:tblPr/>
      <w:tcPr>
        <w:tcBorders>
          <w:top w:val="single" w:sz="4" w:space="0" w:color="196B24"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2EDB9" w:themeColor="accent3" w:themeTint="40" w:fill="B2EDB9" w:themeFill="accent3" w:themeFillTint="40"/>
      </w:tcPr>
    </w:tblStylePr>
    <w:tblStylePr w:type="band1Horz">
      <w:tblPr/>
      <w:tcPr>
        <w:shd w:val="clear" w:color="B2EDB9" w:themeColor="accent3" w:themeTint="40" w:fill="B2EDB9" w:themeFill="accent3" w:themeFillTint="40"/>
      </w:tcPr>
    </w:tblStylePr>
  </w:style>
  <w:style w:type="table" w:customStyle="1" w:styleId="ListTable1Light-Accent4">
    <w:name w:val="List Table 1 Light - Accent 4"/>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F9ED5" w:themeColor="accent4"/>
          <w:right w:val="none" w:sz="4" w:space="0" w:color="000000"/>
        </w:tcBorders>
      </w:tcPr>
    </w:tblStylePr>
    <w:tblStylePr w:type="lastRow">
      <w:rPr>
        <w:b/>
        <w:color w:val="404040"/>
      </w:rPr>
      <w:tblPr/>
      <w:tcPr>
        <w:tcBorders>
          <w:top w:val="single" w:sz="4" w:space="0" w:color="0F9ED5"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CE9FA" w:themeColor="accent4" w:themeTint="40" w:fill="BCE9FA" w:themeFill="accent4" w:themeFillTint="40"/>
      </w:tcPr>
    </w:tblStylePr>
    <w:tblStylePr w:type="band1Horz">
      <w:tblPr/>
      <w:tcPr>
        <w:shd w:val="clear" w:color="BCE9FA" w:themeColor="accent4" w:themeTint="40" w:fill="BCE9FA" w:themeFill="accent4" w:themeFillTint="40"/>
      </w:tcPr>
    </w:tblStylePr>
  </w:style>
  <w:style w:type="table" w:customStyle="1" w:styleId="ListTable1Light-Accent5">
    <w:name w:val="List Table 1 Light - Accent 5"/>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02B93" w:themeColor="accent5"/>
          <w:right w:val="none" w:sz="4" w:space="0" w:color="000000"/>
        </w:tcBorders>
      </w:tcPr>
    </w:tblStylePr>
    <w:tblStylePr w:type="lastRow">
      <w:rPr>
        <w:b/>
        <w:color w:val="404040"/>
      </w:rPr>
      <w:tblPr/>
      <w:tcPr>
        <w:tcBorders>
          <w:top w:val="single" w:sz="4" w:space="0" w:color="A02B93"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EC2E9" w:themeColor="accent5" w:themeTint="40" w:fill="EEC2E9" w:themeFill="accent5" w:themeFillTint="40"/>
      </w:tcPr>
    </w:tblStylePr>
    <w:tblStylePr w:type="band1Horz">
      <w:tblPr/>
      <w:tcPr>
        <w:shd w:val="clear" w:color="EEC2E9" w:themeColor="accent5" w:themeTint="40" w:fill="EEC2E9" w:themeFill="accent5" w:themeFillTint="40"/>
      </w:tcPr>
    </w:tblStylePr>
  </w:style>
  <w:style w:type="table" w:customStyle="1" w:styleId="ListTable1Light-Accent6">
    <w:name w:val="List Table 1 Light - Accent 6"/>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EA72E" w:themeColor="accent6"/>
          <w:right w:val="none" w:sz="4" w:space="0" w:color="000000"/>
        </w:tcBorders>
      </w:tcPr>
    </w:tblStylePr>
    <w:tblStylePr w:type="lastRow">
      <w:rPr>
        <w:b/>
        <w:color w:val="404040"/>
      </w:rPr>
      <w:tblPr/>
      <w:tcPr>
        <w:tcBorders>
          <w:top w:val="single" w:sz="4" w:space="0" w:color="4EA72E"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EFC4" w:themeColor="accent6" w:themeTint="40" w:fill="CFEFC4" w:themeFill="accent6" w:themeFillTint="40"/>
      </w:tcPr>
    </w:tblStylePr>
    <w:tblStylePr w:type="band1Horz">
      <w:tblPr/>
      <w:tcPr>
        <w:shd w:val="clear" w:color="CFEFC4" w:themeColor="accent6" w:themeTint="40" w:fill="CFEFC4" w:themeFill="accent6" w:themeFillTint="40"/>
      </w:tcPr>
    </w:tblStylePr>
  </w:style>
  <w:style w:type="table" w:customStyle="1" w:styleId="-210">
    <w:name w:val="Таблиця-список 21"/>
    <w:basedOn w:val="TableNormal"/>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TableNormal"/>
    <w:uiPriority w:val="99"/>
    <w:pPr>
      <w:spacing w:after="0" w:line="240" w:lineRule="auto"/>
    </w:pPr>
    <w:tblPr>
      <w:tblStyleRowBandSize w:val="1"/>
      <w:tblStyleColBandSize w:val="1"/>
      <w:tblBorders>
        <w:top w:val="single" w:sz="4" w:space="0" w:color="50B4E2" w:themeColor="accent1" w:themeTint="90"/>
        <w:bottom w:val="single" w:sz="4" w:space="0" w:color="50B4E2" w:themeColor="accent1" w:themeTint="90"/>
        <w:insideH w:val="single" w:sz="4" w:space="0" w:color="50B4E2" w:themeColor="accent1" w:themeTint="90"/>
      </w:tblBorders>
    </w:tblPr>
    <w:tblStylePr w:type="firstRow">
      <w:rPr>
        <w:rFonts w:ascii="Arial" w:hAnsi="Arial"/>
        <w:b/>
        <w:color w:val="404040"/>
        <w:sz w:val="22"/>
      </w:rPr>
      <w:tblPr/>
      <w:tcPr>
        <w:tcBorders>
          <w:top w:val="single" w:sz="4" w:space="0" w:color="50B4E2" w:themeColor="accent1" w:themeTint="90"/>
          <w:left w:val="none" w:sz="4" w:space="0" w:color="000000"/>
          <w:bottom w:val="single" w:sz="4" w:space="0" w:color="50B4E2" w:themeColor="accent1" w:themeTint="90"/>
          <w:right w:val="none" w:sz="4" w:space="0" w:color="000000"/>
        </w:tcBorders>
      </w:tcPr>
    </w:tblStylePr>
    <w:tblStylePr w:type="lastRow">
      <w:rPr>
        <w:rFonts w:ascii="Arial" w:hAnsi="Arial"/>
        <w:b/>
        <w:color w:val="404040"/>
        <w:sz w:val="22"/>
      </w:rPr>
      <w:tblPr/>
      <w:tcPr>
        <w:tcBorders>
          <w:top w:val="single" w:sz="4" w:space="0" w:color="50B4E2" w:themeColor="accent1" w:themeTint="90"/>
          <w:left w:val="none" w:sz="4" w:space="0" w:color="000000"/>
          <w:bottom w:val="single" w:sz="4" w:space="0" w:color="50B4E2"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1DEF2" w:themeColor="accent1" w:themeTint="40" w:fill="B1DEF2" w:themeFill="accent1" w:themeFillTint="40"/>
      </w:tcPr>
    </w:tblStylePr>
    <w:tblStylePr w:type="band1Horz">
      <w:rPr>
        <w:rFonts w:ascii="Arial" w:hAnsi="Arial"/>
        <w:color w:val="404040"/>
        <w:sz w:val="22"/>
      </w:rPr>
      <w:tblPr/>
      <w:tcPr>
        <w:shd w:val="clear" w:color="B1DEF2" w:themeColor="accent1" w:themeTint="40" w:fill="B1DEF2" w:themeFill="accent1" w:themeFillTint="40"/>
      </w:tcPr>
    </w:tblStylePr>
  </w:style>
  <w:style w:type="table" w:customStyle="1" w:styleId="ListTable2-Accent2">
    <w:name w:val="List Table 2 - Accent 2"/>
    <w:basedOn w:val="TableNormal"/>
    <w:uiPriority w:val="99"/>
    <w:pPr>
      <w:spacing w:after="0" w:line="240" w:lineRule="auto"/>
    </w:pPr>
    <w:tblPr>
      <w:tblStyleRowBandSize w:val="1"/>
      <w:tblStyleColBandSize w:val="1"/>
      <w:tblBorders>
        <w:top w:val="single" w:sz="4" w:space="0" w:color="F2AE8B" w:themeColor="accent2" w:themeTint="90"/>
        <w:bottom w:val="single" w:sz="4" w:space="0" w:color="F2AE8B" w:themeColor="accent2" w:themeTint="90"/>
        <w:insideH w:val="single" w:sz="4" w:space="0" w:color="F2AE8B" w:themeColor="accent2" w:themeTint="90"/>
      </w:tblBorders>
    </w:tblPr>
    <w:tblStylePr w:type="firstRow">
      <w:rPr>
        <w:rFonts w:ascii="Arial" w:hAnsi="Arial"/>
        <w:b/>
        <w:color w:val="404040"/>
        <w:sz w:val="22"/>
      </w:rPr>
      <w:tblPr/>
      <w:tcPr>
        <w:tcBorders>
          <w:top w:val="single" w:sz="4" w:space="0" w:color="F2AE8B" w:themeColor="accent2" w:themeTint="90"/>
          <w:left w:val="none" w:sz="4" w:space="0" w:color="000000"/>
          <w:bottom w:val="single" w:sz="4" w:space="0" w:color="F2AE8B" w:themeColor="accent2" w:themeTint="90"/>
          <w:right w:val="none" w:sz="4" w:space="0" w:color="000000"/>
        </w:tcBorders>
      </w:tcPr>
    </w:tblStylePr>
    <w:tblStylePr w:type="lastRow">
      <w:rPr>
        <w:rFonts w:ascii="Arial" w:hAnsi="Arial"/>
        <w:b/>
        <w:color w:val="404040"/>
        <w:sz w:val="22"/>
      </w:rPr>
      <w:tblPr/>
      <w:tcPr>
        <w:tcBorders>
          <w:top w:val="single" w:sz="4" w:space="0" w:color="F2AE8B" w:themeColor="accent2" w:themeTint="90"/>
          <w:left w:val="none" w:sz="4" w:space="0" w:color="000000"/>
          <w:bottom w:val="single" w:sz="4" w:space="0" w:color="F2AE8B"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9DBCB" w:themeColor="accent2" w:themeTint="40" w:fill="F9DBCB" w:themeFill="accent2" w:themeFillTint="40"/>
      </w:tcPr>
    </w:tblStylePr>
    <w:tblStylePr w:type="band1Horz">
      <w:rPr>
        <w:rFonts w:ascii="Arial" w:hAnsi="Arial"/>
        <w:color w:val="404040"/>
        <w:sz w:val="22"/>
      </w:rPr>
      <w:tblPr/>
      <w:tcPr>
        <w:shd w:val="clear" w:color="F9DBCB" w:themeColor="accent2" w:themeTint="40" w:fill="F9DBCB" w:themeFill="accent2" w:themeFillTint="40"/>
      </w:tcPr>
    </w:tblStylePr>
  </w:style>
  <w:style w:type="table" w:customStyle="1" w:styleId="ListTable2-Accent3">
    <w:name w:val="List Table 2 - Accent 3"/>
    <w:basedOn w:val="TableNormal"/>
    <w:uiPriority w:val="99"/>
    <w:pPr>
      <w:spacing w:after="0" w:line="240" w:lineRule="auto"/>
    </w:pPr>
    <w:tblPr>
      <w:tblStyleRowBandSize w:val="1"/>
      <w:tblStyleColBandSize w:val="1"/>
      <w:tblBorders>
        <w:top w:val="single" w:sz="4" w:space="0" w:color="51D663" w:themeColor="accent3" w:themeTint="90"/>
        <w:bottom w:val="single" w:sz="4" w:space="0" w:color="51D663" w:themeColor="accent3" w:themeTint="90"/>
        <w:insideH w:val="single" w:sz="4" w:space="0" w:color="51D663" w:themeColor="accent3" w:themeTint="90"/>
      </w:tblBorders>
    </w:tblPr>
    <w:tblStylePr w:type="firstRow">
      <w:rPr>
        <w:rFonts w:ascii="Arial" w:hAnsi="Arial"/>
        <w:b/>
        <w:color w:val="404040"/>
        <w:sz w:val="22"/>
      </w:rPr>
      <w:tblPr/>
      <w:tcPr>
        <w:tcBorders>
          <w:top w:val="single" w:sz="4" w:space="0" w:color="51D663" w:themeColor="accent3" w:themeTint="90"/>
          <w:left w:val="none" w:sz="4" w:space="0" w:color="000000"/>
          <w:bottom w:val="single" w:sz="4" w:space="0" w:color="51D663" w:themeColor="accent3" w:themeTint="90"/>
          <w:right w:val="none" w:sz="4" w:space="0" w:color="000000"/>
        </w:tcBorders>
      </w:tcPr>
    </w:tblStylePr>
    <w:tblStylePr w:type="lastRow">
      <w:rPr>
        <w:rFonts w:ascii="Arial" w:hAnsi="Arial"/>
        <w:b/>
        <w:color w:val="404040"/>
        <w:sz w:val="22"/>
      </w:rPr>
      <w:tblPr/>
      <w:tcPr>
        <w:tcBorders>
          <w:top w:val="single" w:sz="4" w:space="0" w:color="51D663" w:themeColor="accent3" w:themeTint="90"/>
          <w:left w:val="none" w:sz="4" w:space="0" w:color="000000"/>
          <w:bottom w:val="single" w:sz="4" w:space="0" w:color="51D663"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2EDB9" w:themeColor="accent3" w:themeTint="40" w:fill="B2EDB9" w:themeFill="accent3" w:themeFillTint="40"/>
      </w:tcPr>
    </w:tblStylePr>
    <w:tblStylePr w:type="band1Horz">
      <w:rPr>
        <w:rFonts w:ascii="Arial" w:hAnsi="Arial"/>
        <w:color w:val="404040"/>
        <w:sz w:val="22"/>
      </w:rPr>
      <w:tblPr/>
      <w:tcPr>
        <w:shd w:val="clear" w:color="B2EDB9" w:themeColor="accent3" w:themeTint="40" w:fill="B2EDB9" w:themeFill="accent3" w:themeFillTint="40"/>
      </w:tcPr>
    </w:tblStylePr>
  </w:style>
  <w:style w:type="table" w:customStyle="1" w:styleId="ListTable2-Accent4">
    <w:name w:val="List Table 2 - Accent 4"/>
    <w:basedOn w:val="TableNormal"/>
    <w:uiPriority w:val="99"/>
    <w:pPr>
      <w:spacing w:after="0" w:line="240" w:lineRule="auto"/>
    </w:pPr>
    <w:tblPr>
      <w:tblStyleRowBandSize w:val="1"/>
      <w:tblStyleColBandSize w:val="1"/>
      <w:tblBorders>
        <w:top w:val="single" w:sz="4" w:space="0" w:color="6ACDF4" w:themeColor="accent4" w:themeTint="90"/>
        <w:bottom w:val="single" w:sz="4" w:space="0" w:color="6ACDF4" w:themeColor="accent4" w:themeTint="90"/>
        <w:insideH w:val="single" w:sz="4" w:space="0" w:color="6ACDF4" w:themeColor="accent4" w:themeTint="90"/>
      </w:tblBorders>
    </w:tblPr>
    <w:tblStylePr w:type="firstRow">
      <w:rPr>
        <w:rFonts w:ascii="Arial" w:hAnsi="Arial"/>
        <w:b/>
        <w:color w:val="404040"/>
        <w:sz w:val="22"/>
      </w:rPr>
      <w:tblPr/>
      <w:tcPr>
        <w:tcBorders>
          <w:top w:val="single" w:sz="4" w:space="0" w:color="6ACDF4" w:themeColor="accent4" w:themeTint="90"/>
          <w:left w:val="none" w:sz="4" w:space="0" w:color="000000"/>
          <w:bottom w:val="single" w:sz="4" w:space="0" w:color="6ACDF4" w:themeColor="accent4" w:themeTint="90"/>
          <w:right w:val="none" w:sz="4" w:space="0" w:color="000000"/>
        </w:tcBorders>
      </w:tcPr>
    </w:tblStylePr>
    <w:tblStylePr w:type="lastRow">
      <w:rPr>
        <w:rFonts w:ascii="Arial" w:hAnsi="Arial"/>
        <w:b/>
        <w:color w:val="404040"/>
        <w:sz w:val="22"/>
      </w:rPr>
      <w:tblPr/>
      <w:tcPr>
        <w:tcBorders>
          <w:top w:val="single" w:sz="4" w:space="0" w:color="6ACDF4" w:themeColor="accent4" w:themeTint="90"/>
          <w:left w:val="none" w:sz="4" w:space="0" w:color="000000"/>
          <w:bottom w:val="single" w:sz="4" w:space="0" w:color="6ACDF4"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CE9FA" w:themeColor="accent4" w:themeTint="40" w:fill="BCE9FA" w:themeFill="accent4" w:themeFillTint="40"/>
      </w:tcPr>
    </w:tblStylePr>
    <w:tblStylePr w:type="band1Horz">
      <w:rPr>
        <w:rFonts w:ascii="Arial" w:hAnsi="Arial"/>
        <w:color w:val="404040"/>
        <w:sz w:val="22"/>
      </w:rPr>
      <w:tblPr/>
      <w:tcPr>
        <w:shd w:val="clear" w:color="BCE9FA" w:themeColor="accent4" w:themeTint="40" w:fill="BCE9FA" w:themeFill="accent4" w:themeFillTint="40"/>
      </w:tcPr>
    </w:tblStylePr>
  </w:style>
  <w:style w:type="table" w:customStyle="1" w:styleId="ListTable2-Accent5">
    <w:name w:val="List Table 2 - Accent 5"/>
    <w:basedOn w:val="TableNormal"/>
    <w:uiPriority w:val="99"/>
    <w:pPr>
      <w:spacing w:after="0" w:line="240" w:lineRule="auto"/>
    </w:pPr>
    <w:tblPr>
      <w:tblStyleRowBandSize w:val="1"/>
      <w:tblStyleColBandSize w:val="1"/>
      <w:tblBorders>
        <w:top w:val="single" w:sz="4" w:space="0" w:color="DA76CE" w:themeColor="accent5" w:themeTint="90"/>
        <w:bottom w:val="single" w:sz="4" w:space="0" w:color="DA76CE" w:themeColor="accent5" w:themeTint="90"/>
        <w:insideH w:val="single" w:sz="4" w:space="0" w:color="DA76CE" w:themeColor="accent5" w:themeTint="90"/>
      </w:tblBorders>
    </w:tblPr>
    <w:tblStylePr w:type="firstRow">
      <w:rPr>
        <w:rFonts w:ascii="Arial" w:hAnsi="Arial"/>
        <w:b/>
        <w:color w:val="404040"/>
        <w:sz w:val="22"/>
      </w:rPr>
      <w:tblPr/>
      <w:tcPr>
        <w:tcBorders>
          <w:top w:val="single" w:sz="4" w:space="0" w:color="DA76CE" w:themeColor="accent5" w:themeTint="90"/>
          <w:left w:val="none" w:sz="4" w:space="0" w:color="000000"/>
          <w:bottom w:val="single" w:sz="4" w:space="0" w:color="DA76CE" w:themeColor="accent5" w:themeTint="90"/>
          <w:right w:val="none" w:sz="4" w:space="0" w:color="000000"/>
        </w:tcBorders>
      </w:tcPr>
    </w:tblStylePr>
    <w:tblStylePr w:type="lastRow">
      <w:rPr>
        <w:rFonts w:ascii="Arial" w:hAnsi="Arial"/>
        <w:b/>
        <w:color w:val="404040"/>
        <w:sz w:val="22"/>
      </w:rPr>
      <w:tblPr/>
      <w:tcPr>
        <w:tcBorders>
          <w:top w:val="single" w:sz="4" w:space="0" w:color="DA76CE" w:themeColor="accent5" w:themeTint="90"/>
          <w:left w:val="none" w:sz="4" w:space="0" w:color="000000"/>
          <w:bottom w:val="single" w:sz="4" w:space="0" w:color="DA76C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EC2E9" w:themeColor="accent5" w:themeTint="40" w:fill="EEC2E9" w:themeFill="accent5" w:themeFillTint="40"/>
      </w:tcPr>
    </w:tblStylePr>
    <w:tblStylePr w:type="band1Horz">
      <w:rPr>
        <w:rFonts w:ascii="Arial" w:hAnsi="Arial"/>
        <w:color w:val="404040"/>
        <w:sz w:val="22"/>
      </w:rPr>
      <w:tblPr/>
      <w:tcPr>
        <w:shd w:val="clear" w:color="EEC2E9" w:themeColor="accent5" w:themeTint="40" w:fill="EEC2E9" w:themeFill="accent5" w:themeFillTint="40"/>
      </w:tcPr>
    </w:tblStylePr>
  </w:style>
  <w:style w:type="table" w:customStyle="1" w:styleId="ListTable2-Accent6">
    <w:name w:val="List Table 2 - Accent 6"/>
    <w:basedOn w:val="TableNormal"/>
    <w:uiPriority w:val="99"/>
    <w:pPr>
      <w:spacing w:after="0" w:line="240" w:lineRule="auto"/>
    </w:pPr>
    <w:tblPr>
      <w:tblStyleRowBandSize w:val="1"/>
      <w:tblStyleColBandSize w:val="1"/>
      <w:tblBorders>
        <w:top w:val="single" w:sz="4" w:space="0" w:color="94DA7B" w:themeColor="accent6" w:themeTint="90"/>
        <w:bottom w:val="single" w:sz="4" w:space="0" w:color="94DA7B" w:themeColor="accent6" w:themeTint="90"/>
        <w:insideH w:val="single" w:sz="4" w:space="0" w:color="94DA7B" w:themeColor="accent6" w:themeTint="90"/>
      </w:tblBorders>
    </w:tblPr>
    <w:tblStylePr w:type="firstRow">
      <w:rPr>
        <w:rFonts w:ascii="Arial" w:hAnsi="Arial"/>
        <w:b/>
        <w:color w:val="404040"/>
        <w:sz w:val="22"/>
      </w:rPr>
      <w:tblPr/>
      <w:tcPr>
        <w:tcBorders>
          <w:top w:val="single" w:sz="4" w:space="0" w:color="94DA7B" w:themeColor="accent6" w:themeTint="90"/>
          <w:left w:val="none" w:sz="4" w:space="0" w:color="000000"/>
          <w:bottom w:val="single" w:sz="4" w:space="0" w:color="94DA7B" w:themeColor="accent6" w:themeTint="90"/>
          <w:right w:val="none" w:sz="4" w:space="0" w:color="000000"/>
        </w:tcBorders>
      </w:tcPr>
    </w:tblStylePr>
    <w:tblStylePr w:type="lastRow">
      <w:rPr>
        <w:rFonts w:ascii="Arial" w:hAnsi="Arial"/>
        <w:b/>
        <w:color w:val="404040"/>
        <w:sz w:val="22"/>
      </w:rPr>
      <w:tblPr/>
      <w:tcPr>
        <w:tcBorders>
          <w:top w:val="single" w:sz="4" w:space="0" w:color="94DA7B" w:themeColor="accent6" w:themeTint="90"/>
          <w:left w:val="none" w:sz="4" w:space="0" w:color="000000"/>
          <w:bottom w:val="single" w:sz="4" w:space="0" w:color="94DA7B"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EFC4" w:themeColor="accent6" w:themeTint="40" w:fill="CFEFC4" w:themeFill="accent6" w:themeFillTint="40"/>
      </w:tcPr>
    </w:tblStylePr>
    <w:tblStylePr w:type="band1Horz">
      <w:rPr>
        <w:rFonts w:ascii="Arial" w:hAnsi="Arial"/>
        <w:color w:val="404040"/>
        <w:sz w:val="22"/>
      </w:rPr>
      <w:tblPr/>
      <w:tcPr>
        <w:shd w:val="clear" w:color="CFEFC4" w:themeColor="accent6" w:themeTint="40" w:fill="CFEFC4" w:themeFill="accent6" w:themeFillTint="40"/>
      </w:tcPr>
    </w:tblStylePr>
  </w:style>
  <w:style w:type="table" w:customStyle="1" w:styleId="-310">
    <w:name w:val="Таблиця-список 31"/>
    <w:basedOn w:val="Table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TableNormal"/>
    <w:uiPriority w:val="99"/>
    <w:pPr>
      <w:spacing w:after="0" w:line="240" w:lineRule="auto"/>
    </w:pPr>
    <w:tblPr>
      <w:tblStyleRowBandSize w:val="1"/>
      <w:tblStyleColBandSize w:val="1"/>
      <w:tblBorders>
        <w:top w:val="single" w:sz="4" w:space="0" w:color="156082" w:themeColor="accent1"/>
        <w:left w:val="single" w:sz="4" w:space="0" w:color="156082" w:themeColor="accent1"/>
        <w:bottom w:val="single" w:sz="4" w:space="0" w:color="156082" w:themeColor="accent1"/>
        <w:right w:val="single" w:sz="4" w:space="0" w:color="156082" w:themeColor="accent1"/>
      </w:tblBorders>
    </w:tblPr>
    <w:tblStylePr w:type="firstRow">
      <w:rPr>
        <w:rFonts w:ascii="Arial" w:hAnsi="Arial"/>
        <w:b/>
        <w:color w:val="FFFFFF"/>
        <w:sz w:val="22"/>
      </w:rPr>
      <w:tblPr/>
      <w:tcPr>
        <w:shd w:val="clear" w:color="156082" w:themeColor="accent1" w:fill="156082"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156082" w:themeColor="accent1"/>
          <w:right w:val="single" w:sz="4" w:space="0" w:color="156082" w:themeColor="accent1"/>
        </w:tcBorders>
      </w:tcPr>
    </w:tblStylePr>
    <w:tblStylePr w:type="band1Horz">
      <w:rPr>
        <w:rFonts w:ascii="Arial" w:hAnsi="Arial"/>
        <w:color w:val="404040"/>
        <w:sz w:val="22"/>
      </w:rPr>
      <w:tblPr/>
      <w:tcPr>
        <w:tcBorders>
          <w:top w:val="single" w:sz="4" w:space="0" w:color="156082" w:themeColor="accent1"/>
          <w:bottom w:val="single" w:sz="4" w:space="0" w:color="156082" w:themeColor="accent1"/>
        </w:tcBorders>
      </w:tcPr>
    </w:tblStylePr>
  </w:style>
  <w:style w:type="table" w:customStyle="1" w:styleId="ListTable3-Accent2">
    <w:name w:val="List Table 3 - Accent 2"/>
    <w:basedOn w:val="TableNormal"/>
    <w:uiPriority w:val="99"/>
    <w:pPr>
      <w:spacing w:after="0" w:line="240" w:lineRule="auto"/>
    </w:pPr>
    <w:tblPr>
      <w:tblStyleRowBandSize w:val="1"/>
      <w:tblStyleColBandSize w:val="1"/>
      <w:tblBorders>
        <w:top w:val="single" w:sz="4" w:space="0" w:color="F2AA85" w:themeColor="accent2" w:themeTint="97"/>
        <w:left w:val="single" w:sz="4" w:space="0" w:color="F2AA85" w:themeColor="accent2" w:themeTint="97"/>
        <w:bottom w:val="single" w:sz="4" w:space="0" w:color="F2AA85" w:themeColor="accent2" w:themeTint="97"/>
        <w:right w:val="single" w:sz="4" w:space="0" w:color="F2AA85" w:themeColor="accent2" w:themeTint="97"/>
      </w:tblBorders>
    </w:tblPr>
    <w:tblStylePr w:type="firstRow">
      <w:rPr>
        <w:rFonts w:ascii="Arial" w:hAnsi="Arial"/>
        <w:b/>
        <w:color w:val="FFFFFF"/>
        <w:sz w:val="22"/>
      </w:rPr>
      <w:tblPr/>
      <w:tcPr>
        <w:shd w:val="clear" w:color="F2AA85" w:themeColor="accent2" w:themeTint="97" w:fill="F2AA8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2AA85" w:themeColor="accent2" w:themeTint="97"/>
          <w:right w:val="single" w:sz="4" w:space="0" w:color="F2AA85" w:themeColor="accent2" w:themeTint="97"/>
        </w:tcBorders>
      </w:tcPr>
    </w:tblStylePr>
    <w:tblStylePr w:type="band1Horz">
      <w:rPr>
        <w:rFonts w:ascii="Arial" w:hAnsi="Arial"/>
        <w:color w:val="404040"/>
        <w:sz w:val="22"/>
      </w:rPr>
      <w:tblPr/>
      <w:tcPr>
        <w:tcBorders>
          <w:top w:val="single" w:sz="4" w:space="0" w:color="F2AA85" w:themeColor="accent2" w:themeTint="97"/>
          <w:bottom w:val="single" w:sz="4" w:space="0" w:color="F2AA85" w:themeColor="accent2" w:themeTint="97"/>
        </w:tcBorders>
      </w:tcPr>
    </w:tblStylePr>
  </w:style>
  <w:style w:type="table" w:customStyle="1" w:styleId="ListTable3-Accent3">
    <w:name w:val="List Table 3 - Accent 3"/>
    <w:basedOn w:val="TableNormal"/>
    <w:uiPriority w:val="99"/>
    <w:pPr>
      <w:spacing w:after="0" w:line="240" w:lineRule="auto"/>
    </w:pPr>
    <w:tblPr>
      <w:tblStyleRowBandSize w:val="1"/>
      <w:tblStyleColBandSize w:val="1"/>
      <w:tblBorders>
        <w:top w:val="single" w:sz="4" w:space="0" w:color="48D45B" w:themeColor="accent3" w:themeTint="98"/>
        <w:left w:val="single" w:sz="4" w:space="0" w:color="48D45B" w:themeColor="accent3" w:themeTint="98"/>
        <w:bottom w:val="single" w:sz="4" w:space="0" w:color="48D45B" w:themeColor="accent3" w:themeTint="98"/>
        <w:right w:val="single" w:sz="4" w:space="0" w:color="48D45B" w:themeColor="accent3" w:themeTint="98"/>
      </w:tblBorders>
    </w:tblPr>
    <w:tblStylePr w:type="firstRow">
      <w:rPr>
        <w:rFonts w:ascii="Arial" w:hAnsi="Arial"/>
        <w:b/>
        <w:color w:val="FFFFFF"/>
        <w:sz w:val="22"/>
      </w:rPr>
      <w:tblPr/>
      <w:tcPr>
        <w:shd w:val="clear" w:color="48D45B" w:themeColor="accent3" w:themeTint="98" w:fill="48D45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8D45B" w:themeColor="accent3" w:themeTint="98"/>
          <w:right w:val="single" w:sz="4" w:space="0" w:color="48D45B" w:themeColor="accent3" w:themeTint="98"/>
        </w:tcBorders>
      </w:tcPr>
    </w:tblStylePr>
    <w:tblStylePr w:type="band1Horz">
      <w:rPr>
        <w:rFonts w:ascii="Arial" w:hAnsi="Arial"/>
        <w:color w:val="404040"/>
        <w:sz w:val="22"/>
      </w:rPr>
      <w:tblPr/>
      <w:tcPr>
        <w:tcBorders>
          <w:top w:val="single" w:sz="4" w:space="0" w:color="48D45B" w:themeColor="accent3" w:themeTint="98"/>
          <w:bottom w:val="single" w:sz="4" w:space="0" w:color="48D45B" w:themeColor="accent3" w:themeTint="98"/>
        </w:tcBorders>
      </w:tcPr>
    </w:tblStylePr>
  </w:style>
  <w:style w:type="table" w:customStyle="1" w:styleId="ListTable3-Accent4">
    <w:name w:val="List Table 3 - Accent 4"/>
    <w:basedOn w:val="TableNormal"/>
    <w:uiPriority w:val="99"/>
    <w:pPr>
      <w:spacing w:after="0" w:line="240" w:lineRule="auto"/>
    </w:pPr>
    <w:tblPr>
      <w:tblStyleRowBandSize w:val="1"/>
      <w:tblStyleColBandSize w:val="1"/>
      <w:tblBorders>
        <w:top w:val="single" w:sz="4" w:space="0" w:color="5FCAF3" w:themeColor="accent4" w:themeTint="9A"/>
        <w:left w:val="single" w:sz="4" w:space="0" w:color="5FCAF3" w:themeColor="accent4" w:themeTint="9A"/>
        <w:bottom w:val="single" w:sz="4" w:space="0" w:color="5FCAF3" w:themeColor="accent4" w:themeTint="9A"/>
        <w:right w:val="single" w:sz="4" w:space="0" w:color="5FCAF3" w:themeColor="accent4" w:themeTint="9A"/>
      </w:tblBorders>
    </w:tblPr>
    <w:tblStylePr w:type="firstRow">
      <w:rPr>
        <w:rFonts w:ascii="Arial" w:hAnsi="Arial"/>
        <w:b/>
        <w:color w:val="FFFFFF"/>
        <w:sz w:val="22"/>
      </w:rPr>
      <w:tblPr/>
      <w:tcPr>
        <w:shd w:val="clear" w:color="5FCAF3" w:themeColor="accent4" w:themeTint="9A" w:fill="5FCAF3"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FCAF3" w:themeColor="accent4" w:themeTint="9A"/>
          <w:right w:val="single" w:sz="4" w:space="0" w:color="5FCAF3" w:themeColor="accent4" w:themeTint="9A"/>
        </w:tcBorders>
      </w:tcPr>
    </w:tblStylePr>
    <w:tblStylePr w:type="band1Horz">
      <w:rPr>
        <w:rFonts w:ascii="Arial" w:hAnsi="Arial"/>
        <w:color w:val="404040"/>
        <w:sz w:val="22"/>
      </w:rPr>
      <w:tblPr/>
      <w:tcPr>
        <w:tcBorders>
          <w:top w:val="single" w:sz="4" w:space="0" w:color="5FCAF3" w:themeColor="accent4" w:themeTint="9A"/>
          <w:bottom w:val="single" w:sz="4" w:space="0" w:color="5FCAF3" w:themeColor="accent4" w:themeTint="9A"/>
        </w:tcBorders>
      </w:tcPr>
    </w:tblStylePr>
  </w:style>
  <w:style w:type="table" w:customStyle="1" w:styleId="ListTable3-Accent5">
    <w:name w:val="List Table 3 - Accent 5"/>
    <w:basedOn w:val="TableNormal"/>
    <w:uiPriority w:val="99"/>
    <w:pPr>
      <w:spacing w:after="0" w:line="240" w:lineRule="auto"/>
    </w:pPr>
    <w:tblPr>
      <w:tblStyleRowBandSize w:val="1"/>
      <w:tblStyleColBandSize w:val="1"/>
      <w:tblBorders>
        <w:top w:val="single" w:sz="4" w:space="0" w:color="D76CCB" w:themeColor="accent5" w:themeTint="9A"/>
        <w:left w:val="single" w:sz="4" w:space="0" w:color="D76CCB" w:themeColor="accent5" w:themeTint="9A"/>
        <w:bottom w:val="single" w:sz="4" w:space="0" w:color="D76CCB" w:themeColor="accent5" w:themeTint="9A"/>
        <w:right w:val="single" w:sz="4" w:space="0" w:color="D76CCB" w:themeColor="accent5" w:themeTint="9A"/>
      </w:tblBorders>
    </w:tblPr>
    <w:tblStylePr w:type="firstRow">
      <w:rPr>
        <w:rFonts w:ascii="Arial" w:hAnsi="Arial"/>
        <w:b/>
        <w:color w:val="FFFFFF"/>
        <w:sz w:val="22"/>
      </w:rPr>
      <w:tblPr/>
      <w:tcPr>
        <w:shd w:val="clear" w:color="D76CCB" w:themeColor="accent5" w:themeTint="9A" w:fill="D76CC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76CCB" w:themeColor="accent5" w:themeTint="9A"/>
          <w:right w:val="single" w:sz="4" w:space="0" w:color="D76CCB" w:themeColor="accent5" w:themeTint="9A"/>
        </w:tcBorders>
      </w:tcPr>
    </w:tblStylePr>
    <w:tblStylePr w:type="band1Horz">
      <w:rPr>
        <w:rFonts w:ascii="Arial" w:hAnsi="Arial"/>
        <w:color w:val="404040"/>
        <w:sz w:val="22"/>
      </w:rPr>
      <w:tblPr/>
      <w:tcPr>
        <w:tcBorders>
          <w:top w:val="single" w:sz="4" w:space="0" w:color="D76CCB" w:themeColor="accent5" w:themeTint="9A"/>
          <w:bottom w:val="single" w:sz="4" w:space="0" w:color="D76CCB" w:themeColor="accent5" w:themeTint="9A"/>
        </w:tcBorders>
      </w:tcPr>
    </w:tblStylePr>
  </w:style>
  <w:style w:type="table" w:customStyle="1" w:styleId="ListTable3-Accent6">
    <w:name w:val="List Table 3 - Accent 6"/>
    <w:basedOn w:val="TableNormal"/>
    <w:uiPriority w:val="99"/>
    <w:pPr>
      <w:spacing w:after="0" w:line="240" w:lineRule="auto"/>
    </w:pPr>
    <w:tblPr>
      <w:tblStyleRowBandSize w:val="1"/>
      <w:tblStyleColBandSize w:val="1"/>
      <w:tblBorders>
        <w:top w:val="single" w:sz="4" w:space="0" w:color="8ED873" w:themeColor="accent6" w:themeTint="98"/>
        <w:left w:val="single" w:sz="4" w:space="0" w:color="8ED873" w:themeColor="accent6" w:themeTint="98"/>
        <w:bottom w:val="single" w:sz="4" w:space="0" w:color="8ED873" w:themeColor="accent6" w:themeTint="98"/>
        <w:right w:val="single" w:sz="4" w:space="0" w:color="8ED873" w:themeColor="accent6" w:themeTint="98"/>
      </w:tblBorders>
    </w:tblPr>
    <w:tblStylePr w:type="firstRow">
      <w:rPr>
        <w:rFonts w:ascii="Arial" w:hAnsi="Arial"/>
        <w:b/>
        <w:color w:val="FFFFFF"/>
        <w:sz w:val="22"/>
      </w:rPr>
      <w:tblPr/>
      <w:tcPr>
        <w:shd w:val="clear" w:color="8ED873" w:themeColor="accent6" w:themeTint="98" w:fill="8ED873"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ED873" w:themeColor="accent6" w:themeTint="98"/>
          <w:right w:val="single" w:sz="4" w:space="0" w:color="8ED873" w:themeColor="accent6" w:themeTint="98"/>
        </w:tcBorders>
      </w:tcPr>
    </w:tblStylePr>
    <w:tblStylePr w:type="band1Horz">
      <w:rPr>
        <w:rFonts w:ascii="Arial" w:hAnsi="Arial"/>
        <w:color w:val="404040"/>
        <w:sz w:val="22"/>
      </w:rPr>
      <w:tblPr/>
      <w:tcPr>
        <w:tcBorders>
          <w:top w:val="single" w:sz="4" w:space="0" w:color="8ED873" w:themeColor="accent6" w:themeTint="98"/>
          <w:bottom w:val="single" w:sz="4" w:space="0" w:color="8ED873" w:themeColor="accent6" w:themeTint="98"/>
        </w:tcBorders>
      </w:tcPr>
    </w:tblStylePr>
  </w:style>
  <w:style w:type="table" w:customStyle="1" w:styleId="-410">
    <w:name w:val="Таблиця-список 41"/>
    <w:basedOn w:val="Table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TableNormal"/>
    <w:uiPriority w:val="99"/>
    <w:pPr>
      <w:spacing w:after="0" w:line="240" w:lineRule="auto"/>
    </w:pPr>
    <w:tblPr>
      <w:tblStyleRowBandSize w:val="1"/>
      <w:tblStyleColBandSize w:val="1"/>
      <w:tblBorders>
        <w:top w:val="single" w:sz="4" w:space="0" w:color="50B4E2" w:themeColor="accent1" w:themeTint="90"/>
        <w:left w:val="single" w:sz="4" w:space="0" w:color="50B4E2" w:themeColor="accent1" w:themeTint="90"/>
        <w:bottom w:val="single" w:sz="4" w:space="0" w:color="50B4E2" w:themeColor="accent1" w:themeTint="90"/>
        <w:right w:val="single" w:sz="4" w:space="0" w:color="50B4E2" w:themeColor="accent1" w:themeTint="90"/>
        <w:insideH w:val="single" w:sz="4" w:space="0" w:color="50B4E2" w:themeColor="accent1" w:themeTint="90"/>
      </w:tblBorders>
    </w:tblPr>
    <w:tblStylePr w:type="firstRow">
      <w:rPr>
        <w:rFonts w:ascii="Arial" w:hAnsi="Arial"/>
        <w:b/>
        <w:color w:val="FFFFFF"/>
        <w:sz w:val="22"/>
      </w:rPr>
      <w:tblPr/>
      <w:tcPr>
        <w:shd w:val="clear" w:color="156082" w:themeColor="accent1" w:fill="156082"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1DEF2" w:themeColor="accent1" w:themeTint="40" w:fill="B1DEF2" w:themeFill="accent1" w:themeFillTint="40"/>
      </w:tcPr>
    </w:tblStylePr>
    <w:tblStylePr w:type="band1Horz">
      <w:rPr>
        <w:rFonts w:ascii="Arial" w:hAnsi="Arial"/>
        <w:color w:val="404040"/>
        <w:sz w:val="22"/>
      </w:rPr>
      <w:tblPr/>
      <w:tcPr>
        <w:shd w:val="clear" w:color="B1DEF2" w:themeColor="accent1" w:themeTint="40" w:fill="B1DEF2" w:themeFill="accent1" w:themeFillTint="40"/>
      </w:tcPr>
    </w:tblStylePr>
  </w:style>
  <w:style w:type="table" w:customStyle="1" w:styleId="ListTable4-Accent2">
    <w:name w:val="List Table 4 - Accent 2"/>
    <w:basedOn w:val="TableNormal"/>
    <w:uiPriority w:val="99"/>
    <w:pPr>
      <w:spacing w:after="0" w:line="240" w:lineRule="auto"/>
    </w:pPr>
    <w:tblPr>
      <w:tblStyleRowBandSize w:val="1"/>
      <w:tblStyleColBandSize w:val="1"/>
      <w:tblBorders>
        <w:top w:val="single" w:sz="4" w:space="0" w:color="F2AE8B" w:themeColor="accent2" w:themeTint="90"/>
        <w:left w:val="single" w:sz="4" w:space="0" w:color="F2AE8B" w:themeColor="accent2" w:themeTint="90"/>
        <w:bottom w:val="single" w:sz="4" w:space="0" w:color="F2AE8B" w:themeColor="accent2" w:themeTint="90"/>
        <w:right w:val="single" w:sz="4" w:space="0" w:color="F2AE8B" w:themeColor="accent2" w:themeTint="90"/>
        <w:insideH w:val="single" w:sz="4" w:space="0" w:color="F2AE8B" w:themeColor="accent2" w:themeTint="90"/>
      </w:tblBorders>
    </w:tblPr>
    <w:tblStylePr w:type="firstRow">
      <w:rPr>
        <w:rFonts w:ascii="Arial" w:hAnsi="Arial"/>
        <w:b/>
        <w:color w:val="FFFFFF"/>
        <w:sz w:val="22"/>
      </w:rPr>
      <w:tblPr/>
      <w:tcPr>
        <w:shd w:val="clear" w:color="E97132" w:themeColor="accent2" w:fill="E97132"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9DBCB" w:themeColor="accent2" w:themeTint="40" w:fill="F9DBCB" w:themeFill="accent2" w:themeFillTint="40"/>
      </w:tcPr>
    </w:tblStylePr>
    <w:tblStylePr w:type="band1Horz">
      <w:rPr>
        <w:rFonts w:ascii="Arial" w:hAnsi="Arial"/>
        <w:color w:val="404040"/>
        <w:sz w:val="22"/>
      </w:rPr>
      <w:tblPr/>
      <w:tcPr>
        <w:shd w:val="clear" w:color="F9DBCB" w:themeColor="accent2" w:themeTint="40" w:fill="F9DBCB" w:themeFill="accent2" w:themeFillTint="40"/>
      </w:tcPr>
    </w:tblStylePr>
  </w:style>
  <w:style w:type="table" w:customStyle="1" w:styleId="ListTable4-Accent3">
    <w:name w:val="List Table 4 - Accent 3"/>
    <w:basedOn w:val="TableNormal"/>
    <w:uiPriority w:val="99"/>
    <w:pPr>
      <w:spacing w:after="0" w:line="240" w:lineRule="auto"/>
    </w:pPr>
    <w:tblPr>
      <w:tblStyleRowBandSize w:val="1"/>
      <w:tblStyleColBandSize w:val="1"/>
      <w:tblBorders>
        <w:top w:val="single" w:sz="4" w:space="0" w:color="51D663" w:themeColor="accent3" w:themeTint="90"/>
        <w:left w:val="single" w:sz="4" w:space="0" w:color="51D663" w:themeColor="accent3" w:themeTint="90"/>
        <w:bottom w:val="single" w:sz="4" w:space="0" w:color="51D663" w:themeColor="accent3" w:themeTint="90"/>
        <w:right w:val="single" w:sz="4" w:space="0" w:color="51D663" w:themeColor="accent3" w:themeTint="90"/>
        <w:insideH w:val="single" w:sz="4" w:space="0" w:color="51D663" w:themeColor="accent3" w:themeTint="90"/>
      </w:tblBorders>
    </w:tblPr>
    <w:tblStylePr w:type="firstRow">
      <w:rPr>
        <w:rFonts w:ascii="Arial" w:hAnsi="Arial"/>
        <w:b/>
        <w:color w:val="FFFFFF"/>
        <w:sz w:val="22"/>
      </w:rPr>
      <w:tblPr/>
      <w:tcPr>
        <w:shd w:val="clear" w:color="196B24" w:themeColor="accent3" w:fill="196B24"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2EDB9" w:themeColor="accent3" w:themeTint="40" w:fill="B2EDB9" w:themeFill="accent3" w:themeFillTint="40"/>
      </w:tcPr>
    </w:tblStylePr>
    <w:tblStylePr w:type="band1Horz">
      <w:rPr>
        <w:rFonts w:ascii="Arial" w:hAnsi="Arial"/>
        <w:color w:val="404040"/>
        <w:sz w:val="22"/>
      </w:rPr>
      <w:tblPr/>
      <w:tcPr>
        <w:shd w:val="clear" w:color="B2EDB9" w:themeColor="accent3" w:themeTint="40" w:fill="B2EDB9" w:themeFill="accent3" w:themeFillTint="40"/>
      </w:tcPr>
    </w:tblStylePr>
  </w:style>
  <w:style w:type="table" w:customStyle="1" w:styleId="ListTable4-Accent4">
    <w:name w:val="List Table 4 - Accent 4"/>
    <w:basedOn w:val="TableNormal"/>
    <w:uiPriority w:val="99"/>
    <w:pPr>
      <w:spacing w:after="0" w:line="240" w:lineRule="auto"/>
    </w:pPr>
    <w:tblPr>
      <w:tblStyleRowBandSize w:val="1"/>
      <w:tblStyleColBandSize w:val="1"/>
      <w:tblBorders>
        <w:top w:val="single" w:sz="4" w:space="0" w:color="6ACDF4" w:themeColor="accent4" w:themeTint="90"/>
        <w:left w:val="single" w:sz="4" w:space="0" w:color="6ACDF4" w:themeColor="accent4" w:themeTint="90"/>
        <w:bottom w:val="single" w:sz="4" w:space="0" w:color="6ACDF4" w:themeColor="accent4" w:themeTint="90"/>
        <w:right w:val="single" w:sz="4" w:space="0" w:color="6ACDF4" w:themeColor="accent4" w:themeTint="90"/>
        <w:insideH w:val="single" w:sz="4" w:space="0" w:color="6ACDF4" w:themeColor="accent4" w:themeTint="90"/>
      </w:tblBorders>
    </w:tblPr>
    <w:tblStylePr w:type="firstRow">
      <w:rPr>
        <w:rFonts w:ascii="Arial" w:hAnsi="Arial"/>
        <w:b/>
        <w:color w:val="FFFFFF"/>
        <w:sz w:val="22"/>
      </w:rPr>
      <w:tblPr/>
      <w:tcPr>
        <w:shd w:val="clear" w:color="0F9ED5" w:themeColor="accent4" w:fill="0F9ED5"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CE9FA" w:themeColor="accent4" w:themeTint="40" w:fill="BCE9FA" w:themeFill="accent4" w:themeFillTint="40"/>
      </w:tcPr>
    </w:tblStylePr>
    <w:tblStylePr w:type="band1Horz">
      <w:rPr>
        <w:rFonts w:ascii="Arial" w:hAnsi="Arial"/>
        <w:color w:val="404040"/>
        <w:sz w:val="22"/>
      </w:rPr>
      <w:tblPr/>
      <w:tcPr>
        <w:shd w:val="clear" w:color="BCE9FA" w:themeColor="accent4" w:themeTint="40" w:fill="BCE9FA" w:themeFill="accent4" w:themeFillTint="40"/>
      </w:tcPr>
    </w:tblStylePr>
  </w:style>
  <w:style w:type="table" w:customStyle="1" w:styleId="ListTable4-Accent5">
    <w:name w:val="List Table 4 - Accent 5"/>
    <w:basedOn w:val="TableNormal"/>
    <w:uiPriority w:val="99"/>
    <w:pPr>
      <w:spacing w:after="0" w:line="240" w:lineRule="auto"/>
    </w:pPr>
    <w:tblPr>
      <w:tblStyleRowBandSize w:val="1"/>
      <w:tblStyleColBandSize w:val="1"/>
      <w:tblBorders>
        <w:top w:val="single" w:sz="4" w:space="0" w:color="DA76CE" w:themeColor="accent5" w:themeTint="90"/>
        <w:left w:val="single" w:sz="4" w:space="0" w:color="DA76CE" w:themeColor="accent5" w:themeTint="90"/>
        <w:bottom w:val="single" w:sz="4" w:space="0" w:color="DA76CE" w:themeColor="accent5" w:themeTint="90"/>
        <w:right w:val="single" w:sz="4" w:space="0" w:color="DA76CE" w:themeColor="accent5" w:themeTint="90"/>
        <w:insideH w:val="single" w:sz="4" w:space="0" w:color="DA76CE" w:themeColor="accent5" w:themeTint="90"/>
      </w:tblBorders>
    </w:tblPr>
    <w:tblStylePr w:type="firstRow">
      <w:rPr>
        <w:rFonts w:ascii="Arial" w:hAnsi="Arial"/>
        <w:b/>
        <w:color w:val="FFFFFF"/>
        <w:sz w:val="22"/>
      </w:rPr>
      <w:tblPr/>
      <w:tcPr>
        <w:shd w:val="clear" w:color="A02B93" w:themeColor="accent5" w:fill="A02B93"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EC2E9" w:themeColor="accent5" w:themeTint="40" w:fill="EEC2E9" w:themeFill="accent5" w:themeFillTint="40"/>
      </w:tcPr>
    </w:tblStylePr>
    <w:tblStylePr w:type="band1Horz">
      <w:rPr>
        <w:rFonts w:ascii="Arial" w:hAnsi="Arial"/>
        <w:color w:val="404040"/>
        <w:sz w:val="22"/>
      </w:rPr>
      <w:tblPr/>
      <w:tcPr>
        <w:shd w:val="clear" w:color="EEC2E9" w:themeColor="accent5" w:themeTint="40" w:fill="EEC2E9" w:themeFill="accent5" w:themeFillTint="40"/>
      </w:tcPr>
    </w:tblStylePr>
  </w:style>
  <w:style w:type="table" w:customStyle="1" w:styleId="ListTable4-Accent6">
    <w:name w:val="List Table 4 - Accent 6"/>
    <w:basedOn w:val="TableNormal"/>
    <w:uiPriority w:val="99"/>
    <w:pPr>
      <w:spacing w:after="0" w:line="240" w:lineRule="auto"/>
    </w:pPr>
    <w:tblPr>
      <w:tblStyleRowBandSize w:val="1"/>
      <w:tblStyleColBandSize w:val="1"/>
      <w:tblBorders>
        <w:top w:val="single" w:sz="4" w:space="0" w:color="94DA7B" w:themeColor="accent6" w:themeTint="90"/>
        <w:left w:val="single" w:sz="4" w:space="0" w:color="94DA7B" w:themeColor="accent6" w:themeTint="90"/>
        <w:bottom w:val="single" w:sz="4" w:space="0" w:color="94DA7B" w:themeColor="accent6" w:themeTint="90"/>
        <w:right w:val="single" w:sz="4" w:space="0" w:color="94DA7B" w:themeColor="accent6" w:themeTint="90"/>
        <w:insideH w:val="single" w:sz="4" w:space="0" w:color="94DA7B" w:themeColor="accent6" w:themeTint="90"/>
      </w:tblBorders>
    </w:tblPr>
    <w:tblStylePr w:type="firstRow">
      <w:rPr>
        <w:rFonts w:ascii="Arial" w:hAnsi="Arial"/>
        <w:b/>
        <w:color w:val="FFFFFF"/>
        <w:sz w:val="22"/>
      </w:rPr>
      <w:tblPr/>
      <w:tcPr>
        <w:shd w:val="clear" w:color="4EA72E" w:themeColor="accent6" w:fill="4EA72E"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EFC4" w:themeColor="accent6" w:themeTint="40" w:fill="CFEFC4" w:themeFill="accent6" w:themeFillTint="40"/>
      </w:tcPr>
    </w:tblStylePr>
    <w:tblStylePr w:type="band1Horz">
      <w:rPr>
        <w:rFonts w:ascii="Arial" w:hAnsi="Arial"/>
        <w:color w:val="404040"/>
        <w:sz w:val="22"/>
      </w:rPr>
      <w:tblPr/>
      <w:tcPr>
        <w:shd w:val="clear" w:color="CFEFC4" w:themeColor="accent6" w:themeTint="40" w:fill="CFEFC4" w:themeFill="accent6" w:themeFillTint="40"/>
      </w:tcPr>
    </w:tblStylePr>
  </w:style>
  <w:style w:type="table" w:customStyle="1" w:styleId="-510">
    <w:name w:val="Таблиця-список 5 (темний)1"/>
    <w:basedOn w:val="TableNormal"/>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TableNormal"/>
    <w:uiPriority w:val="99"/>
    <w:pPr>
      <w:spacing w:after="0" w:line="240" w:lineRule="auto"/>
    </w:pPr>
    <w:tblPr>
      <w:tblStyleRowBandSize w:val="1"/>
      <w:tblStyleColBandSize w:val="1"/>
      <w:tblBorders>
        <w:top w:val="single" w:sz="32" w:space="0" w:color="156082" w:themeColor="accent1"/>
        <w:left w:val="single" w:sz="32" w:space="0" w:color="156082" w:themeColor="accent1"/>
        <w:bottom w:val="single" w:sz="32" w:space="0" w:color="156082" w:themeColor="accent1"/>
        <w:right w:val="single" w:sz="32" w:space="0" w:color="156082" w:themeColor="accent1"/>
      </w:tblBorders>
      <w:shd w:val="clear" w:color="156082" w:themeColor="accent1" w:fill="156082" w:themeFill="accent1"/>
    </w:tblPr>
    <w:tblStylePr w:type="firstRow">
      <w:rPr>
        <w:rFonts w:ascii="Arial" w:hAnsi="Arial"/>
        <w:b/>
        <w:color w:val="FFFFFF" w:themeColor="light1"/>
        <w:sz w:val="22"/>
      </w:rPr>
      <w:tblPr/>
      <w:tcPr>
        <w:tcBorders>
          <w:top w:val="single" w:sz="32" w:space="0" w:color="156082" w:themeColor="accent1"/>
          <w:bottom w:val="single" w:sz="12" w:space="0" w:color="FFFFFF" w:themeColor="light1"/>
        </w:tcBorders>
        <w:shd w:val="clear" w:color="156082" w:themeColor="accent1" w:fill="156082"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156082" w:themeColor="accent1"/>
          <w:right w:val="single" w:sz="4" w:space="0" w:color="FFFFFF" w:themeColor="light1"/>
        </w:tcBorders>
      </w:tcPr>
    </w:tblStylePr>
    <w:tblStylePr w:type="lastCol">
      <w:tblPr/>
      <w:tcPr>
        <w:tcBorders>
          <w:left w:val="single" w:sz="4" w:space="0" w:color="FFFFFF" w:themeColor="light1"/>
          <w:right w:val="single" w:sz="32" w:space="0" w:color="156082" w:themeColor="accent1"/>
        </w:tcBorders>
      </w:tcPr>
    </w:tblStylePr>
    <w:tblStylePr w:type="band1Vert">
      <w:tblPr/>
      <w:tcPr>
        <w:tcBorders>
          <w:left w:val="single" w:sz="4" w:space="0" w:color="FFFFFF" w:themeColor="light1"/>
          <w:right w:val="single" w:sz="4" w:space="0" w:color="FFFFFF" w:themeColor="light1"/>
        </w:tcBorders>
        <w:shd w:val="clear" w:color="156082" w:themeColor="accent1" w:fill="156082"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156082" w:themeColor="accent1" w:fill="156082" w:themeFill="accent1"/>
      </w:tcPr>
    </w:tblStylePr>
    <w:tblStylePr w:type="band2Horz">
      <w:tblPr/>
      <w:tcPr>
        <w:tcBorders>
          <w:top w:val="single" w:sz="4" w:space="0" w:color="FFFFFF" w:themeColor="light1"/>
          <w:bottom w:val="single" w:sz="4" w:space="0" w:color="FFFFFF" w:themeColor="light1"/>
        </w:tcBorders>
        <w:shd w:val="clear" w:color="156082" w:themeColor="accent1" w:fill="156082" w:themeFill="accent1"/>
      </w:tcPr>
    </w:tblStylePr>
  </w:style>
  <w:style w:type="table" w:customStyle="1" w:styleId="ListTable5Dark-Accent2">
    <w:name w:val="List Table 5 Dark - Accent 2"/>
    <w:basedOn w:val="TableNormal"/>
    <w:uiPriority w:val="99"/>
    <w:pPr>
      <w:spacing w:after="0" w:line="240" w:lineRule="auto"/>
    </w:pPr>
    <w:tblPr>
      <w:tblStyleRowBandSize w:val="1"/>
      <w:tblStyleColBandSize w:val="1"/>
      <w:tblBorders>
        <w:top w:val="single" w:sz="32" w:space="0" w:color="F2AA85" w:themeColor="accent2" w:themeTint="97"/>
        <w:left w:val="single" w:sz="32" w:space="0" w:color="F2AA85" w:themeColor="accent2" w:themeTint="97"/>
        <w:bottom w:val="single" w:sz="32" w:space="0" w:color="F2AA85" w:themeColor="accent2" w:themeTint="97"/>
        <w:right w:val="single" w:sz="32" w:space="0" w:color="F2AA85" w:themeColor="accent2" w:themeTint="97"/>
      </w:tblBorders>
      <w:shd w:val="clear" w:color="F2AA85" w:themeColor="accent2" w:themeTint="97" w:fill="F2AA85" w:themeFill="accent2" w:themeFillTint="97"/>
    </w:tblPr>
    <w:tblStylePr w:type="firstRow">
      <w:rPr>
        <w:rFonts w:ascii="Arial" w:hAnsi="Arial"/>
        <w:b/>
        <w:color w:val="FFFFFF" w:themeColor="light1"/>
        <w:sz w:val="22"/>
      </w:rPr>
      <w:tblPr/>
      <w:tcPr>
        <w:tcBorders>
          <w:top w:val="single" w:sz="32" w:space="0" w:color="F2AA85" w:themeColor="accent2" w:themeTint="97"/>
          <w:bottom w:val="single" w:sz="12" w:space="0" w:color="FFFFFF" w:themeColor="light1"/>
        </w:tcBorders>
        <w:shd w:val="clear" w:color="F2AA85" w:themeColor="accent2" w:themeTint="97" w:fill="F2AA8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2AA85" w:themeColor="accent2" w:themeTint="97"/>
          <w:right w:val="single" w:sz="4" w:space="0" w:color="FFFFFF" w:themeColor="light1"/>
        </w:tcBorders>
      </w:tcPr>
    </w:tblStylePr>
    <w:tblStylePr w:type="lastCol">
      <w:tblPr/>
      <w:tcPr>
        <w:tcBorders>
          <w:left w:val="single" w:sz="4" w:space="0" w:color="FFFFFF" w:themeColor="light1"/>
          <w:right w:val="single" w:sz="32" w:space="0" w:color="F2AA85" w:themeColor="accent2" w:themeTint="97"/>
        </w:tcBorders>
      </w:tcPr>
    </w:tblStylePr>
    <w:tblStylePr w:type="band1Vert">
      <w:tblPr/>
      <w:tcPr>
        <w:tcBorders>
          <w:left w:val="single" w:sz="4" w:space="0" w:color="FFFFFF" w:themeColor="light1"/>
          <w:right w:val="single" w:sz="4" w:space="0" w:color="FFFFFF" w:themeColor="light1"/>
        </w:tcBorders>
        <w:shd w:val="clear" w:color="F2AA85" w:themeColor="accent2" w:themeTint="97" w:fill="F2AA8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2AA85" w:themeColor="accent2" w:themeTint="97" w:fill="F2AA85" w:themeFill="accent2" w:themeFillTint="97"/>
      </w:tcPr>
    </w:tblStylePr>
    <w:tblStylePr w:type="band2Horz">
      <w:tblPr/>
      <w:tcPr>
        <w:tcBorders>
          <w:top w:val="single" w:sz="4" w:space="0" w:color="FFFFFF" w:themeColor="light1"/>
          <w:bottom w:val="single" w:sz="4" w:space="0" w:color="FFFFFF" w:themeColor="light1"/>
        </w:tcBorders>
        <w:shd w:val="clear" w:color="F2AA85" w:themeColor="accent2" w:themeTint="97" w:fill="F2AA85" w:themeFill="accent2" w:themeFillTint="97"/>
      </w:tcPr>
    </w:tblStylePr>
  </w:style>
  <w:style w:type="table" w:customStyle="1" w:styleId="ListTable5Dark-Accent3">
    <w:name w:val="List Table 5 Dark - Accent 3"/>
    <w:basedOn w:val="TableNormal"/>
    <w:uiPriority w:val="99"/>
    <w:pPr>
      <w:spacing w:after="0" w:line="240" w:lineRule="auto"/>
    </w:pPr>
    <w:tblPr>
      <w:tblStyleRowBandSize w:val="1"/>
      <w:tblStyleColBandSize w:val="1"/>
      <w:tblBorders>
        <w:top w:val="single" w:sz="32" w:space="0" w:color="48D45B" w:themeColor="accent3" w:themeTint="98"/>
        <w:left w:val="single" w:sz="32" w:space="0" w:color="48D45B" w:themeColor="accent3" w:themeTint="98"/>
        <w:bottom w:val="single" w:sz="32" w:space="0" w:color="48D45B" w:themeColor="accent3" w:themeTint="98"/>
        <w:right w:val="single" w:sz="32" w:space="0" w:color="48D45B" w:themeColor="accent3" w:themeTint="98"/>
      </w:tblBorders>
      <w:shd w:val="clear" w:color="48D45B" w:themeColor="accent3" w:themeTint="98" w:fill="48D45B" w:themeFill="accent3" w:themeFillTint="98"/>
    </w:tblPr>
    <w:tblStylePr w:type="firstRow">
      <w:rPr>
        <w:rFonts w:ascii="Arial" w:hAnsi="Arial"/>
        <w:b/>
        <w:color w:val="FFFFFF" w:themeColor="light1"/>
        <w:sz w:val="22"/>
      </w:rPr>
      <w:tblPr/>
      <w:tcPr>
        <w:tcBorders>
          <w:top w:val="single" w:sz="32" w:space="0" w:color="48D45B" w:themeColor="accent3" w:themeTint="98"/>
          <w:bottom w:val="single" w:sz="12" w:space="0" w:color="FFFFFF" w:themeColor="light1"/>
        </w:tcBorders>
        <w:shd w:val="clear" w:color="48D45B" w:themeColor="accent3" w:themeTint="98" w:fill="48D45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8D45B" w:themeColor="accent3" w:themeTint="98"/>
          <w:right w:val="single" w:sz="4" w:space="0" w:color="FFFFFF" w:themeColor="light1"/>
        </w:tcBorders>
      </w:tcPr>
    </w:tblStylePr>
    <w:tblStylePr w:type="lastCol">
      <w:tblPr/>
      <w:tcPr>
        <w:tcBorders>
          <w:left w:val="single" w:sz="4" w:space="0" w:color="FFFFFF" w:themeColor="light1"/>
          <w:right w:val="single" w:sz="32" w:space="0" w:color="48D45B" w:themeColor="accent3" w:themeTint="98"/>
        </w:tcBorders>
      </w:tcPr>
    </w:tblStylePr>
    <w:tblStylePr w:type="band1Vert">
      <w:tblPr/>
      <w:tcPr>
        <w:tcBorders>
          <w:left w:val="single" w:sz="4" w:space="0" w:color="FFFFFF" w:themeColor="light1"/>
          <w:right w:val="single" w:sz="4" w:space="0" w:color="FFFFFF" w:themeColor="light1"/>
        </w:tcBorders>
        <w:shd w:val="clear" w:color="48D45B" w:themeColor="accent3" w:themeTint="98" w:fill="48D45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8D45B" w:themeColor="accent3" w:themeTint="98" w:fill="48D45B" w:themeFill="accent3" w:themeFillTint="98"/>
      </w:tcPr>
    </w:tblStylePr>
    <w:tblStylePr w:type="band2Horz">
      <w:tblPr/>
      <w:tcPr>
        <w:tcBorders>
          <w:top w:val="single" w:sz="4" w:space="0" w:color="FFFFFF" w:themeColor="light1"/>
          <w:bottom w:val="single" w:sz="4" w:space="0" w:color="FFFFFF" w:themeColor="light1"/>
        </w:tcBorders>
        <w:shd w:val="clear" w:color="48D45B" w:themeColor="accent3" w:themeTint="98" w:fill="48D45B" w:themeFill="accent3" w:themeFillTint="98"/>
      </w:tcPr>
    </w:tblStylePr>
  </w:style>
  <w:style w:type="table" w:customStyle="1" w:styleId="ListTable5Dark-Accent4">
    <w:name w:val="List Table 5 Dark - Accent 4"/>
    <w:basedOn w:val="TableNormal"/>
    <w:uiPriority w:val="99"/>
    <w:pPr>
      <w:spacing w:after="0" w:line="240" w:lineRule="auto"/>
    </w:pPr>
    <w:tblPr>
      <w:tblStyleRowBandSize w:val="1"/>
      <w:tblStyleColBandSize w:val="1"/>
      <w:tblBorders>
        <w:top w:val="single" w:sz="32" w:space="0" w:color="5FCAF3" w:themeColor="accent4" w:themeTint="9A"/>
        <w:left w:val="single" w:sz="32" w:space="0" w:color="5FCAF3" w:themeColor="accent4" w:themeTint="9A"/>
        <w:bottom w:val="single" w:sz="32" w:space="0" w:color="5FCAF3" w:themeColor="accent4" w:themeTint="9A"/>
        <w:right w:val="single" w:sz="32" w:space="0" w:color="5FCAF3" w:themeColor="accent4" w:themeTint="9A"/>
      </w:tblBorders>
      <w:shd w:val="clear" w:color="5FCAF3" w:themeColor="accent4" w:themeTint="9A" w:fill="5FCAF3" w:themeFill="accent4" w:themeFillTint="9A"/>
    </w:tblPr>
    <w:tblStylePr w:type="firstRow">
      <w:rPr>
        <w:rFonts w:ascii="Arial" w:hAnsi="Arial"/>
        <w:b/>
        <w:color w:val="FFFFFF" w:themeColor="light1"/>
        <w:sz w:val="22"/>
      </w:rPr>
      <w:tblPr/>
      <w:tcPr>
        <w:tcBorders>
          <w:top w:val="single" w:sz="32" w:space="0" w:color="5FCAF3" w:themeColor="accent4" w:themeTint="9A"/>
          <w:bottom w:val="single" w:sz="12" w:space="0" w:color="FFFFFF" w:themeColor="light1"/>
        </w:tcBorders>
        <w:shd w:val="clear" w:color="5FCAF3" w:themeColor="accent4" w:themeTint="9A" w:fill="5FCAF3"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FCAF3" w:themeColor="accent4" w:themeTint="9A"/>
          <w:right w:val="single" w:sz="4" w:space="0" w:color="FFFFFF" w:themeColor="light1"/>
        </w:tcBorders>
      </w:tcPr>
    </w:tblStylePr>
    <w:tblStylePr w:type="lastCol">
      <w:tblPr/>
      <w:tcPr>
        <w:tcBorders>
          <w:left w:val="single" w:sz="4" w:space="0" w:color="FFFFFF" w:themeColor="light1"/>
          <w:right w:val="single" w:sz="32" w:space="0" w:color="5FCAF3" w:themeColor="accent4" w:themeTint="9A"/>
        </w:tcBorders>
      </w:tcPr>
    </w:tblStylePr>
    <w:tblStylePr w:type="band1Vert">
      <w:tblPr/>
      <w:tcPr>
        <w:tcBorders>
          <w:left w:val="single" w:sz="4" w:space="0" w:color="FFFFFF" w:themeColor="light1"/>
          <w:right w:val="single" w:sz="4" w:space="0" w:color="FFFFFF" w:themeColor="light1"/>
        </w:tcBorders>
        <w:shd w:val="clear" w:color="5FCAF3" w:themeColor="accent4" w:themeTint="9A" w:fill="5FCAF3"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FCAF3" w:themeColor="accent4" w:themeTint="9A" w:fill="5FCAF3" w:themeFill="accent4" w:themeFillTint="9A"/>
      </w:tcPr>
    </w:tblStylePr>
    <w:tblStylePr w:type="band2Horz">
      <w:tblPr/>
      <w:tcPr>
        <w:tcBorders>
          <w:top w:val="single" w:sz="4" w:space="0" w:color="FFFFFF" w:themeColor="light1"/>
          <w:bottom w:val="single" w:sz="4" w:space="0" w:color="FFFFFF" w:themeColor="light1"/>
        </w:tcBorders>
        <w:shd w:val="clear" w:color="5FCAF3" w:themeColor="accent4" w:themeTint="9A" w:fill="5FCAF3" w:themeFill="accent4" w:themeFillTint="9A"/>
      </w:tcPr>
    </w:tblStylePr>
  </w:style>
  <w:style w:type="table" w:customStyle="1" w:styleId="ListTable5Dark-Accent5">
    <w:name w:val="List Table 5 Dark - Accent 5"/>
    <w:basedOn w:val="TableNormal"/>
    <w:uiPriority w:val="99"/>
    <w:pPr>
      <w:spacing w:after="0" w:line="240" w:lineRule="auto"/>
    </w:pPr>
    <w:tblPr>
      <w:tblStyleRowBandSize w:val="1"/>
      <w:tblStyleColBandSize w:val="1"/>
      <w:tblBorders>
        <w:top w:val="single" w:sz="32" w:space="0" w:color="D76CCB" w:themeColor="accent5" w:themeTint="9A"/>
        <w:left w:val="single" w:sz="32" w:space="0" w:color="D76CCB" w:themeColor="accent5" w:themeTint="9A"/>
        <w:bottom w:val="single" w:sz="32" w:space="0" w:color="D76CCB" w:themeColor="accent5" w:themeTint="9A"/>
        <w:right w:val="single" w:sz="32" w:space="0" w:color="D76CCB" w:themeColor="accent5" w:themeTint="9A"/>
      </w:tblBorders>
      <w:shd w:val="clear" w:color="D76CCB" w:themeColor="accent5" w:themeTint="9A" w:fill="D76CCB" w:themeFill="accent5" w:themeFillTint="9A"/>
    </w:tblPr>
    <w:tblStylePr w:type="firstRow">
      <w:rPr>
        <w:rFonts w:ascii="Arial" w:hAnsi="Arial"/>
        <w:b/>
        <w:color w:val="FFFFFF" w:themeColor="light1"/>
        <w:sz w:val="22"/>
      </w:rPr>
      <w:tblPr/>
      <w:tcPr>
        <w:tcBorders>
          <w:top w:val="single" w:sz="32" w:space="0" w:color="D76CCB" w:themeColor="accent5" w:themeTint="9A"/>
          <w:bottom w:val="single" w:sz="12" w:space="0" w:color="FFFFFF" w:themeColor="light1"/>
        </w:tcBorders>
        <w:shd w:val="clear" w:color="D76CCB" w:themeColor="accent5" w:themeTint="9A" w:fill="D76CC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76CCB" w:themeColor="accent5" w:themeTint="9A"/>
          <w:right w:val="single" w:sz="4" w:space="0" w:color="FFFFFF" w:themeColor="light1"/>
        </w:tcBorders>
      </w:tcPr>
    </w:tblStylePr>
    <w:tblStylePr w:type="lastCol">
      <w:tblPr/>
      <w:tcPr>
        <w:tcBorders>
          <w:left w:val="single" w:sz="4" w:space="0" w:color="FFFFFF" w:themeColor="light1"/>
          <w:right w:val="single" w:sz="32" w:space="0" w:color="D76CCB" w:themeColor="accent5" w:themeTint="9A"/>
        </w:tcBorders>
      </w:tcPr>
    </w:tblStylePr>
    <w:tblStylePr w:type="band1Vert">
      <w:tblPr/>
      <w:tcPr>
        <w:tcBorders>
          <w:left w:val="single" w:sz="4" w:space="0" w:color="FFFFFF" w:themeColor="light1"/>
          <w:right w:val="single" w:sz="4" w:space="0" w:color="FFFFFF" w:themeColor="light1"/>
        </w:tcBorders>
        <w:shd w:val="clear" w:color="D76CCB" w:themeColor="accent5" w:themeTint="9A" w:fill="D76CC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76CCB" w:themeColor="accent5" w:themeTint="9A" w:fill="D76CCB" w:themeFill="accent5" w:themeFillTint="9A"/>
      </w:tcPr>
    </w:tblStylePr>
    <w:tblStylePr w:type="band2Horz">
      <w:tblPr/>
      <w:tcPr>
        <w:tcBorders>
          <w:top w:val="single" w:sz="4" w:space="0" w:color="FFFFFF" w:themeColor="light1"/>
          <w:bottom w:val="single" w:sz="4" w:space="0" w:color="FFFFFF" w:themeColor="light1"/>
        </w:tcBorders>
        <w:shd w:val="clear" w:color="D76CCB" w:themeColor="accent5" w:themeTint="9A" w:fill="D76CCB" w:themeFill="accent5" w:themeFillTint="9A"/>
      </w:tcPr>
    </w:tblStylePr>
  </w:style>
  <w:style w:type="table" w:customStyle="1" w:styleId="ListTable5Dark-Accent6">
    <w:name w:val="List Table 5 Dark - Accent 6"/>
    <w:basedOn w:val="TableNormal"/>
    <w:uiPriority w:val="99"/>
    <w:pPr>
      <w:spacing w:after="0" w:line="240" w:lineRule="auto"/>
    </w:pPr>
    <w:tblPr>
      <w:tblStyleRowBandSize w:val="1"/>
      <w:tblStyleColBandSize w:val="1"/>
      <w:tblBorders>
        <w:top w:val="single" w:sz="32" w:space="0" w:color="8ED873" w:themeColor="accent6" w:themeTint="98"/>
        <w:left w:val="single" w:sz="32" w:space="0" w:color="8ED873" w:themeColor="accent6" w:themeTint="98"/>
        <w:bottom w:val="single" w:sz="32" w:space="0" w:color="8ED873" w:themeColor="accent6" w:themeTint="98"/>
        <w:right w:val="single" w:sz="32" w:space="0" w:color="8ED873" w:themeColor="accent6" w:themeTint="98"/>
      </w:tblBorders>
      <w:shd w:val="clear" w:color="8ED873" w:themeColor="accent6" w:themeTint="98" w:fill="8ED873" w:themeFill="accent6" w:themeFillTint="98"/>
    </w:tblPr>
    <w:tblStylePr w:type="firstRow">
      <w:rPr>
        <w:rFonts w:ascii="Arial" w:hAnsi="Arial"/>
        <w:b/>
        <w:color w:val="FFFFFF" w:themeColor="light1"/>
        <w:sz w:val="22"/>
      </w:rPr>
      <w:tblPr/>
      <w:tcPr>
        <w:tcBorders>
          <w:top w:val="single" w:sz="32" w:space="0" w:color="8ED873" w:themeColor="accent6" w:themeTint="98"/>
          <w:bottom w:val="single" w:sz="12" w:space="0" w:color="FFFFFF" w:themeColor="light1"/>
        </w:tcBorders>
        <w:shd w:val="clear" w:color="8ED873" w:themeColor="accent6" w:themeTint="98" w:fill="8ED873"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ED873" w:themeColor="accent6" w:themeTint="98"/>
          <w:right w:val="single" w:sz="4" w:space="0" w:color="FFFFFF" w:themeColor="light1"/>
        </w:tcBorders>
      </w:tcPr>
    </w:tblStylePr>
    <w:tblStylePr w:type="lastCol">
      <w:tblPr/>
      <w:tcPr>
        <w:tcBorders>
          <w:left w:val="single" w:sz="4" w:space="0" w:color="FFFFFF" w:themeColor="light1"/>
          <w:right w:val="single" w:sz="32" w:space="0" w:color="8ED873" w:themeColor="accent6" w:themeTint="98"/>
        </w:tcBorders>
      </w:tcPr>
    </w:tblStylePr>
    <w:tblStylePr w:type="band1Vert">
      <w:tblPr/>
      <w:tcPr>
        <w:tcBorders>
          <w:left w:val="single" w:sz="4" w:space="0" w:color="FFFFFF" w:themeColor="light1"/>
          <w:right w:val="single" w:sz="4" w:space="0" w:color="FFFFFF" w:themeColor="light1"/>
        </w:tcBorders>
        <w:shd w:val="clear" w:color="8ED873" w:themeColor="accent6" w:themeTint="98" w:fill="8ED873"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ED873" w:themeColor="accent6" w:themeTint="98" w:fill="8ED873" w:themeFill="accent6" w:themeFillTint="98"/>
      </w:tcPr>
    </w:tblStylePr>
    <w:tblStylePr w:type="band2Horz">
      <w:tblPr/>
      <w:tcPr>
        <w:tcBorders>
          <w:top w:val="single" w:sz="4" w:space="0" w:color="FFFFFF" w:themeColor="light1"/>
          <w:bottom w:val="single" w:sz="4" w:space="0" w:color="FFFFFF" w:themeColor="light1"/>
        </w:tcBorders>
        <w:shd w:val="clear" w:color="8ED873" w:themeColor="accent6" w:themeTint="98" w:fill="8ED873" w:themeFill="accent6" w:themeFillTint="98"/>
      </w:tcPr>
    </w:tblStylePr>
  </w:style>
  <w:style w:type="table" w:customStyle="1" w:styleId="-610">
    <w:name w:val="Таблиця-список 6 (кольоровий)1"/>
    <w:basedOn w:val="TableNormal"/>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TableNormal"/>
    <w:uiPriority w:val="99"/>
    <w:pPr>
      <w:spacing w:after="0" w:line="240" w:lineRule="auto"/>
    </w:pPr>
    <w:tblPr>
      <w:tblStyleRowBandSize w:val="1"/>
      <w:tblStyleColBandSize w:val="1"/>
      <w:tblBorders>
        <w:top w:val="single" w:sz="4" w:space="0" w:color="156082" w:themeColor="accent1"/>
        <w:bottom w:val="single" w:sz="4" w:space="0" w:color="156082" w:themeColor="accent1"/>
      </w:tblBorders>
    </w:tblPr>
    <w:tblStylePr w:type="firstRow">
      <w:rPr>
        <w:b/>
        <w:color w:val="0C374B" w:themeColor="accent1" w:themeShade="95"/>
      </w:rPr>
      <w:tblPr/>
      <w:tcPr>
        <w:tcBorders>
          <w:bottom w:val="single" w:sz="4" w:space="0" w:color="156082" w:themeColor="accent1"/>
        </w:tcBorders>
      </w:tcPr>
    </w:tblStylePr>
    <w:tblStylePr w:type="lastRow">
      <w:rPr>
        <w:b/>
        <w:color w:val="0C374B" w:themeColor="accent1" w:themeShade="95"/>
      </w:rPr>
      <w:tblPr/>
      <w:tcPr>
        <w:tcBorders>
          <w:top w:val="single" w:sz="4" w:space="0" w:color="156082" w:themeColor="accent1"/>
        </w:tcBorders>
      </w:tcPr>
    </w:tblStylePr>
    <w:tblStylePr w:type="firstCol">
      <w:rPr>
        <w:b/>
        <w:color w:val="0C374B" w:themeColor="accent1" w:themeShade="95"/>
      </w:rPr>
    </w:tblStylePr>
    <w:tblStylePr w:type="lastCol">
      <w:rPr>
        <w:b/>
        <w:color w:val="0C374B" w:themeColor="accent1" w:themeShade="95"/>
      </w:rPr>
    </w:tblStylePr>
    <w:tblStylePr w:type="band1Vert">
      <w:tblPr/>
      <w:tcPr>
        <w:shd w:val="clear" w:color="B1DEF2" w:themeColor="accent1" w:themeTint="40" w:fill="B1DEF2" w:themeFill="accent1" w:themeFillTint="40"/>
      </w:tcPr>
    </w:tblStylePr>
    <w:tblStylePr w:type="band1Horz">
      <w:rPr>
        <w:rFonts w:ascii="Arial" w:hAnsi="Arial"/>
        <w:color w:val="0C374B" w:themeColor="accent1" w:themeShade="95"/>
        <w:sz w:val="22"/>
      </w:rPr>
      <w:tblPr/>
      <w:tcPr>
        <w:shd w:val="clear" w:color="B1DEF2" w:themeColor="accent1" w:themeTint="40" w:fill="B1DEF2" w:themeFill="accent1" w:themeFillTint="40"/>
      </w:tcPr>
    </w:tblStylePr>
    <w:tblStylePr w:type="band2Horz">
      <w:rPr>
        <w:rFonts w:ascii="Arial" w:hAnsi="Arial"/>
        <w:color w:val="0C374B" w:themeColor="accent1" w:themeShade="95"/>
        <w:sz w:val="22"/>
      </w:rPr>
    </w:tblStylePr>
  </w:style>
  <w:style w:type="table" w:customStyle="1" w:styleId="ListTable6Colorful-Accent2">
    <w:name w:val="List Table 6 Colorful - Accent 2"/>
    <w:basedOn w:val="TableNormal"/>
    <w:uiPriority w:val="99"/>
    <w:pPr>
      <w:spacing w:after="0" w:line="240" w:lineRule="auto"/>
    </w:pPr>
    <w:tblPr>
      <w:tblStyleRowBandSize w:val="1"/>
      <w:tblStyleColBandSize w:val="1"/>
      <w:tblBorders>
        <w:top w:val="single" w:sz="4" w:space="0" w:color="F2AA85" w:themeColor="accent2" w:themeTint="97"/>
        <w:bottom w:val="single" w:sz="4" w:space="0" w:color="F2AA85" w:themeColor="accent2" w:themeTint="97"/>
      </w:tblBorders>
    </w:tblPr>
    <w:tblStylePr w:type="firstRow">
      <w:rPr>
        <w:b/>
        <w:color w:val="F2AA85" w:themeColor="accent2" w:themeTint="97" w:themeShade="95"/>
      </w:rPr>
      <w:tblPr/>
      <w:tcPr>
        <w:tcBorders>
          <w:bottom w:val="single" w:sz="4" w:space="0" w:color="F2AA85" w:themeColor="accent2" w:themeTint="97"/>
        </w:tcBorders>
      </w:tcPr>
    </w:tblStylePr>
    <w:tblStylePr w:type="lastRow">
      <w:rPr>
        <w:b/>
        <w:color w:val="F2AA85" w:themeColor="accent2" w:themeTint="97" w:themeShade="95"/>
      </w:rPr>
      <w:tblPr/>
      <w:tcPr>
        <w:tcBorders>
          <w:top w:val="single" w:sz="4" w:space="0" w:color="F2AA85" w:themeColor="accent2" w:themeTint="97"/>
        </w:tcBorders>
      </w:tcPr>
    </w:tblStylePr>
    <w:tblStylePr w:type="firstCol">
      <w:rPr>
        <w:b/>
        <w:color w:val="F2AA85" w:themeColor="accent2" w:themeTint="97" w:themeShade="95"/>
      </w:rPr>
    </w:tblStylePr>
    <w:tblStylePr w:type="lastCol">
      <w:rPr>
        <w:b/>
        <w:color w:val="F2AA85" w:themeColor="accent2" w:themeTint="97" w:themeShade="95"/>
      </w:rPr>
    </w:tblStylePr>
    <w:tblStylePr w:type="band1Vert">
      <w:tblPr/>
      <w:tcPr>
        <w:shd w:val="clear" w:color="F9DBCB" w:themeColor="accent2" w:themeTint="40" w:fill="F9DBCB" w:themeFill="accent2" w:themeFillTint="40"/>
      </w:tcPr>
    </w:tblStylePr>
    <w:tblStylePr w:type="band1Horz">
      <w:rPr>
        <w:rFonts w:ascii="Arial" w:hAnsi="Arial"/>
        <w:color w:val="F2AA85" w:themeColor="accent2" w:themeTint="97" w:themeShade="95"/>
        <w:sz w:val="22"/>
      </w:rPr>
      <w:tblPr/>
      <w:tcPr>
        <w:shd w:val="clear" w:color="F9DBCB" w:themeColor="accent2" w:themeTint="40" w:fill="F9DBCB" w:themeFill="accent2" w:themeFillTint="40"/>
      </w:tcPr>
    </w:tblStylePr>
    <w:tblStylePr w:type="band2Horz">
      <w:rPr>
        <w:rFonts w:ascii="Arial" w:hAnsi="Arial"/>
        <w:color w:val="F2AA85" w:themeColor="accent2" w:themeTint="97" w:themeShade="95"/>
        <w:sz w:val="22"/>
      </w:rPr>
    </w:tblStylePr>
  </w:style>
  <w:style w:type="table" w:customStyle="1" w:styleId="ListTable6Colorful-Accent3">
    <w:name w:val="List Table 6 Colorful - Accent 3"/>
    <w:basedOn w:val="TableNormal"/>
    <w:uiPriority w:val="99"/>
    <w:pPr>
      <w:spacing w:after="0" w:line="240" w:lineRule="auto"/>
    </w:pPr>
    <w:tblPr>
      <w:tblStyleRowBandSize w:val="1"/>
      <w:tblStyleColBandSize w:val="1"/>
      <w:tblBorders>
        <w:top w:val="single" w:sz="4" w:space="0" w:color="48D45B" w:themeColor="accent3" w:themeTint="98"/>
        <w:bottom w:val="single" w:sz="4" w:space="0" w:color="48D45B" w:themeColor="accent3" w:themeTint="98"/>
      </w:tblBorders>
    </w:tblPr>
    <w:tblStylePr w:type="firstRow">
      <w:rPr>
        <w:b/>
        <w:color w:val="48D45B" w:themeColor="accent3" w:themeTint="98" w:themeShade="95"/>
      </w:rPr>
      <w:tblPr/>
      <w:tcPr>
        <w:tcBorders>
          <w:bottom w:val="single" w:sz="4" w:space="0" w:color="48D45B" w:themeColor="accent3" w:themeTint="98"/>
        </w:tcBorders>
      </w:tcPr>
    </w:tblStylePr>
    <w:tblStylePr w:type="lastRow">
      <w:rPr>
        <w:b/>
        <w:color w:val="48D45B" w:themeColor="accent3" w:themeTint="98" w:themeShade="95"/>
      </w:rPr>
      <w:tblPr/>
      <w:tcPr>
        <w:tcBorders>
          <w:top w:val="single" w:sz="4" w:space="0" w:color="48D45B" w:themeColor="accent3" w:themeTint="98"/>
        </w:tcBorders>
      </w:tcPr>
    </w:tblStylePr>
    <w:tblStylePr w:type="firstCol">
      <w:rPr>
        <w:b/>
        <w:color w:val="48D45B" w:themeColor="accent3" w:themeTint="98" w:themeShade="95"/>
      </w:rPr>
    </w:tblStylePr>
    <w:tblStylePr w:type="lastCol">
      <w:rPr>
        <w:b/>
        <w:color w:val="48D45B" w:themeColor="accent3" w:themeTint="98" w:themeShade="95"/>
      </w:rPr>
    </w:tblStylePr>
    <w:tblStylePr w:type="band1Vert">
      <w:tblPr/>
      <w:tcPr>
        <w:shd w:val="clear" w:color="B2EDB9" w:themeColor="accent3" w:themeTint="40" w:fill="B2EDB9" w:themeFill="accent3" w:themeFillTint="40"/>
      </w:tcPr>
    </w:tblStylePr>
    <w:tblStylePr w:type="band1Horz">
      <w:rPr>
        <w:rFonts w:ascii="Arial" w:hAnsi="Arial"/>
        <w:color w:val="48D45B" w:themeColor="accent3" w:themeTint="98" w:themeShade="95"/>
        <w:sz w:val="22"/>
      </w:rPr>
      <w:tblPr/>
      <w:tcPr>
        <w:shd w:val="clear" w:color="B2EDB9" w:themeColor="accent3" w:themeTint="40" w:fill="B2EDB9" w:themeFill="accent3" w:themeFillTint="40"/>
      </w:tcPr>
    </w:tblStylePr>
    <w:tblStylePr w:type="band2Horz">
      <w:rPr>
        <w:rFonts w:ascii="Arial" w:hAnsi="Arial"/>
        <w:color w:val="48D45B" w:themeColor="accent3" w:themeTint="98" w:themeShade="95"/>
        <w:sz w:val="22"/>
      </w:rPr>
    </w:tblStylePr>
  </w:style>
  <w:style w:type="table" w:customStyle="1" w:styleId="ListTable6Colorful-Accent4">
    <w:name w:val="List Table 6 Colorful - Accent 4"/>
    <w:basedOn w:val="TableNormal"/>
    <w:uiPriority w:val="99"/>
    <w:pPr>
      <w:spacing w:after="0" w:line="240" w:lineRule="auto"/>
    </w:pPr>
    <w:tblPr>
      <w:tblStyleRowBandSize w:val="1"/>
      <w:tblStyleColBandSize w:val="1"/>
      <w:tblBorders>
        <w:top w:val="single" w:sz="4" w:space="0" w:color="5FCAF3" w:themeColor="accent4" w:themeTint="9A"/>
        <w:bottom w:val="single" w:sz="4" w:space="0" w:color="5FCAF3" w:themeColor="accent4" w:themeTint="9A"/>
      </w:tblBorders>
    </w:tblPr>
    <w:tblStylePr w:type="firstRow">
      <w:rPr>
        <w:b/>
        <w:color w:val="5FCAF3" w:themeColor="accent4" w:themeTint="9A" w:themeShade="95"/>
      </w:rPr>
      <w:tblPr/>
      <w:tcPr>
        <w:tcBorders>
          <w:bottom w:val="single" w:sz="4" w:space="0" w:color="5FCAF3" w:themeColor="accent4" w:themeTint="9A"/>
        </w:tcBorders>
      </w:tcPr>
    </w:tblStylePr>
    <w:tblStylePr w:type="lastRow">
      <w:rPr>
        <w:b/>
        <w:color w:val="5FCAF3" w:themeColor="accent4" w:themeTint="9A" w:themeShade="95"/>
      </w:rPr>
      <w:tblPr/>
      <w:tcPr>
        <w:tcBorders>
          <w:top w:val="single" w:sz="4" w:space="0" w:color="5FCAF3" w:themeColor="accent4" w:themeTint="9A"/>
        </w:tcBorders>
      </w:tcPr>
    </w:tblStylePr>
    <w:tblStylePr w:type="firstCol">
      <w:rPr>
        <w:b/>
        <w:color w:val="5FCAF3" w:themeColor="accent4" w:themeTint="9A" w:themeShade="95"/>
      </w:rPr>
    </w:tblStylePr>
    <w:tblStylePr w:type="lastCol">
      <w:rPr>
        <w:b/>
        <w:color w:val="5FCAF3" w:themeColor="accent4" w:themeTint="9A" w:themeShade="95"/>
      </w:rPr>
    </w:tblStylePr>
    <w:tblStylePr w:type="band1Vert">
      <w:tblPr/>
      <w:tcPr>
        <w:shd w:val="clear" w:color="BCE9FA" w:themeColor="accent4" w:themeTint="40" w:fill="BCE9FA" w:themeFill="accent4" w:themeFillTint="40"/>
      </w:tcPr>
    </w:tblStylePr>
    <w:tblStylePr w:type="band1Horz">
      <w:rPr>
        <w:rFonts w:ascii="Arial" w:hAnsi="Arial"/>
        <w:color w:val="5FCAF3" w:themeColor="accent4" w:themeTint="9A" w:themeShade="95"/>
        <w:sz w:val="22"/>
      </w:rPr>
      <w:tblPr/>
      <w:tcPr>
        <w:shd w:val="clear" w:color="BCE9FA" w:themeColor="accent4" w:themeTint="40" w:fill="BCE9FA" w:themeFill="accent4" w:themeFillTint="40"/>
      </w:tcPr>
    </w:tblStylePr>
    <w:tblStylePr w:type="band2Horz">
      <w:rPr>
        <w:rFonts w:ascii="Arial" w:hAnsi="Arial"/>
        <w:color w:val="5FCAF3" w:themeColor="accent4" w:themeTint="9A" w:themeShade="95"/>
        <w:sz w:val="22"/>
      </w:rPr>
    </w:tblStylePr>
  </w:style>
  <w:style w:type="table" w:customStyle="1" w:styleId="ListTable6Colorful-Accent5">
    <w:name w:val="List Table 6 Colorful - Accent 5"/>
    <w:basedOn w:val="TableNormal"/>
    <w:uiPriority w:val="99"/>
    <w:pPr>
      <w:spacing w:after="0" w:line="240" w:lineRule="auto"/>
    </w:pPr>
    <w:tblPr>
      <w:tblStyleRowBandSize w:val="1"/>
      <w:tblStyleColBandSize w:val="1"/>
      <w:tblBorders>
        <w:top w:val="single" w:sz="4" w:space="0" w:color="D76CCB" w:themeColor="accent5" w:themeTint="9A"/>
        <w:bottom w:val="single" w:sz="4" w:space="0" w:color="D76CCB" w:themeColor="accent5" w:themeTint="9A"/>
      </w:tblBorders>
    </w:tblPr>
    <w:tblStylePr w:type="firstRow">
      <w:rPr>
        <w:b/>
        <w:color w:val="D76CCB" w:themeColor="accent5" w:themeTint="9A" w:themeShade="95"/>
      </w:rPr>
      <w:tblPr/>
      <w:tcPr>
        <w:tcBorders>
          <w:bottom w:val="single" w:sz="4" w:space="0" w:color="D76CCB" w:themeColor="accent5" w:themeTint="9A"/>
        </w:tcBorders>
      </w:tcPr>
    </w:tblStylePr>
    <w:tblStylePr w:type="lastRow">
      <w:rPr>
        <w:b/>
        <w:color w:val="D76CCB" w:themeColor="accent5" w:themeTint="9A" w:themeShade="95"/>
      </w:rPr>
      <w:tblPr/>
      <w:tcPr>
        <w:tcBorders>
          <w:top w:val="single" w:sz="4" w:space="0" w:color="D76CCB" w:themeColor="accent5" w:themeTint="9A"/>
        </w:tcBorders>
      </w:tcPr>
    </w:tblStylePr>
    <w:tblStylePr w:type="firstCol">
      <w:rPr>
        <w:b/>
        <w:color w:val="D76CCB" w:themeColor="accent5" w:themeTint="9A" w:themeShade="95"/>
      </w:rPr>
    </w:tblStylePr>
    <w:tblStylePr w:type="lastCol">
      <w:rPr>
        <w:b/>
        <w:color w:val="D76CCB" w:themeColor="accent5" w:themeTint="9A" w:themeShade="95"/>
      </w:rPr>
    </w:tblStylePr>
    <w:tblStylePr w:type="band1Vert">
      <w:tblPr/>
      <w:tcPr>
        <w:shd w:val="clear" w:color="EEC2E9" w:themeColor="accent5" w:themeTint="40" w:fill="EEC2E9" w:themeFill="accent5" w:themeFillTint="40"/>
      </w:tcPr>
    </w:tblStylePr>
    <w:tblStylePr w:type="band1Horz">
      <w:rPr>
        <w:rFonts w:ascii="Arial" w:hAnsi="Arial"/>
        <w:color w:val="D76CCB" w:themeColor="accent5" w:themeTint="9A" w:themeShade="95"/>
        <w:sz w:val="22"/>
      </w:rPr>
      <w:tblPr/>
      <w:tcPr>
        <w:shd w:val="clear" w:color="EEC2E9" w:themeColor="accent5" w:themeTint="40" w:fill="EEC2E9" w:themeFill="accent5" w:themeFillTint="40"/>
      </w:tcPr>
    </w:tblStylePr>
    <w:tblStylePr w:type="band2Horz">
      <w:rPr>
        <w:rFonts w:ascii="Arial" w:hAnsi="Arial"/>
        <w:color w:val="D76CCB" w:themeColor="accent5" w:themeTint="9A" w:themeShade="95"/>
        <w:sz w:val="22"/>
      </w:rPr>
    </w:tblStylePr>
  </w:style>
  <w:style w:type="table" w:customStyle="1" w:styleId="ListTable6Colorful-Accent6">
    <w:name w:val="List Table 6 Colorful - Accent 6"/>
    <w:basedOn w:val="TableNormal"/>
    <w:uiPriority w:val="99"/>
    <w:pPr>
      <w:spacing w:after="0" w:line="240" w:lineRule="auto"/>
    </w:pPr>
    <w:tblPr>
      <w:tblStyleRowBandSize w:val="1"/>
      <w:tblStyleColBandSize w:val="1"/>
      <w:tblBorders>
        <w:top w:val="single" w:sz="4" w:space="0" w:color="8ED873" w:themeColor="accent6" w:themeTint="98"/>
        <w:bottom w:val="single" w:sz="4" w:space="0" w:color="8ED873" w:themeColor="accent6" w:themeTint="98"/>
      </w:tblBorders>
    </w:tblPr>
    <w:tblStylePr w:type="firstRow">
      <w:rPr>
        <w:b/>
        <w:color w:val="8ED873" w:themeColor="accent6" w:themeTint="98" w:themeShade="95"/>
      </w:rPr>
      <w:tblPr/>
      <w:tcPr>
        <w:tcBorders>
          <w:bottom w:val="single" w:sz="4" w:space="0" w:color="8ED873" w:themeColor="accent6" w:themeTint="98"/>
        </w:tcBorders>
      </w:tcPr>
    </w:tblStylePr>
    <w:tblStylePr w:type="lastRow">
      <w:rPr>
        <w:b/>
        <w:color w:val="8ED873" w:themeColor="accent6" w:themeTint="98" w:themeShade="95"/>
      </w:rPr>
      <w:tblPr/>
      <w:tcPr>
        <w:tcBorders>
          <w:top w:val="single" w:sz="4" w:space="0" w:color="8ED873" w:themeColor="accent6" w:themeTint="98"/>
        </w:tcBorders>
      </w:tcPr>
    </w:tblStylePr>
    <w:tblStylePr w:type="firstCol">
      <w:rPr>
        <w:b/>
        <w:color w:val="8ED873" w:themeColor="accent6" w:themeTint="98" w:themeShade="95"/>
      </w:rPr>
    </w:tblStylePr>
    <w:tblStylePr w:type="lastCol">
      <w:rPr>
        <w:b/>
        <w:color w:val="8ED873" w:themeColor="accent6" w:themeTint="98" w:themeShade="95"/>
      </w:rPr>
    </w:tblStylePr>
    <w:tblStylePr w:type="band1Vert">
      <w:tblPr/>
      <w:tcPr>
        <w:shd w:val="clear" w:color="CFEFC4" w:themeColor="accent6" w:themeTint="40" w:fill="CFEFC4" w:themeFill="accent6" w:themeFillTint="40"/>
      </w:tcPr>
    </w:tblStylePr>
    <w:tblStylePr w:type="band1Horz">
      <w:rPr>
        <w:rFonts w:ascii="Arial" w:hAnsi="Arial"/>
        <w:color w:val="8ED873" w:themeColor="accent6" w:themeTint="98" w:themeShade="95"/>
        <w:sz w:val="22"/>
      </w:rPr>
      <w:tblPr/>
      <w:tcPr>
        <w:shd w:val="clear" w:color="CFEFC4" w:themeColor="accent6" w:themeTint="40" w:fill="CFEFC4" w:themeFill="accent6" w:themeFillTint="40"/>
      </w:tcPr>
    </w:tblStylePr>
    <w:tblStylePr w:type="band2Horz">
      <w:rPr>
        <w:rFonts w:ascii="Arial" w:hAnsi="Arial"/>
        <w:color w:val="8ED873" w:themeColor="accent6" w:themeTint="98" w:themeShade="95"/>
        <w:sz w:val="22"/>
      </w:rPr>
    </w:tblStylePr>
  </w:style>
  <w:style w:type="table" w:customStyle="1" w:styleId="-710">
    <w:name w:val="Таблиця-список 7 (кольоровий)1"/>
    <w:basedOn w:val="TableNormal"/>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TableNormal"/>
    <w:uiPriority w:val="99"/>
    <w:pPr>
      <w:spacing w:after="0" w:line="240" w:lineRule="auto"/>
    </w:pPr>
    <w:tblPr>
      <w:tblStyleRowBandSize w:val="1"/>
      <w:tblStyleColBandSize w:val="1"/>
      <w:tblBorders>
        <w:right w:val="single" w:sz="4" w:space="0" w:color="156082" w:themeColor="accent1"/>
      </w:tblBorders>
    </w:tblPr>
    <w:tblStylePr w:type="firstRow">
      <w:rPr>
        <w:rFonts w:ascii="Arial" w:hAnsi="Arial"/>
        <w:i/>
        <w:color w:val="0C374B" w:themeColor="accent1" w:themeShade="95"/>
        <w:sz w:val="22"/>
      </w:rPr>
      <w:tblPr/>
      <w:tcPr>
        <w:tcBorders>
          <w:top w:val="none" w:sz="4" w:space="0" w:color="000000"/>
          <w:left w:val="none" w:sz="4" w:space="0" w:color="000000"/>
          <w:bottom w:val="single" w:sz="4" w:space="0" w:color="156082" w:themeColor="accent1"/>
          <w:right w:val="none" w:sz="4" w:space="0" w:color="000000"/>
        </w:tcBorders>
        <w:shd w:val="clear" w:color="FFFFFF" w:themeColor="light1" w:fill="FFFFFF" w:themeFill="light1"/>
      </w:tcPr>
    </w:tblStylePr>
    <w:tblStylePr w:type="lastRow">
      <w:rPr>
        <w:rFonts w:ascii="Arial" w:hAnsi="Arial"/>
        <w:i/>
        <w:color w:val="0C374B" w:themeColor="accent1" w:themeShade="95"/>
        <w:sz w:val="22"/>
      </w:rPr>
      <w:tblPr/>
      <w:tcPr>
        <w:tcBorders>
          <w:top w:val="single" w:sz="4" w:space="0" w:color="156082"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0C374B" w:themeColor="accent1" w:themeShade="95"/>
        <w:sz w:val="22"/>
      </w:rPr>
      <w:tblPr/>
      <w:tcPr>
        <w:tcBorders>
          <w:top w:val="none" w:sz="4" w:space="0" w:color="000000"/>
          <w:left w:val="none" w:sz="4" w:space="0" w:color="000000"/>
          <w:bottom w:val="none" w:sz="4" w:space="0" w:color="000000"/>
          <w:right w:val="single" w:sz="4" w:space="0" w:color="156082" w:themeColor="accent1"/>
        </w:tcBorders>
        <w:shd w:val="clear" w:color="FFFFFF" w:fill="auto"/>
      </w:tcPr>
    </w:tblStylePr>
    <w:tblStylePr w:type="lastCol">
      <w:rPr>
        <w:rFonts w:ascii="Arial" w:hAnsi="Arial"/>
        <w:i/>
        <w:color w:val="0C374B" w:themeColor="accent1" w:themeShade="95"/>
        <w:sz w:val="22"/>
      </w:rPr>
      <w:tblPr/>
      <w:tcPr>
        <w:tcBorders>
          <w:top w:val="none" w:sz="4" w:space="0" w:color="000000"/>
          <w:left w:val="single" w:sz="4" w:space="0" w:color="156082" w:themeColor="accent1"/>
          <w:bottom w:val="none" w:sz="4" w:space="0" w:color="000000"/>
          <w:right w:val="none" w:sz="4" w:space="0" w:color="000000"/>
        </w:tcBorders>
        <w:shd w:val="clear" w:color="FFFFFF" w:fill="auto"/>
      </w:tcPr>
    </w:tblStylePr>
    <w:tblStylePr w:type="band1Vert">
      <w:tblPr/>
      <w:tcPr>
        <w:shd w:val="clear" w:color="B1DEF2" w:themeColor="accent1" w:themeTint="40" w:fill="B1DEF2" w:themeFill="accent1" w:themeFillTint="40"/>
      </w:tcPr>
    </w:tblStylePr>
    <w:tblStylePr w:type="band1Horz">
      <w:rPr>
        <w:rFonts w:ascii="Arial" w:hAnsi="Arial"/>
        <w:color w:val="0C374B" w:themeColor="accent1" w:themeShade="95"/>
        <w:sz w:val="22"/>
      </w:rPr>
      <w:tblPr/>
      <w:tcPr>
        <w:shd w:val="clear" w:color="B1DEF2" w:themeColor="accent1" w:themeTint="40" w:fill="B1DEF2" w:themeFill="accent1" w:themeFillTint="40"/>
      </w:tcPr>
    </w:tblStylePr>
    <w:tblStylePr w:type="band2Horz">
      <w:rPr>
        <w:rFonts w:ascii="Arial" w:hAnsi="Arial"/>
        <w:color w:val="0C374B" w:themeColor="accent1" w:themeShade="95"/>
        <w:sz w:val="22"/>
      </w:rPr>
    </w:tblStylePr>
  </w:style>
  <w:style w:type="table" w:customStyle="1" w:styleId="ListTable7Colorful-Accent2">
    <w:name w:val="List Table 7 Colorful - Accent 2"/>
    <w:basedOn w:val="TableNormal"/>
    <w:uiPriority w:val="99"/>
    <w:pPr>
      <w:spacing w:after="0" w:line="240" w:lineRule="auto"/>
    </w:pPr>
    <w:tblPr>
      <w:tblStyleRowBandSize w:val="1"/>
      <w:tblStyleColBandSize w:val="1"/>
      <w:tblBorders>
        <w:right w:val="single" w:sz="4" w:space="0" w:color="F2AA85" w:themeColor="accent2" w:themeTint="97"/>
      </w:tblBorders>
    </w:tblPr>
    <w:tblStylePr w:type="firstRow">
      <w:rPr>
        <w:rFonts w:ascii="Arial" w:hAnsi="Arial"/>
        <w:i/>
        <w:color w:val="F2AA85" w:themeColor="accent2" w:themeTint="97" w:themeShade="95"/>
        <w:sz w:val="22"/>
      </w:rPr>
      <w:tblPr/>
      <w:tcPr>
        <w:tcBorders>
          <w:top w:val="none" w:sz="4" w:space="0" w:color="000000"/>
          <w:left w:val="none" w:sz="4" w:space="0" w:color="000000"/>
          <w:bottom w:val="single" w:sz="4" w:space="0" w:color="F2AA85" w:themeColor="accent2" w:themeTint="97"/>
          <w:right w:val="none" w:sz="4" w:space="0" w:color="000000"/>
        </w:tcBorders>
        <w:shd w:val="clear" w:color="FFFFFF" w:themeColor="light1" w:fill="FFFFFF" w:themeFill="light1"/>
      </w:tcPr>
    </w:tblStylePr>
    <w:tblStylePr w:type="lastRow">
      <w:rPr>
        <w:rFonts w:ascii="Arial" w:hAnsi="Arial"/>
        <w:i/>
        <w:color w:val="F2AA85" w:themeColor="accent2" w:themeTint="97" w:themeShade="95"/>
        <w:sz w:val="22"/>
      </w:rPr>
      <w:tblPr/>
      <w:tcPr>
        <w:tcBorders>
          <w:top w:val="single" w:sz="4" w:space="0" w:color="F2AA8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2AA85" w:themeColor="accent2" w:themeTint="97" w:themeShade="95"/>
        <w:sz w:val="22"/>
      </w:rPr>
      <w:tblPr/>
      <w:tcPr>
        <w:tcBorders>
          <w:top w:val="none" w:sz="4" w:space="0" w:color="000000"/>
          <w:left w:val="none" w:sz="4" w:space="0" w:color="000000"/>
          <w:bottom w:val="none" w:sz="4" w:space="0" w:color="000000"/>
          <w:right w:val="single" w:sz="4" w:space="0" w:color="F2AA85" w:themeColor="accent2" w:themeTint="97"/>
        </w:tcBorders>
        <w:shd w:val="clear" w:color="FFFFFF" w:fill="auto"/>
      </w:tcPr>
    </w:tblStylePr>
    <w:tblStylePr w:type="lastCol">
      <w:rPr>
        <w:rFonts w:ascii="Arial" w:hAnsi="Arial"/>
        <w:i/>
        <w:color w:val="F2AA85" w:themeColor="accent2" w:themeTint="97" w:themeShade="95"/>
        <w:sz w:val="22"/>
      </w:rPr>
      <w:tblPr/>
      <w:tcPr>
        <w:tcBorders>
          <w:top w:val="none" w:sz="4" w:space="0" w:color="000000"/>
          <w:left w:val="single" w:sz="4" w:space="0" w:color="F2AA85" w:themeColor="accent2" w:themeTint="97"/>
          <w:bottom w:val="none" w:sz="4" w:space="0" w:color="000000"/>
          <w:right w:val="none" w:sz="4" w:space="0" w:color="000000"/>
        </w:tcBorders>
        <w:shd w:val="clear" w:color="FFFFFF" w:fill="auto"/>
      </w:tcPr>
    </w:tblStylePr>
    <w:tblStylePr w:type="band1Vert">
      <w:tblPr/>
      <w:tcPr>
        <w:shd w:val="clear" w:color="F9DBCB" w:themeColor="accent2" w:themeTint="40" w:fill="F9DBCB" w:themeFill="accent2" w:themeFillTint="40"/>
      </w:tcPr>
    </w:tblStylePr>
    <w:tblStylePr w:type="band1Horz">
      <w:rPr>
        <w:rFonts w:ascii="Arial" w:hAnsi="Arial"/>
        <w:color w:val="F2AA85" w:themeColor="accent2" w:themeTint="97" w:themeShade="95"/>
        <w:sz w:val="22"/>
      </w:rPr>
      <w:tblPr/>
      <w:tcPr>
        <w:shd w:val="clear" w:color="F9DBCB" w:themeColor="accent2" w:themeTint="40" w:fill="F9DBCB" w:themeFill="accent2" w:themeFillTint="40"/>
      </w:tcPr>
    </w:tblStylePr>
    <w:tblStylePr w:type="band2Horz">
      <w:rPr>
        <w:rFonts w:ascii="Arial" w:hAnsi="Arial"/>
        <w:color w:val="F2AA85" w:themeColor="accent2" w:themeTint="97" w:themeShade="95"/>
        <w:sz w:val="22"/>
      </w:rPr>
    </w:tblStylePr>
  </w:style>
  <w:style w:type="table" w:customStyle="1" w:styleId="ListTable7Colorful-Accent3">
    <w:name w:val="List Table 7 Colorful - Accent 3"/>
    <w:basedOn w:val="TableNormal"/>
    <w:uiPriority w:val="99"/>
    <w:pPr>
      <w:spacing w:after="0" w:line="240" w:lineRule="auto"/>
    </w:pPr>
    <w:tblPr>
      <w:tblStyleRowBandSize w:val="1"/>
      <w:tblStyleColBandSize w:val="1"/>
      <w:tblBorders>
        <w:right w:val="single" w:sz="4" w:space="0" w:color="48D45B" w:themeColor="accent3" w:themeTint="98"/>
      </w:tblBorders>
    </w:tblPr>
    <w:tblStylePr w:type="firstRow">
      <w:rPr>
        <w:rFonts w:ascii="Arial" w:hAnsi="Arial"/>
        <w:i/>
        <w:color w:val="48D45B" w:themeColor="accent3" w:themeTint="98" w:themeShade="95"/>
        <w:sz w:val="22"/>
      </w:rPr>
      <w:tblPr/>
      <w:tcPr>
        <w:tcBorders>
          <w:top w:val="none" w:sz="4" w:space="0" w:color="000000"/>
          <w:left w:val="none" w:sz="4" w:space="0" w:color="000000"/>
          <w:bottom w:val="single" w:sz="4" w:space="0" w:color="48D45B" w:themeColor="accent3" w:themeTint="98"/>
          <w:right w:val="none" w:sz="4" w:space="0" w:color="000000"/>
        </w:tcBorders>
        <w:shd w:val="clear" w:color="FFFFFF" w:themeColor="light1" w:fill="FFFFFF" w:themeFill="light1"/>
      </w:tcPr>
    </w:tblStylePr>
    <w:tblStylePr w:type="lastRow">
      <w:rPr>
        <w:rFonts w:ascii="Arial" w:hAnsi="Arial"/>
        <w:i/>
        <w:color w:val="48D45B" w:themeColor="accent3" w:themeTint="98" w:themeShade="95"/>
        <w:sz w:val="22"/>
      </w:rPr>
      <w:tblPr/>
      <w:tcPr>
        <w:tcBorders>
          <w:top w:val="single" w:sz="4" w:space="0" w:color="48D45B"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8D45B" w:themeColor="accent3" w:themeTint="98" w:themeShade="95"/>
        <w:sz w:val="22"/>
      </w:rPr>
      <w:tblPr/>
      <w:tcPr>
        <w:tcBorders>
          <w:top w:val="none" w:sz="4" w:space="0" w:color="000000"/>
          <w:left w:val="none" w:sz="4" w:space="0" w:color="000000"/>
          <w:bottom w:val="none" w:sz="4" w:space="0" w:color="000000"/>
          <w:right w:val="single" w:sz="4" w:space="0" w:color="48D45B" w:themeColor="accent3" w:themeTint="98"/>
        </w:tcBorders>
        <w:shd w:val="clear" w:color="FFFFFF" w:fill="auto"/>
      </w:tcPr>
    </w:tblStylePr>
    <w:tblStylePr w:type="lastCol">
      <w:rPr>
        <w:rFonts w:ascii="Arial" w:hAnsi="Arial"/>
        <w:i/>
        <w:color w:val="48D45B" w:themeColor="accent3" w:themeTint="98" w:themeShade="95"/>
        <w:sz w:val="22"/>
      </w:rPr>
      <w:tblPr/>
      <w:tcPr>
        <w:tcBorders>
          <w:top w:val="none" w:sz="4" w:space="0" w:color="000000"/>
          <w:left w:val="single" w:sz="4" w:space="0" w:color="48D45B" w:themeColor="accent3" w:themeTint="98"/>
          <w:bottom w:val="none" w:sz="4" w:space="0" w:color="000000"/>
          <w:right w:val="none" w:sz="4" w:space="0" w:color="000000"/>
        </w:tcBorders>
        <w:shd w:val="clear" w:color="FFFFFF" w:fill="auto"/>
      </w:tcPr>
    </w:tblStylePr>
    <w:tblStylePr w:type="band1Vert">
      <w:tblPr/>
      <w:tcPr>
        <w:shd w:val="clear" w:color="B2EDB9" w:themeColor="accent3" w:themeTint="40" w:fill="B2EDB9" w:themeFill="accent3" w:themeFillTint="40"/>
      </w:tcPr>
    </w:tblStylePr>
    <w:tblStylePr w:type="band1Horz">
      <w:rPr>
        <w:rFonts w:ascii="Arial" w:hAnsi="Arial"/>
        <w:color w:val="48D45B" w:themeColor="accent3" w:themeTint="98" w:themeShade="95"/>
        <w:sz w:val="22"/>
      </w:rPr>
      <w:tblPr/>
      <w:tcPr>
        <w:shd w:val="clear" w:color="B2EDB9" w:themeColor="accent3" w:themeTint="40" w:fill="B2EDB9" w:themeFill="accent3" w:themeFillTint="40"/>
      </w:tcPr>
    </w:tblStylePr>
    <w:tblStylePr w:type="band2Horz">
      <w:rPr>
        <w:rFonts w:ascii="Arial" w:hAnsi="Arial"/>
        <w:color w:val="48D45B" w:themeColor="accent3" w:themeTint="98" w:themeShade="95"/>
        <w:sz w:val="22"/>
      </w:rPr>
    </w:tblStylePr>
  </w:style>
  <w:style w:type="table" w:customStyle="1" w:styleId="ListTable7Colorful-Accent4">
    <w:name w:val="List Table 7 Colorful - Accent 4"/>
    <w:basedOn w:val="TableNormal"/>
    <w:uiPriority w:val="99"/>
    <w:pPr>
      <w:spacing w:after="0" w:line="240" w:lineRule="auto"/>
    </w:pPr>
    <w:tblPr>
      <w:tblStyleRowBandSize w:val="1"/>
      <w:tblStyleColBandSize w:val="1"/>
      <w:tblBorders>
        <w:right w:val="single" w:sz="4" w:space="0" w:color="5FCAF3" w:themeColor="accent4" w:themeTint="9A"/>
      </w:tblBorders>
    </w:tblPr>
    <w:tblStylePr w:type="firstRow">
      <w:rPr>
        <w:rFonts w:ascii="Arial" w:hAnsi="Arial"/>
        <w:i/>
        <w:color w:val="5FCAF3" w:themeColor="accent4" w:themeTint="9A" w:themeShade="95"/>
        <w:sz w:val="22"/>
      </w:rPr>
      <w:tblPr/>
      <w:tcPr>
        <w:tcBorders>
          <w:top w:val="none" w:sz="4" w:space="0" w:color="000000"/>
          <w:left w:val="none" w:sz="4" w:space="0" w:color="000000"/>
          <w:bottom w:val="single" w:sz="4" w:space="0" w:color="5FCAF3" w:themeColor="accent4" w:themeTint="9A"/>
          <w:right w:val="none" w:sz="4" w:space="0" w:color="000000"/>
        </w:tcBorders>
        <w:shd w:val="clear" w:color="FFFFFF" w:themeColor="light1" w:fill="FFFFFF" w:themeFill="light1"/>
      </w:tcPr>
    </w:tblStylePr>
    <w:tblStylePr w:type="lastRow">
      <w:rPr>
        <w:rFonts w:ascii="Arial" w:hAnsi="Arial"/>
        <w:i/>
        <w:color w:val="5FCAF3" w:themeColor="accent4" w:themeTint="9A" w:themeShade="95"/>
        <w:sz w:val="22"/>
      </w:rPr>
      <w:tblPr/>
      <w:tcPr>
        <w:tcBorders>
          <w:top w:val="single" w:sz="4" w:space="0" w:color="5FCAF3"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5FCAF3" w:themeColor="accent4" w:themeTint="9A" w:themeShade="95"/>
        <w:sz w:val="22"/>
      </w:rPr>
      <w:tblPr/>
      <w:tcPr>
        <w:tcBorders>
          <w:top w:val="none" w:sz="4" w:space="0" w:color="000000"/>
          <w:left w:val="none" w:sz="4" w:space="0" w:color="000000"/>
          <w:bottom w:val="none" w:sz="4" w:space="0" w:color="000000"/>
          <w:right w:val="single" w:sz="4" w:space="0" w:color="5FCAF3" w:themeColor="accent4" w:themeTint="9A"/>
        </w:tcBorders>
        <w:shd w:val="clear" w:color="FFFFFF" w:fill="auto"/>
      </w:tcPr>
    </w:tblStylePr>
    <w:tblStylePr w:type="lastCol">
      <w:rPr>
        <w:rFonts w:ascii="Arial" w:hAnsi="Arial"/>
        <w:i/>
        <w:color w:val="5FCAF3" w:themeColor="accent4" w:themeTint="9A" w:themeShade="95"/>
        <w:sz w:val="22"/>
      </w:rPr>
      <w:tblPr/>
      <w:tcPr>
        <w:tcBorders>
          <w:top w:val="none" w:sz="4" w:space="0" w:color="000000"/>
          <w:left w:val="single" w:sz="4" w:space="0" w:color="5FCAF3" w:themeColor="accent4" w:themeTint="9A"/>
          <w:bottom w:val="none" w:sz="4" w:space="0" w:color="000000"/>
          <w:right w:val="none" w:sz="4" w:space="0" w:color="000000"/>
        </w:tcBorders>
        <w:shd w:val="clear" w:color="FFFFFF" w:fill="auto"/>
      </w:tcPr>
    </w:tblStylePr>
    <w:tblStylePr w:type="band1Vert">
      <w:tblPr/>
      <w:tcPr>
        <w:shd w:val="clear" w:color="BCE9FA" w:themeColor="accent4" w:themeTint="40" w:fill="BCE9FA" w:themeFill="accent4" w:themeFillTint="40"/>
      </w:tcPr>
    </w:tblStylePr>
    <w:tblStylePr w:type="band1Horz">
      <w:rPr>
        <w:rFonts w:ascii="Arial" w:hAnsi="Arial"/>
        <w:color w:val="5FCAF3" w:themeColor="accent4" w:themeTint="9A" w:themeShade="95"/>
        <w:sz w:val="22"/>
      </w:rPr>
      <w:tblPr/>
      <w:tcPr>
        <w:shd w:val="clear" w:color="BCE9FA" w:themeColor="accent4" w:themeTint="40" w:fill="BCE9FA" w:themeFill="accent4" w:themeFillTint="40"/>
      </w:tcPr>
    </w:tblStylePr>
    <w:tblStylePr w:type="band2Horz">
      <w:rPr>
        <w:rFonts w:ascii="Arial" w:hAnsi="Arial"/>
        <w:color w:val="5FCAF3" w:themeColor="accent4" w:themeTint="9A" w:themeShade="95"/>
        <w:sz w:val="22"/>
      </w:rPr>
    </w:tblStylePr>
  </w:style>
  <w:style w:type="table" w:customStyle="1" w:styleId="ListTable7Colorful-Accent5">
    <w:name w:val="List Table 7 Colorful - Accent 5"/>
    <w:basedOn w:val="TableNormal"/>
    <w:uiPriority w:val="99"/>
    <w:pPr>
      <w:spacing w:after="0" w:line="240" w:lineRule="auto"/>
    </w:pPr>
    <w:tblPr>
      <w:tblStyleRowBandSize w:val="1"/>
      <w:tblStyleColBandSize w:val="1"/>
      <w:tblBorders>
        <w:right w:val="single" w:sz="4" w:space="0" w:color="D76CCB" w:themeColor="accent5" w:themeTint="9A"/>
      </w:tblBorders>
    </w:tblPr>
    <w:tblStylePr w:type="firstRow">
      <w:rPr>
        <w:rFonts w:ascii="Arial" w:hAnsi="Arial"/>
        <w:i/>
        <w:color w:val="D76CCB" w:themeColor="accent5" w:themeTint="9A" w:themeShade="95"/>
        <w:sz w:val="22"/>
      </w:rPr>
      <w:tblPr/>
      <w:tcPr>
        <w:tcBorders>
          <w:top w:val="none" w:sz="4" w:space="0" w:color="000000"/>
          <w:left w:val="none" w:sz="4" w:space="0" w:color="000000"/>
          <w:bottom w:val="single" w:sz="4" w:space="0" w:color="D76CCB" w:themeColor="accent5" w:themeTint="9A"/>
          <w:right w:val="none" w:sz="4" w:space="0" w:color="000000"/>
        </w:tcBorders>
        <w:shd w:val="clear" w:color="FFFFFF" w:themeColor="light1" w:fill="FFFFFF" w:themeFill="light1"/>
      </w:tcPr>
    </w:tblStylePr>
    <w:tblStylePr w:type="lastRow">
      <w:rPr>
        <w:rFonts w:ascii="Arial" w:hAnsi="Arial"/>
        <w:i/>
        <w:color w:val="D76CCB" w:themeColor="accent5" w:themeTint="9A" w:themeShade="95"/>
        <w:sz w:val="22"/>
      </w:rPr>
      <w:tblPr/>
      <w:tcPr>
        <w:tcBorders>
          <w:top w:val="single" w:sz="4" w:space="0" w:color="D76CCB"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76CCB" w:themeColor="accent5" w:themeTint="9A" w:themeShade="95"/>
        <w:sz w:val="22"/>
      </w:rPr>
      <w:tblPr/>
      <w:tcPr>
        <w:tcBorders>
          <w:top w:val="none" w:sz="4" w:space="0" w:color="000000"/>
          <w:left w:val="none" w:sz="4" w:space="0" w:color="000000"/>
          <w:bottom w:val="none" w:sz="4" w:space="0" w:color="000000"/>
          <w:right w:val="single" w:sz="4" w:space="0" w:color="D76CCB" w:themeColor="accent5" w:themeTint="9A"/>
        </w:tcBorders>
        <w:shd w:val="clear" w:color="FFFFFF" w:fill="auto"/>
      </w:tcPr>
    </w:tblStylePr>
    <w:tblStylePr w:type="lastCol">
      <w:rPr>
        <w:rFonts w:ascii="Arial" w:hAnsi="Arial"/>
        <w:i/>
        <w:color w:val="D76CCB" w:themeColor="accent5" w:themeTint="9A" w:themeShade="95"/>
        <w:sz w:val="22"/>
      </w:rPr>
      <w:tblPr/>
      <w:tcPr>
        <w:tcBorders>
          <w:top w:val="none" w:sz="4" w:space="0" w:color="000000"/>
          <w:left w:val="single" w:sz="4" w:space="0" w:color="D76CCB" w:themeColor="accent5" w:themeTint="9A"/>
          <w:bottom w:val="none" w:sz="4" w:space="0" w:color="000000"/>
          <w:right w:val="none" w:sz="4" w:space="0" w:color="000000"/>
        </w:tcBorders>
        <w:shd w:val="clear" w:color="FFFFFF" w:fill="auto"/>
      </w:tcPr>
    </w:tblStylePr>
    <w:tblStylePr w:type="band1Vert">
      <w:tblPr/>
      <w:tcPr>
        <w:shd w:val="clear" w:color="EEC2E9" w:themeColor="accent5" w:themeTint="40" w:fill="EEC2E9" w:themeFill="accent5" w:themeFillTint="40"/>
      </w:tcPr>
    </w:tblStylePr>
    <w:tblStylePr w:type="band1Horz">
      <w:rPr>
        <w:rFonts w:ascii="Arial" w:hAnsi="Arial"/>
        <w:color w:val="D76CCB" w:themeColor="accent5" w:themeTint="9A" w:themeShade="95"/>
        <w:sz w:val="22"/>
      </w:rPr>
      <w:tblPr/>
      <w:tcPr>
        <w:shd w:val="clear" w:color="EEC2E9" w:themeColor="accent5" w:themeTint="40" w:fill="EEC2E9" w:themeFill="accent5" w:themeFillTint="40"/>
      </w:tcPr>
    </w:tblStylePr>
    <w:tblStylePr w:type="band2Horz">
      <w:rPr>
        <w:rFonts w:ascii="Arial" w:hAnsi="Arial"/>
        <w:color w:val="D76CCB" w:themeColor="accent5" w:themeTint="9A" w:themeShade="95"/>
        <w:sz w:val="22"/>
      </w:rPr>
    </w:tblStylePr>
  </w:style>
  <w:style w:type="table" w:customStyle="1" w:styleId="ListTable7Colorful-Accent6">
    <w:name w:val="List Table 7 Colorful - Accent 6"/>
    <w:basedOn w:val="TableNormal"/>
    <w:uiPriority w:val="99"/>
    <w:pPr>
      <w:spacing w:after="0" w:line="240" w:lineRule="auto"/>
    </w:pPr>
    <w:tblPr>
      <w:tblStyleRowBandSize w:val="1"/>
      <w:tblStyleColBandSize w:val="1"/>
      <w:tblBorders>
        <w:right w:val="single" w:sz="4" w:space="0" w:color="8ED873" w:themeColor="accent6" w:themeTint="98"/>
      </w:tblBorders>
    </w:tblPr>
    <w:tblStylePr w:type="firstRow">
      <w:rPr>
        <w:rFonts w:ascii="Arial" w:hAnsi="Arial"/>
        <w:i/>
        <w:color w:val="8ED873" w:themeColor="accent6" w:themeTint="98" w:themeShade="95"/>
        <w:sz w:val="22"/>
      </w:rPr>
      <w:tblPr/>
      <w:tcPr>
        <w:tcBorders>
          <w:top w:val="none" w:sz="4" w:space="0" w:color="000000"/>
          <w:left w:val="none" w:sz="4" w:space="0" w:color="000000"/>
          <w:bottom w:val="single" w:sz="4" w:space="0" w:color="8ED873" w:themeColor="accent6" w:themeTint="98"/>
          <w:right w:val="none" w:sz="4" w:space="0" w:color="000000"/>
        </w:tcBorders>
        <w:shd w:val="clear" w:color="FFFFFF" w:themeColor="light1" w:fill="FFFFFF" w:themeFill="light1"/>
      </w:tcPr>
    </w:tblStylePr>
    <w:tblStylePr w:type="lastRow">
      <w:rPr>
        <w:rFonts w:ascii="Arial" w:hAnsi="Arial"/>
        <w:i/>
        <w:color w:val="8ED873" w:themeColor="accent6" w:themeTint="98" w:themeShade="95"/>
        <w:sz w:val="22"/>
      </w:rPr>
      <w:tblPr/>
      <w:tcPr>
        <w:tcBorders>
          <w:top w:val="single" w:sz="4" w:space="0" w:color="8ED873"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8ED873" w:themeColor="accent6" w:themeTint="98" w:themeShade="95"/>
        <w:sz w:val="22"/>
      </w:rPr>
      <w:tblPr/>
      <w:tcPr>
        <w:tcBorders>
          <w:top w:val="none" w:sz="4" w:space="0" w:color="000000"/>
          <w:left w:val="none" w:sz="4" w:space="0" w:color="000000"/>
          <w:bottom w:val="none" w:sz="4" w:space="0" w:color="000000"/>
          <w:right w:val="single" w:sz="4" w:space="0" w:color="8ED873" w:themeColor="accent6" w:themeTint="98"/>
        </w:tcBorders>
        <w:shd w:val="clear" w:color="FFFFFF" w:fill="auto"/>
      </w:tcPr>
    </w:tblStylePr>
    <w:tblStylePr w:type="lastCol">
      <w:rPr>
        <w:rFonts w:ascii="Arial" w:hAnsi="Arial"/>
        <w:i/>
        <w:color w:val="8ED873" w:themeColor="accent6" w:themeTint="98" w:themeShade="95"/>
        <w:sz w:val="22"/>
      </w:rPr>
      <w:tblPr/>
      <w:tcPr>
        <w:tcBorders>
          <w:top w:val="none" w:sz="4" w:space="0" w:color="000000"/>
          <w:left w:val="single" w:sz="4" w:space="0" w:color="8ED873" w:themeColor="accent6" w:themeTint="98"/>
          <w:bottom w:val="none" w:sz="4" w:space="0" w:color="000000"/>
          <w:right w:val="none" w:sz="4" w:space="0" w:color="000000"/>
        </w:tcBorders>
        <w:shd w:val="clear" w:color="FFFFFF" w:fill="auto"/>
      </w:tcPr>
    </w:tblStylePr>
    <w:tblStylePr w:type="band1Vert">
      <w:tblPr/>
      <w:tcPr>
        <w:shd w:val="clear" w:color="CFEFC4" w:themeColor="accent6" w:themeTint="40" w:fill="CFEFC4" w:themeFill="accent6" w:themeFillTint="40"/>
      </w:tcPr>
    </w:tblStylePr>
    <w:tblStylePr w:type="band1Horz">
      <w:rPr>
        <w:rFonts w:ascii="Arial" w:hAnsi="Arial"/>
        <w:color w:val="8ED873" w:themeColor="accent6" w:themeTint="98" w:themeShade="95"/>
        <w:sz w:val="22"/>
      </w:rPr>
      <w:tblPr/>
      <w:tcPr>
        <w:shd w:val="clear" w:color="CFEFC4" w:themeColor="accent6" w:themeTint="40" w:fill="CFEFC4" w:themeFill="accent6" w:themeFillTint="40"/>
      </w:tcPr>
    </w:tblStylePr>
    <w:tblStylePr w:type="band2Horz">
      <w:rPr>
        <w:rFonts w:ascii="Arial" w:hAnsi="Arial"/>
        <w:color w:val="8ED873" w:themeColor="accent6" w:themeTint="98" w:themeShade="95"/>
        <w:sz w:val="22"/>
      </w:rPr>
    </w:tblStylePr>
  </w:style>
  <w:style w:type="table" w:customStyle="1" w:styleId="Lined-Accent">
    <w:name w:val="Lined - Accent"/>
    <w:basedOn w:val="TableNormal"/>
    <w:uiPriority w:val="99"/>
    <w:pPr>
      <w:spacing w:after="0" w:line="240" w:lineRule="auto"/>
    </w:pPr>
    <w:rPr>
      <w:color w:val="404040"/>
      <w:sz w:val="20"/>
      <w:szCs w:val="20"/>
      <w14:ligatures w14:val="none"/>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leNormal"/>
    <w:uiPriority w:val="99"/>
    <w:pPr>
      <w:spacing w:after="0" w:line="240" w:lineRule="auto"/>
    </w:pPr>
    <w:rPr>
      <w:color w:val="404040"/>
      <w:sz w:val="20"/>
      <w:szCs w:val="20"/>
      <w14:ligatures w14:val="none"/>
    </w:rPr>
    <w:tblPr>
      <w:tblStyleRowBandSize w:val="1"/>
      <w:tblStyleColBandSize w:val="1"/>
    </w:tblPr>
    <w:tblStylePr w:type="firstRow">
      <w:rPr>
        <w:rFonts w:ascii="Arial" w:hAnsi="Arial"/>
        <w:color w:val="F2F2F2"/>
        <w:sz w:val="22"/>
      </w:rPr>
      <w:tblPr/>
      <w:tcPr>
        <w:shd w:val="clear" w:color="19729B" w:themeColor="accent1" w:themeTint="EA" w:fill="19729B" w:themeFill="accent1" w:themeFillTint="EA"/>
      </w:tcPr>
    </w:tblStylePr>
    <w:tblStylePr w:type="lastRow">
      <w:rPr>
        <w:rFonts w:ascii="Arial" w:hAnsi="Arial"/>
        <w:color w:val="F2F2F2"/>
        <w:sz w:val="22"/>
      </w:rPr>
      <w:tblPr/>
      <w:tcPr>
        <w:shd w:val="clear" w:color="19729B" w:themeColor="accent1" w:themeTint="EA" w:fill="19729B" w:themeFill="accent1" w:themeFillTint="EA"/>
      </w:tcPr>
    </w:tblStylePr>
    <w:tblStylePr w:type="firstCol">
      <w:rPr>
        <w:rFonts w:ascii="Arial" w:hAnsi="Arial"/>
        <w:color w:val="F2F2F2"/>
        <w:sz w:val="22"/>
      </w:rPr>
      <w:tblPr/>
      <w:tcPr>
        <w:shd w:val="clear" w:color="19729B" w:themeColor="accent1" w:themeTint="EA" w:fill="19729B" w:themeFill="accent1" w:themeFillTint="EA"/>
      </w:tcPr>
    </w:tblStylePr>
    <w:tblStylePr w:type="lastCol">
      <w:rPr>
        <w:rFonts w:ascii="Arial" w:hAnsi="Arial"/>
        <w:color w:val="F2F2F2"/>
        <w:sz w:val="22"/>
      </w:rPr>
      <w:tblPr/>
      <w:tcPr>
        <w:shd w:val="clear" w:color="19729B" w:themeColor="accent1" w:themeTint="EA" w:fill="19729B"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9ED5EF" w:themeColor="accent1" w:themeTint="50" w:fill="9ED5EF"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9ED5EF" w:themeColor="accent1" w:themeTint="50" w:fill="9ED5EF" w:themeFill="accent1" w:themeFillTint="50"/>
      </w:tcPr>
    </w:tblStylePr>
  </w:style>
  <w:style w:type="table" w:customStyle="1" w:styleId="Lined-Accent2">
    <w:name w:val="Lined - Accent 2"/>
    <w:basedOn w:val="TableNormal"/>
    <w:uiPriority w:val="99"/>
    <w:pPr>
      <w:spacing w:after="0" w:line="240" w:lineRule="auto"/>
    </w:pPr>
    <w:rPr>
      <w:color w:val="404040"/>
      <w:sz w:val="20"/>
      <w:szCs w:val="20"/>
      <w14:ligatures w14:val="none"/>
    </w:rPr>
    <w:tblPr>
      <w:tblStyleRowBandSize w:val="1"/>
      <w:tblStyleColBandSize w:val="1"/>
    </w:tblPr>
    <w:tblStylePr w:type="firstRow">
      <w:rPr>
        <w:rFonts w:ascii="Arial" w:hAnsi="Arial"/>
        <w:color w:val="F2F2F2"/>
        <w:sz w:val="22"/>
      </w:rPr>
      <w:tblPr/>
      <w:tcPr>
        <w:shd w:val="clear" w:color="F2AA85" w:themeColor="accent2" w:themeTint="97" w:fill="F2AA85" w:themeFill="accent2" w:themeFillTint="97"/>
      </w:tcPr>
    </w:tblStylePr>
    <w:tblStylePr w:type="lastRow">
      <w:rPr>
        <w:rFonts w:ascii="Arial" w:hAnsi="Arial"/>
        <w:color w:val="F2F2F2"/>
        <w:sz w:val="22"/>
      </w:rPr>
      <w:tblPr/>
      <w:tcPr>
        <w:shd w:val="clear" w:color="F2AA85" w:themeColor="accent2" w:themeTint="97" w:fill="F2AA85" w:themeFill="accent2" w:themeFillTint="97"/>
      </w:tcPr>
    </w:tblStylePr>
    <w:tblStylePr w:type="firstCol">
      <w:rPr>
        <w:rFonts w:ascii="Arial" w:hAnsi="Arial"/>
        <w:color w:val="F2F2F2"/>
        <w:sz w:val="22"/>
      </w:rPr>
      <w:tblPr/>
      <w:tcPr>
        <w:shd w:val="clear" w:color="F2AA85" w:themeColor="accent2" w:themeTint="97" w:fill="F2AA85" w:themeFill="accent2" w:themeFillTint="97"/>
      </w:tcPr>
    </w:tblStylePr>
    <w:tblStylePr w:type="lastCol">
      <w:rPr>
        <w:rFonts w:ascii="Arial" w:hAnsi="Arial"/>
        <w:color w:val="F2F2F2"/>
        <w:sz w:val="22"/>
      </w:rPr>
      <w:tblPr/>
      <w:tcPr>
        <w:shd w:val="clear" w:color="F2AA85" w:themeColor="accent2" w:themeTint="97" w:fill="F2AA8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AE2D6" w:themeColor="accent2" w:themeTint="32" w:fill="FAE2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AE2D6" w:themeColor="accent2" w:themeTint="32" w:fill="FAE2D6" w:themeFill="accent2" w:themeFillTint="32"/>
      </w:tcPr>
    </w:tblStylePr>
  </w:style>
  <w:style w:type="table" w:customStyle="1" w:styleId="Lined-Accent3">
    <w:name w:val="Lined - Accent 3"/>
    <w:basedOn w:val="TableNormal"/>
    <w:uiPriority w:val="99"/>
    <w:pPr>
      <w:spacing w:after="0" w:line="240" w:lineRule="auto"/>
    </w:pPr>
    <w:rPr>
      <w:color w:val="404040"/>
      <w:sz w:val="20"/>
      <w:szCs w:val="20"/>
      <w14:ligatures w14:val="none"/>
    </w:rPr>
    <w:tblPr>
      <w:tblStyleRowBandSize w:val="1"/>
      <w:tblStyleColBandSize w:val="1"/>
    </w:tblPr>
    <w:tblStylePr w:type="firstRow">
      <w:rPr>
        <w:rFonts w:ascii="Arial" w:hAnsi="Arial"/>
        <w:color w:val="F2F2F2"/>
        <w:sz w:val="22"/>
      </w:rPr>
      <w:tblPr/>
      <w:tcPr>
        <w:shd w:val="clear" w:color="196C24" w:themeColor="accent3" w:themeTint="FE" w:fill="196C24" w:themeFill="accent3" w:themeFillTint="FE"/>
      </w:tcPr>
    </w:tblStylePr>
    <w:tblStylePr w:type="lastRow">
      <w:rPr>
        <w:rFonts w:ascii="Arial" w:hAnsi="Arial"/>
        <w:color w:val="F2F2F2"/>
        <w:sz w:val="22"/>
      </w:rPr>
      <w:tblPr/>
      <w:tcPr>
        <w:shd w:val="clear" w:color="196C24" w:themeColor="accent3" w:themeTint="FE" w:fill="196C24" w:themeFill="accent3" w:themeFillTint="FE"/>
      </w:tcPr>
    </w:tblStylePr>
    <w:tblStylePr w:type="firstCol">
      <w:rPr>
        <w:rFonts w:ascii="Arial" w:hAnsi="Arial"/>
        <w:color w:val="F2F2F2"/>
        <w:sz w:val="22"/>
      </w:rPr>
      <w:tblPr/>
      <w:tcPr>
        <w:shd w:val="clear" w:color="196C24" w:themeColor="accent3" w:themeTint="FE" w:fill="196C24" w:themeFill="accent3" w:themeFillTint="FE"/>
      </w:tcPr>
    </w:tblStylePr>
    <w:tblStylePr w:type="lastCol">
      <w:rPr>
        <w:rFonts w:ascii="Arial" w:hAnsi="Arial"/>
        <w:color w:val="F2F2F2"/>
        <w:sz w:val="22"/>
      </w:rPr>
      <w:tblPr/>
      <w:tcPr>
        <w:shd w:val="clear" w:color="196C24" w:themeColor="accent3" w:themeTint="FE" w:fill="196C24"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C0F0C6" w:themeColor="accent3" w:themeTint="34" w:fill="C0F0C6"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C0F0C6" w:themeColor="accent3" w:themeTint="34" w:fill="C0F0C6" w:themeFill="accent3" w:themeFillTint="34"/>
      </w:tcPr>
    </w:tblStylePr>
  </w:style>
  <w:style w:type="table" w:customStyle="1" w:styleId="Lined-Accent4">
    <w:name w:val="Lined - Accent 4"/>
    <w:basedOn w:val="TableNormal"/>
    <w:uiPriority w:val="99"/>
    <w:pPr>
      <w:spacing w:after="0" w:line="240" w:lineRule="auto"/>
    </w:pPr>
    <w:rPr>
      <w:color w:val="404040"/>
      <w:sz w:val="20"/>
      <w:szCs w:val="20"/>
      <w14:ligatures w14:val="none"/>
    </w:rPr>
    <w:tblPr>
      <w:tblStyleRowBandSize w:val="1"/>
      <w:tblStyleColBandSize w:val="1"/>
    </w:tblPr>
    <w:tblStylePr w:type="firstRow">
      <w:rPr>
        <w:rFonts w:ascii="Arial" w:hAnsi="Arial"/>
        <w:color w:val="F2F2F2"/>
        <w:sz w:val="22"/>
      </w:rPr>
      <w:tblPr/>
      <w:tcPr>
        <w:shd w:val="clear" w:color="5FCAF3" w:themeColor="accent4" w:themeTint="9A" w:fill="5FCAF3" w:themeFill="accent4" w:themeFillTint="9A"/>
      </w:tcPr>
    </w:tblStylePr>
    <w:tblStylePr w:type="lastRow">
      <w:rPr>
        <w:rFonts w:ascii="Arial" w:hAnsi="Arial"/>
        <w:color w:val="F2F2F2"/>
        <w:sz w:val="22"/>
      </w:rPr>
      <w:tblPr/>
      <w:tcPr>
        <w:shd w:val="clear" w:color="5FCAF3" w:themeColor="accent4" w:themeTint="9A" w:fill="5FCAF3" w:themeFill="accent4" w:themeFillTint="9A"/>
      </w:tcPr>
    </w:tblStylePr>
    <w:tblStylePr w:type="firstCol">
      <w:rPr>
        <w:rFonts w:ascii="Arial" w:hAnsi="Arial"/>
        <w:color w:val="F2F2F2"/>
        <w:sz w:val="22"/>
      </w:rPr>
      <w:tblPr/>
      <w:tcPr>
        <w:shd w:val="clear" w:color="5FCAF3" w:themeColor="accent4" w:themeTint="9A" w:fill="5FCAF3" w:themeFill="accent4" w:themeFillTint="9A"/>
      </w:tcPr>
    </w:tblStylePr>
    <w:tblStylePr w:type="lastCol">
      <w:rPr>
        <w:rFonts w:ascii="Arial" w:hAnsi="Arial"/>
        <w:color w:val="F2F2F2"/>
        <w:sz w:val="22"/>
      </w:rPr>
      <w:tblPr/>
      <w:tcPr>
        <w:shd w:val="clear" w:color="5FCAF3" w:themeColor="accent4" w:themeTint="9A" w:fill="5FCAF3"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C9EDFB" w:themeColor="accent4" w:themeTint="34" w:fill="C9EDF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C9EDFB" w:themeColor="accent4" w:themeTint="34" w:fill="C9EDFB" w:themeFill="accent4" w:themeFillTint="34"/>
      </w:tcPr>
    </w:tblStylePr>
  </w:style>
  <w:style w:type="table" w:customStyle="1" w:styleId="Lined-Accent5">
    <w:name w:val="Lined - Accent 5"/>
    <w:basedOn w:val="TableNormal"/>
    <w:uiPriority w:val="99"/>
    <w:pPr>
      <w:spacing w:after="0" w:line="240" w:lineRule="auto"/>
    </w:pPr>
    <w:rPr>
      <w:color w:val="404040"/>
      <w:sz w:val="20"/>
      <w:szCs w:val="20"/>
      <w14:ligatures w14:val="none"/>
    </w:rPr>
    <w:tblPr>
      <w:tblStyleRowBandSize w:val="1"/>
      <w:tblStyleColBandSize w:val="1"/>
    </w:tblPr>
    <w:tblStylePr w:type="firstRow">
      <w:rPr>
        <w:rFonts w:ascii="Arial" w:hAnsi="Arial"/>
        <w:color w:val="F2F2F2"/>
        <w:sz w:val="22"/>
      </w:rPr>
      <w:tblPr/>
      <w:tcPr>
        <w:shd w:val="clear" w:color="A02B93" w:themeColor="accent5" w:fill="A02B93" w:themeFill="accent5"/>
      </w:tcPr>
    </w:tblStylePr>
    <w:tblStylePr w:type="lastRow">
      <w:rPr>
        <w:rFonts w:ascii="Arial" w:hAnsi="Arial"/>
        <w:color w:val="F2F2F2"/>
        <w:sz w:val="22"/>
      </w:rPr>
      <w:tblPr/>
      <w:tcPr>
        <w:shd w:val="clear" w:color="A02B93" w:themeColor="accent5" w:fill="A02B93" w:themeFill="accent5"/>
      </w:tcPr>
    </w:tblStylePr>
    <w:tblStylePr w:type="firstCol">
      <w:rPr>
        <w:rFonts w:ascii="Arial" w:hAnsi="Arial"/>
        <w:color w:val="F2F2F2"/>
        <w:sz w:val="22"/>
      </w:rPr>
      <w:tblPr/>
      <w:tcPr>
        <w:shd w:val="clear" w:color="A02B93" w:themeColor="accent5" w:fill="A02B93" w:themeFill="accent5"/>
      </w:tcPr>
    </w:tblStylePr>
    <w:tblStylePr w:type="lastCol">
      <w:rPr>
        <w:rFonts w:ascii="Arial" w:hAnsi="Arial"/>
        <w:color w:val="F2F2F2"/>
        <w:sz w:val="22"/>
      </w:rPr>
      <w:tblPr/>
      <w:tcPr>
        <w:shd w:val="clear" w:color="A02B93" w:themeColor="accent5" w:fill="A02B93"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1CDED" w:themeColor="accent5" w:themeTint="34" w:fill="F1CDED"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1CDED" w:themeColor="accent5" w:themeTint="34" w:fill="F1CDED" w:themeFill="accent5" w:themeFillTint="34"/>
      </w:tcPr>
    </w:tblStylePr>
  </w:style>
  <w:style w:type="table" w:customStyle="1" w:styleId="Lined-Accent6">
    <w:name w:val="Lined - Accent 6"/>
    <w:basedOn w:val="TableNormal"/>
    <w:uiPriority w:val="99"/>
    <w:pPr>
      <w:spacing w:after="0" w:line="240" w:lineRule="auto"/>
    </w:pPr>
    <w:rPr>
      <w:color w:val="404040"/>
      <w:sz w:val="20"/>
      <w:szCs w:val="20"/>
      <w14:ligatures w14:val="none"/>
    </w:rPr>
    <w:tblPr>
      <w:tblStyleRowBandSize w:val="1"/>
      <w:tblStyleColBandSize w:val="1"/>
    </w:tblPr>
    <w:tblStylePr w:type="firstRow">
      <w:rPr>
        <w:rFonts w:ascii="Arial" w:hAnsi="Arial"/>
        <w:color w:val="F2F2F2"/>
        <w:sz w:val="22"/>
      </w:rPr>
      <w:tblPr/>
      <w:tcPr>
        <w:shd w:val="clear" w:color="4EA72E" w:themeColor="accent6" w:fill="4EA72E" w:themeFill="accent6"/>
      </w:tcPr>
    </w:tblStylePr>
    <w:tblStylePr w:type="lastRow">
      <w:rPr>
        <w:rFonts w:ascii="Arial" w:hAnsi="Arial"/>
        <w:color w:val="F2F2F2"/>
        <w:sz w:val="22"/>
      </w:rPr>
      <w:tblPr/>
      <w:tcPr>
        <w:shd w:val="clear" w:color="4EA72E" w:themeColor="accent6" w:fill="4EA72E" w:themeFill="accent6"/>
      </w:tcPr>
    </w:tblStylePr>
    <w:tblStylePr w:type="firstCol">
      <w:rPr>
        <w:rFonts w:ascii="Arial" w:hAnsi="Arial"/>
        <w:color w:val="F2F2F2"/>
        <w:sz w:val="22"/>
      </w:rPr>
      <w:tblPr/>
      <w:tcPr>
        <w:shd w:val="clear" w:color="4EA72E" w:themeColor="accent6" w:fill="4EA72E" w:themeFill="accent6"/>
      </w:tcPr>
    </w:tblStylePr>
    <w:tblStylePr w:type="lastCol">
      <w:rPr>
        <w:rFonts w:ascii="Arial" w:hAnsi="Arial"/>
        <w:color w:val="F2F2F2"/>
        <w:sz w:val="22"/>
      </w:rPr>
      <w:tblPr/>
      <w:tcPr>
        <w:shd w:val="clear" w:color="4EA72E" w:themeColor="accent6" w:fill="4EA72E" w:themeFill="accent6"/>
      </w:tcPr>
    </w:tblStylePr>
    <w:tblStylePr w:type="band1Vert">
      <w:rPr>
        <w:rFonts w:ascii="Arial" w:hAnsi="Arial"/>
        <w:color w:val="404040"/>
        <w:sz w:val="22"/>
      </w:rPr>
    </w:tblStylePr>
    <w:tblStylePr w:type="band2Vert">
      <w:rPr>
        <w:rFonts w:ascii="Arial" w:hAnsi="Arial"/>
        <w:color w:val="404040"/>
        <w:sz w:val="22"/>
      </w:rPr>
      <w:tblPr/>
      <w:tcPr>
        <w:shd w:val="clear" w:color="D8F2CF" w:themeColor="accent6" w:themeTint="34" w:fill="D8F2CF"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F2CF" w:themeColor="accent6" w:themeTint="34" w:fill="D8F2CF" w:themeFill="accent6" w:themeFillTint="34"/>
      </w:tcPr>
    </w:tblStylePr>
  </w:style>
  <w:style w:type="table" w:customStyle="1" w:styleId="BorderedLined-Accent">
    <w:name w:val="Bordered &amp; Lined - Accent"/>
    <w:basedOn w:val="TableNormal"/>
    <w:uiPriority w:val="99"/>
    <w:pPr>
      <w:spacing w:after="0" w:line="240" w:lineRule="auto"/>
    </w:pPr>
    <w:rPr>
      <w:color w:val="404040"/>
      <w:sz w:val="20"/>
      <w:szCs w:val="20"/>
      <w14:ligatures w14:val="none"/>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leNormal"/>
    <w:uiPriority w:val="99"/>
    <w:pPr>
      <w:spacing w:after="0" w:line="240" w:lineRule="auto"/>
    </w:pPr>
    <w:rPr>
      <w:color w:val="404040"/>
      <w:sz w:val="20"/>
      <w:szCs w:val="20"/>
      <w14:ligatures w14:val="none"/>
    </w:rPr>
    <w:tblPr>
      <w:tblStyleRowBandSize w:val="1"/>
      <w:tblStyleColBandSize w:val="1"/>
      <w:tblBorders>
        <w:top w:val="single" w:sz="4" w:space="0" w:color="0C374B" w:themeColor="accent1" w:themeShade="95"/>
        <w:left w:val="single" w:sz="4" w:space="0" w:color="0C374B" w:themeColor="accent1" w:themeShade="95"/>
        <w:bottom w:val="single" w:sz="4" w:space="0" w:color="0C374B" w:themeColor="accent1" w:themeShade="95"/>
        <w:right w:val="single" w:sz="4" w:space="0" w:color="0C374B" w:themeColor="accent1" w:themeShade="95"/>
        <w:insideH w:val="single" w:sz="4" w:space="0" w:color="0C374B" w:themeColor="accent1" w:themeShade="95"/>
        <w:insideV w:val="single" w:sz="4" w:space="0" w:color="0C374B" w:themeColor="accent1" w:themeShade="95"/>
      </w:tblBorders>
    </w:tblPr>
    <w:tblStylePr w:type="firstRow">
      <w:rPr>
        <w:rFonts w:ascii="Arial" w:hAnsi="Arial"/>
        <w:color w:val="F2F2F2"/>
        <w:sz w:val="22"/>
      </w:rPr>
      <w:tblPr/>
      <w:tcPr>
        <w:shd w:val="clear" w:color="19729B" w:themeColor="accent1" w:themeTint="EA" w:fill="19729B" w:themeFill="accent1" w:themeFillTint="EA"/>
      </w:tcPr>
    </w:tblStylePr>
    <w:tblStylePr w:type="lastRow">
      <w:rPr>
        <w:rFonts w:ascii="Arial" w:hAnsi="Arial"/>
        <w:color w:val="F2F2F2"/>
        <w:sz w:val="22"/>
      </w:rPr>
      <w:tblPr/>
      <w:tcPr>
        <w:shd w:val="clear" w:color="19729B" w:themeColor="accent1" w:themeTint="EA" w:fill="19729B" w:themeFill="accent1" w:themeFillTint="EA"/>
      </w:tcPr>
    </w:tblStylePr>
    <w:tblStylePr w:type="firstCol">
      <w:rPr>
        <w:rFonts w:ascii="Arial" w:hAnsi="Arial"/>
        <w:color w:val="F2F2F2"/>
        <w:sz w:val="22"/>
      </w:rPr>
      <w:tblPr/>
      <w:tcPr>
        <w:shd w:val="clear" w:color="19729B" w:themeColor="accent1" w:themeTint="EA" w:fill="19729B" w:themeFill="accent1" w:themeFillTint="EA"/>
      </w:tcPr>
    </w:tblStylePr>
    <w:tblStylePr w:type="lastCol">
      <w:rPr>
        <w:rFonts w:ascii="Arial" w:hAnsi="Arial"/>
        <w:color w:val="F2F2F2"/>
        <w:sz w:val="22"/>
      </w:rPr>
      <w:tblPr/>
      <w:tcPr>
        <w:shd w:val="clear" w:color="19729B" w:themeColor="accent1" w:themeTint="EA" w:fill="19729B"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9ED5EF" w:themeColor="accent1" w:themeTint="50" w:fill="9ED5EF"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9ED5EF" w:themeColor="accent1" w:themeTint="50" w:fill="9ED5EF" w:themeFill="accent1" w:themeFillTint="50"/>
      </w:tcPr>
    </w:tblStylePr>
  </w:style>
  <w:style w:type="table" w:customStyle="1" w:styleId="BorderedLined-Accent2">
    <w:name w:val="Bordered &amp; Lined - Accent 2"/>
    <w:basedOn w:val="TableNormal"/>
    <w:uiPriority w:val="99"/>
    <w:pPr>
      <w:spacing w:after="0" w:line="240" w:lineRule="auto"/>
    </w:pPr>
    <w:rPr>
      <w:color w:val="404040"/>
      <w:sz w:val="20"/>
      <w:szCs w:val="20"/>
      <w14:ligatures w14:val="none"/>
    </w:rPr>
    <w:tblPr>
      <w:tblStyleRowBandSize w:val="1"/>
      <w:tblStyleColBandSize w:val="1"/>
      <w:tblBorders>
        <w:top w:val="single" w:sz="4" w:space="0" w:color="953D10" w:themeColor="accent2" w:themeShade="95"/>
        <w:left w:val="single" w:sz="4" w:space="0" w:color="953D10" w:themeColor="accent2" w:themeShade="95"/>
        <w:bottom w:val="single" w:sz="4" w:space="0" w:color="953D10" w:themeColor="accent2" w:themeShade="95"/>
        <w:right w:val="single" w:sz="4" w:space="0" w:color="953D10" w:themeColor="accent2" w:themeShade="95"/>
        <w:insideH w:val="single" w:sz="4" w:space="0" w:color="953D10" w:themeColor="accent2" w:themeShade="95"/>
        <w:insideV w:val="single" w:sz="4" w:space="0" w:color="953D10" w:themeColor="accent2" w:themeShade="95"/>
      </w:tblBorders>
    </w:tblPr>
    <w:tblStylePr w:type="firstRow">
      <w:rPr>
        <w:rFonts w:ascii="Arial" w:hAnsi="Arial"/>
        <w:color w:val="F2F2F2"/>
        <w:sz w:val="22"/>
      </w:rPr>
      <w:tblPr/>
      <w:tcPr>
        <w:shd w:val="clear" w:color="F2AA85" w:themeColor="accent2" w:themeTint="97" w:fill="F2AA85" w:themeFill="accent2" w:themeFillTint="97"/>
      </w:tcPr>
    </w:tblStylePr>
    <w:tblStylePr w:type="lastRow">
      <w:rPr>
        <w:rFonts w:ascii="Arial" w:hAnsi="Arial"/>
        <w:color w:val="F2F2F2"/>
        <w:sz w:val="22"/>
      </w:rPr>
      <w:tblPr/>
      <w:tcPr>
        <w:shd w:val="clear" w:color="F2AA85" w:themeColor="accent2" w:themeTint="97" w:fill="F2AA85" w:themeFill="accent2" w:themeFillTint="97"/>
      </w:tcPr>
    </w:tblStylePr>
    <w:tblStylePr w:type="firstCol">
      <w:rPr>
        <w:rFonts w:ascii="Arial" w:hAnsi="Arial"/>
        <w:color w:val="F2F2F2"/>
        <w:sz w:val="22"/>
      </w:rPr>
      <w:tblPr/>
      <w:tcPr>
        <w:shd w:val="clear" w:color="F2AA85" w:themeColor="accent2" w:themeTint="97" w:fill="F2AA85" w:themeFill="accent2" w:themeFillTint="97"/>
      </w:tcPr>
    </w:tblStylePr>
    <w:tblStylePr w:type="lastCol">
      <w:rPr>
        <w:rFonts w:ascii="Arial" w:hAnsi="Arial"/>
        <w:color w:val="F2F2F2"/>
        <w:sz w:val="22"/>
      </w:rPr>
      <w:tblPr/>
      <w:tcPr>
        <w:shd w:val="clear" w:color="F2AA85" w:themeColor="accent2" w:themeTint="97" w:fill="F2AA8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AE2D6" w:themeColor="accent2" w:themeTint="32" w:fill="FAE2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AE2D6" w:themeColor="accent2" w:themeTint="32" w:fill="FAE2D6" w:themeFill="accent2" w:themeFillTint="32"/>
      </w:tcPr>
    </w:tblStylePr>
  </w:style>
  <w:style w:type="table" w:customStyle="1" w:styleId="BorderedLined-Accent3">
    <w:name w:val="Bordered &amp; Lined - Accent 3"/>
    <w:basedOn w:val="TableNormal"/>
    <w:uiPriority w:val="99"/>
    <w:pPr>
      <w:spacing w:after="0" w:line="240" w:lineRule="auto"/>
    </w:pPr>
    <w:rPr>
      <w:color w:val="404040"/>
      <w:sz w:val="20"/>
      <w:szCs w:val="20"/>
      <w14:ligatures w14:val="none"/>
    </w:rPr>
    <w:tblPr>
      <w:tblStyleRowBandSize w:val="1"/>
      <w:tblStyleColBandSize w:val="1"/>
      <w:tblBorders>
        <w:top w:val="single" w:sz="4" w:space="0" w:color="0E3E15" w:themeColor="accent3" w:themeShade="95"/>
        <w:left w:val="single" w:sz="4" w:space="0" w:color="0E3E15" w:themeColor="accent3" w:themeShade="95"/>
        <w:bottom w:val="single" w:sz="4" w:space="0" w:color="0E3E15" w:themeColor="accent3" w:themeShade="95"/>
        <w:right w:val="single" w:sz="4" w:space="0" w:color="0E3E15" w:themeColor="accent3" w:themeShade="95"/>
        <w:insideH w:val="single" w:sz="4" w:space="0" w:color="0E3E15" w:themeColor="accent3" w:themeShade="95"/>
        <w:insideV w:val="single" w:sz="4" w:space="0" w:color="0E3E15" w:themeColor="accent3" w:themeShade="95"/>
      </w:tblBorders>
    </w:tblPr>
    <w:tblStylePr w:type="firstRow">
      <w:rPr>
        <w:rFonts w:ascii="Arial" w:hAnsi="Arial"/>
        <w:color w:val="F2F2F2"/>
        <w:sz w:val="22"/>
      </w:rPr>
      <w:tblPr/>
      <w:tcPr>
        <w:shd w:val="clear" w:color="196C24" w:themeColor="accent3" w:themeTint="FE" w:fill="196C24" w:themeFill="accent3" w:themeFillTint="FE"/>
      </w:tcPr>
    </w:tblStylePr>
    <w:tblStylePr w:type="lastRow">
      <w:rPr>
        <w:rFonts w:ascii="Arial" w:hAnsi="Arial"/>
        <w:color w:val="F2F2F2"/>
        <w:sz w:val="22"/>
      </w:rPr>
      <w:tblPr/>
      <w:tcPr>
        <w:shd w:val="clear" w:color="196C24" w:themeColor="accent3" w:themeTint="FE" w:fill="196C24" w:themeFill="accent3" w:themeFillTint="FE"/>
      </w:tcPr>
    </w:tblStylePr>
    <w:tblStylePr w:type="firstCol">
      <w:rPr>
        <w:rFonts w:ascii="Arial" w:hAnsi="Arial"/>
        <w:color w:val="F2F2F2"/>
        <w:sz w:val="22"/>
      </w:rPr>
      <w:tblPr/>
      <w:tcPr>
        <w:shd w:val="clear" w:color="196C24" w:themeColor="accent3" w:themeTint="FE" w:fill="196C24" w:themeFill="accent3" w:themeFillTint="FE"/>
      </w:tcPr>
    </w:tblStylePr>
    <w:tblStylePr w:type="lastCol">
      <w:rPr>
        <w:rFonts w:ascii="Arial" w:hAnsi="Arial"/>
        <w:color w:val="F2F2F2"/>
        <w:sz w:val="22"/>
      </w:rPr>
      <w:tblPr/>
      <w:tcPr>
        <w:shd w:val="clear" w:color="196C24" w:themeColor="accent3" w:themeTint="FE" w:fill="196C24"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C0F0C6" w:themeColor="accent3" w:themeTint="34" w:fill="C0F0C6"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C0F0C6" w:themeColor="accent3" w:themeTint="34" w:fill="C0F0C6" w:themeFill="accent3" w:themeFillTint="34"/>
      </w:tcPr>
    </w:tblStylePr>
  </w:style>
  <w:style w:type="table" w:customStyle="1" w:styleId="BorderedLined-Accent4">
    <w:name w:val="Bordered &amp; Lined - Accent 4"/>
    <w:basedOn w:val="TableNormal"/>
    <w:uiPriority w:val="99"/>
    <w:pPr>
      <w:spacing w:after="0" w:line="240" w:lineRule="auto"/>
    </w:pPr>
    <w:rPr>
      <w:color w:val="404040"/>
      <w:sz w:val="20"/>
      <w:szCs w:val="20"/>
      <w14:ligatures w14:val="none"/>
    </w:rPr>
    <w:tblPr>
      <w:tblStyleRowBandSize w:val="1"/>
      <w:tblStyleColBandSize w:val="1"/>
      <w:tblBorders>
        <w:top w:val="single" w:sz="4" w:space="0" w:color="085C7C" w:themeColor="accent4" w:themeShade="95"/>
        <w:left w:val="single" w:sz="4" w:space="0" w:color="085C7C" w:themeColor="accent4" w:themeShade="95"/>
        <w:bottom w:val="single" w:sz="4" w:space="0" w:color="085C7C" w:themeColor="accent4" w:themeShade="95"/>
        <w:right w:val="single" w:sz="4" w:space="0" w:color="085C7C" w:themeColor="accent4" w:themeShade="95"/>
        <w:insideH w:val="single" w:sz="4" w:space="0" w:color="085C7C" w:themeColor="accent4" w:themeShade="95"/>
        <w:insideV w:val="single" w:sz="4" w:space="0" w:color="085C7C" w:themeColor="accent4" w:themeShade="95"/>
      </w:tblBorders>
    </w:tblPr>
    <w:tblStylePr w:type="firstRow">
      <w:rPr>
        <w:rFonts w:ascii="Arial" w:hAnsi="Arial"/>
        <w:color w:val="F2F2F2"/>
        <w:sz w:val="22"/>
      </w:rPr>
      <w:tblPr/>
      <w:tcPr>
        <w:shd w:val="clear" w:color="5FCAF3" w:themeColor="accent4" w:themeTint="9A" w:fill="5FCAF3" w:themeFill="accent4" w:themeFillTint="9A"/>
      </w:tcPr>
    </w:tblStylePr>
    <w:tblStylePr w:type="lastRow">
      <w:rPr>
        <w:rFonts w:ascii="Arial" w:hAnsi="Arial"/>
        <w:color w:val="F2F2F2"/>
        <w:sz w:val="22"/>
      </w:rPr>
      <w:tblPr/>
      <w:tcPr>
        <w:shd w:val="clear" w:color="5FCAF3" w:themeColor="accent4" w:themeTint="9A" w:fill="5FCAF3" w:themeFill="accent4" w:themeFillTint="9A"/>
      </w:tcPr>
    </w:tblStylePr>
    <w:tblStylePr w:type="firstCol">
      <w:rPr>
        <w:rFonts w:ascii="Arial" w:hAnsi="Arial"/>
        <w:color w:val="F2F2F2"/>
        <w:sz w:val="22"/>
      </w:rPr>
      <w:tblPr/>
      <w:tcPr>
        <w:shd w:val="clear" w:color="5FCAF3" w:themeColor="accent4" w:themeTint="9A" w:fill="5FCAF3" w:themeFill="accent4" w:themeFillTint="9A"/>
      </w:tcPr>
    </w:tblStylePr>
    <w:tblStylePr w:type="lastCol">
      <w:rPr>
        <w:rFonts w:ascii="Arial" w:hAnsi="Arial"/>
        <w:color w:val="F2F2F2"/>
        <w:sz w:val="22"/>
      </w:rPr>
      <w:tblPr/>
      <w:tcPr>
        <w:shd w:val="clear" w:color="5FCAF3" w:themeColor="accent4" w:themeTint="9A" w:fill="5FCAF3"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C9EDFB" w:themeColor="accent4" w:themeTint="34" w:fill="C9EDF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C9EDFB" w:themeColor="accent4" w:themeTint="34" w:fill="C9EDFB" w:themeFill="accent4" w:themeFillTint="34"/>
      </w:tcPr>
    </w:tblStylePr>
  </w:style>
  <w:style w:type="table" w:customStyle="1" w:styleId="BorderedLined-Accent5">
    <w:name w:val="Bordered &amp; Lined - Accent 5"/>
    <w:basedOn w:val="TableNormal"/>
    <w:uiPriority w:val="99"/>
    <w:pPr>
      <w:spacing w:after="0" w:line="240" w:lineRule="auto"/>
    </w:pPr>
    <w:rPr>
      <w:color w:val="404040"/>
      <w:sz w:val="20"/>
      <w:szCs w:val="20"/>
      <w14:ligatures w14:val="none"/>
    </w:rPr>
    <w:tblPr>
      <w:tblStyleRowBandSize w:val="1"/>
      <w:tblStyleColBandSize w:val="1"/>
      <w:tblBorders>
        <w:top w:val="single" w:sz="4" w:space="0" w:color="5D1955" w:themeColor="accent5" w:themeShade="95"/>
        <w:left w:val="single" w:sz="4" w:space="0" w:color="5D1955" w:themeColor="accent5" w:themeShade="95"/>
        <w:bottom w:val="single" w:sz="4" w:space="0" w:color="5D1955" w:themeColor="accent5" w:themeShade="95"/>
        <w:right w:val="single" w:sz="4" w:space="0" w:color="5D1955" w:themeColor="accent5" w:themeShade="95"/>
        <w:insideH w:val="single" w:sz="4" w:space="0" w:color="5D1955" w:themeColor="accent5" w:themeShade="95"/>
        <w:insideV w:val="single" w:sz="4" w:space="0" w:color="5D1955" w:themeColor="accent5" w:themeShade="95"/>
      </w:tblBorders>
    </w:tblPr>
    <w:tblStylePr w:type="firstRow">
      <w:rPr>
        <w:rFonts w:ascii="Arial" w:hAnsi="Arial"/>
        <w:color w:val="F2F2F2"/>
        <w:sz w:val="22"/>
      </w:rPr>
      <w:tblPr/>
      <w:tcPr>
        <w:shd w:val="clear" w:color="A02B93" w:themeColor="accent5" w:fill="A02B93" w:themeFill="accent5"/>
      </w:tcPr>
    </w:tblStylePr>
    <w:tblStylePr w:type="lastRow">
      <w:rPr>
        <w:rFonts w:ascii="Arial" w:hAnsi="Arial"/>
        <w:color w:val="F2F2F2"/>
        <w:sz w:val="22"/>
      </w:rPr>
      <w:tblPr/>
      <w:tcPr>
        <w:shd w:val="clear" w:color="A02B93" w:themeColor="accent5" w:fill="A02B93" w:themeFill="accent5"/>
      </w:tcPr>
    </w:tblStylePr>
    <w:tblStylePr w:type="firstCol">
      <w:rPr>
        <w:rFonts w:ascii="Arial" w:hAnsi="Arial"/>
        <w:color w:val="F2F2F2"/>
        <w:sz w:val="22"/>
      </w:rPr>
      <w:tblPr/>
      <w:tcPr>
        <w:shd w:val="clear" w:color="A02B93" w:themeColor="accent5" w:fill="A02B93" w:themeFill="accent5"/>
      </w:tcPr>
    </w:tblStylePr>
    <w:tblStylePr w:type="lastCol">
      <w:rPr>
        <w:rFonts w:ascii="Arial" w:hAnsi="Arial"/>
        <w:color w:val="F2F2F2"/>
        <w:sz w:val="22"/>
      </w:rPr>
      <w:tblPr/>
      <w:tcPr>
        <w:shd w:val="clear" w:color="A02B93" w:themeColor="accent5" w:fill="A02B93"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1CDED" w:themeColor="accent5" w:themeTint="34" w:fill="F1CDED"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1CDED" w:themeColor="accent5" w:themeTint="34" w:fill="F1CDED" w:themeFill="accent5" w:themeFillTint="34"/>
      </w:tcPr>
    </w:tblStylePr>
  </w:style>
  <w:style w:type="table" w:customStyle="1" w:styleId="BorderedLined-Accent6">
    <w:name w:val="Bordered &amp; Lined - Accent 6"/>
    <w:basedOn w:val="TableNormal"/>
    <w:uiPriority w:val="99"/>
    <w:pPr>
      <w:spacing w:after="0" w:line="240" w:lineRule="auto"/>
    </w:pPr>
    <w:rPr>
      <w:color w:val="404040"/>
      <w:sz w:val="20"/>
      <w:szCs w:val="20"/>
      <w14:ligatures w14:val="none"/>
    </w:rPr>
    <w:tblPr>
      <w:tblStyleRowBandSize w:val="1"/>
      <w:tblStyleColBandSize w:val="1"/>
      <w:tblBorders>
        <w:top w:val="single" w:sz="4" w:space="0" w:color="2D611B" w:themeColor="accent6" w:themeShade="95"/>
        <w:left w:val="single" w:sz="4" w:space="0" w:color="2D611B" w:themeColor="accent6" w:themeShade="95"/>
        <w:bottom w:val="single" w:sz="4" w:space="0" w:color="2D611B" w:themeColor="accent6" w:themeShade="95"/>
        <w:right w:val="single" w:sz="4" w:space="0" w:color="2D611B" w:themeColor="accent6" w:themeShade="95"/>
        <w:insideH w:val="single" w:sz="4" w:space="0" w:color="2D611B" w:themeColor="accent6" w:themeShade="95"/>
        <w:insideV w:val="single" w:sz="4" w:space="0" w:color="2D611B" w:themeColor="accent6" w:themeShade="95"/>
      </w:tblBorders>
    </w:tblPr>
    <w:tblStylePr w:type="firstRow">
      <w:rPr>
        <w:rFonts w:ascii="Arial" w:hAnsi="Arial"/>
        <w:color w:val="F2F2F2"/>
        <w:sz w:val="22"/>
      </w:rPr>
      <w:tblPr/>
      <w:tcPr>
        <w:shd w:val="clear" w:color="4EA72E" w:themeColor="accent6" w:fill="4EA72E" w:themeFill="accent6"/>
      </w:tcPr>
    </w:tblStylePr>
    <w:tblStylePr w:type="lastRow">
      <w:rPr>
        <w:rFonts w:ascii="Arial" w:hAnsi="Arial"/>
        <w:color w:val="F2F2F2"/>
        <w:sz w:val="22"/>
      </w:rPr>
      <w:tblPr/>
      <w:tcPr>
        <w:shd w:val="clear" w:color="4EA72E" w:themeColor="accent6" w:fill="4EA72E" w:themeFill="accent6"/>
      </w:tcPr>
    </w:tblStylePr>
    <w:tblStylePr w:type="firstCol">
      <w:rPr>
        <w:rFonts w:ascii="Arial" w:hAnsi="Arial"/>
        <w:color w:val="F2F2F2"/>
        <w:sz w:val="22"/>
      </w:rPr>
      <w:tblPr/>
      <w:tcPr>
        <w:shd w:val="clear" w:color="4EA72E" w:themeColor="accent6" w:fill="4EA72E" w:themeFill="accent6"/>
      </w:tcPr>
    </w:tblStylePr>
    <w:tblStylePr w:type="lastCol">
      <w:rPr>
        <w:rFonts w:ascii="Arial" w:hAnsi="Arial"/>
        <w:color w:val="F2F2F2"/>
        <w:sz w:val="22"/>
      </w:rPr>
      <w:tblPr/>
      <w:tcPr>
        <w:shd w:val="clear" w:color="4EA72E" w:themeColor="accent6" w:fill="4EA72E" w:themeFill="accent6"/>
      </w:tcPr>
    </w:tblStylePr>
    <w:tblStylePr w:type="band1Vert">
      <w:rPr>
        <w:rFonts w:ascii="Arial" w:hAnsi="Arial"/>
        <w:color w:val="404040"/>
        <w:sz w:val="22"/>
      </w:rPr>
    </w:tblStylePr>
    <w:tblStylePr w:type="band2Vert">
      <w:rPr>
        <w:rFonts w:ascii="Arial" w:hAnsi="Arial"/>
        <w:color w:val="404040"/>
        <w:sz w:val="22"/>
      </w:rPr>
      <w:tblPr/>
      <w:tcPr>
        <w:shd w:val="clear" w:color="D8F2CF" w:themeColor="accent6" w:themeTint="34" w:fill="D8F2CF"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F2CF" w:themeColor="accent6" w:themeTint="34" w:fill="D8F2CF" w:themeFill="accent6" w:themeFillTint="34"/>
      </w:tcPr>
    </w:tblStylePr>
  </w:style>
  <w:style w:type="table" w:customStyle="1" w:styleId="Bordered">
    <w:name w:val="Bordered"/>
    <w:basedOn w:val="TableNormal"/>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Normal"/>
    <w:uiPriority w:val="99"/>
    <w:pPr>
      <w:spacing w:after="0" w:line="240" w:lineRule="auto"/>
    </w:pPr>
    <w:tblPr>
      <w:tblStyleRowBandSize w:val="1"/>
      <w:tblStyleColBandSize w:val="1"/>
      <w:tblBorders>
        <w:top w:val="single" w:sz="4" w:space="0" w:color="81C9EA" w:themeColor="accent1" w:themeTint="67"/>
        <w:left w:val="single" w:sz="4" w:space="0" w:color="81C9EA" w:themeColor="accent1" w:themeTint="67"/>
        <w:bottom w:val="single" w:sz="4" w:space="0" w:color="81C9EA" w:themeColor="accent1" w:themeTint="67"/>
        <w:right w:val="single" w:sz="4" w:space="0" w:color="81C9EA" w:themeColor="accent1" w:themeTint="67"/>
        <w:insideH w:val="single" w:sz="4" w:space="0" w:color="81C9EA" w:themeColor="accent1" w:themeTint="67"/>
        <w:insideV w:val="single" w:sz="4" w:space="0" w:color="81C9EA" w:themeColor="accent1" w:themeTint="67"/>
      </w:tblBorders>
    </w:tblPr>
    <w:tblStylePr w:type="firstRow">
      <w:rPr>
        <w:rFonts w:ascii="Arial" w:hAnsi="Arial"/>
        <w:color w:val="404040"/>
        <w:sz w:val="22"/>
      </w:rPr>
      <w:tblPr/>
      <w:tcPr>
        <w:tcBorders>
          <w:bottom w:val="single" w:sz="12" w:space="0" w:color="156082" w:themeColor="accent1"/>
        </w:tcBorders>
      </w:tcPr>
    </w:tblStylePr>
    <w:tblStylePr w:type="lastRow">
      <w:rPr>
        <w:rFonts w:ascii="Arial" w:hAnsi="Arial"/>
        <w:color w:val="404040"/>
        <w:sz w:val="22"/>
      </w:rPr>
      <w:tblPr/>
      <w:tcPr>
        <w:tcBorders>
          <w:top w:val="single" w:sz="12" w:space="0" w:color="156082"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156082" w:themeColor="accent1"/>
        </w:tcBorders>
      </w:tcPr>
    </w:tblStylePr>
    <w:tblStylePr w:type="band1Horz">
      <w:rPr>
        <w:rFonts w:ascii="Arial" w:hAnsi="Arial"/>
        <w:color w:val="404040"/>
        <w:sz w:val="22"/>
      </w:rPr>
      <w:tblPr/>
      <w:tcPr>
        <w:tcBorders>
          <w:top w:val="single" w:sz="4" w:space="0" w:color="81C9EA" w:themeColor="accent1" w:themeTint="67"/>
          <w:left w:val="single" w:sz="4" w:space="0" w:color="81C9EA" w:themeColor="accent1" w:themeTint="67"/>
          <w:bottom w:val="single" w:sz="4" w:space="0" w:color="81C9EA" w:themeColor="accent1" w:themeTint="67"/>
          <w:right w:val="single" w:sz="4" w:space="0" w:color="81C9EA" w:themeColor="accent1" w:themeTint="67"/>
        </w:tcBorders>
      </w:tcPr>
    </w:tblStylePr>
  </w:style>
  <w:style w:type="table" w:customStyle="1" w:styleId="Bordered-Accent2">
    <w:name w:val="Bordered - Accent 2"/>
    <w:basedOn w:val="TableNormal"/>
    <w:uiPriority w:val="99"/>
    <w:pPr>
      <w:spacing w:after="0" w:line="240" w:lineRule="auto"/>
    </w:pPr>
    <w:tblPr>
      <w:tblStyleRowBandSize w:val="1"/>
      <w:tblStyleColBandSize w:val="1"/>
      <w:tblBorders>
        <w:top w:val="single" w:sz="4" w:space="0" w:color="F6C5AB" w:themeColor="accent2" w:themeTint="67"/>
        <w:left w:val="single" w:sz="4" w:space="0" w:color="F6C5AB" w:themeColor="accent2" w:themeTint="67"/>
        <w:bottom w:val="single" w:sz="4" w:space="0" w:color="F6C5AB" w:themeColor="accent2" w:themeTint="67"/>
        <w:right w:val="single" w:sz="4" w:space="0" w:color="F6C5AB" w:themeColor="accent2" w:themeTint="67"/>
        <w:insideH w:val="single" w:sz="4" w:space="0" w:color="F6C5AB" w:themeColor="accent2" w:themeTint="67"/>
        <w:insideV w:val="single" w:sz="4" w:space="0" w:color="F6C5AB" w:themeColor="accent2" w:themeTint="67"/>
      </w:tblBorders>
    </w:tblPr>
    <w:tblStylePr w:type="firstRow">
      <w:rPr>
        <w:rFonts w:ascii="Arial" w:hAnsi="Arial"/>
        <w:color w:val="404040"/>
        <w:sz w:val="22"/>
      </w:rPr>
      <w:tblPr/>
      <w:tcPr>
        <w:tcBorders>
          <w:bottom w:val="single" w:sz="12" w:space="0" w:color="F2AA85" w:themeColor="accent2" w:themeTint="97"/>
        </w:tcBorders>
      </w:tcPr>
    </w:tblStylePr>
    <w:tblStylePr w:type="lastRow">
      <w:rPr>
        <w:rFonts w:ascii="Arial" w:hAnsi="Arial"/>
        <w:color w:val="404040"/>
        <w:sz w:val="22"/>
      </w:rPr>
      <w:tblPr/>
      <w:tcPr>
        <w:tcBorders>
          <w:top w:val="single" w:sz="12" w:space="0" w:color="F2AA8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2AA85" w:themeColor="accent2" w:themeTint="97"/>
        </w:tcBorders>
      </w:tcPr>
    </w:tblStylePr>
    <w:tblStylePr w:type="band1Horz">
      <w:rPr>
        <w:rFonts w:ascii="Arial" w:hAnsi="Arial"/>
        <w:color w:val="404040"/>
        <w:sz w:val="22"/>
      </w:rPr>
      <w:tblPr/>
      <w:tcPr>
        <w:tcBorders>
          <w:top w:val="single" w:sz="4" w:space="0" w:color="F6C5AB" w:themeColor="accent2" w:themeTint="67"/>
          <w:left w:val="single" w:sz="4" w:space="0" w:color="F6C5AB" w:themeColor="accent2" w:themeTint="67"/>
          <w:bottom w:val="single" w:sz="4" w:space="0" w:color="F6C5AB" w:themeColor="accent2" w:themeTint="67"/>
          <w:right w:val="single" w:sz="4" w:space="0" w:color="F6C5AB" w:themeColor="accent2" w:themeTint="67"/>
        </w:tcBorders>
      </w:tcPr>
    </w:tblStylePr>
  </w:style>
  <w:style w:type="table" w:customStyle="1" w:styleId="Bordered-Accent3">
    <w:name w:val="Bordered - Accent 3"/>
    <w:basedOn w:val="TableNormal"/>
    <w:uiPriority w:val="99"/>
    <w:pPr>
      <w:spacing w:after="0" w:line="240" w:lineRule="auto"/>
    </w:pPr>
    <w:tblPr>
      <w:tblStyleRowBandSize w:val="1"/>
      <w:tblStyleColBandSize w:val="1"/>
      <w:tblBorders>
        <w:top w:val="single" w:sz="4" w:space="0" w:color="83E28F" w:themeColor="accent3" w:themeTint="67"/>
        <w:left w:val="single" w:sz="4" w:space="0" w:color="83E28F" w:themeColor="accent3" w:themeTint="67"/>
        <w:bottom w:val="single" w:sz="4" w:space="0" w:color="83E28F" w:themeColor="accent3" w:themeTint="67"/>
        <w:right w:val="single" w:sz="4" w:space="0" w:color="83E28F" w:themeColor="accent3" w:themeTint="67"/>
        <w:insideH w:val="single" w:sz="4" w:space="0" w:color="83E28F" w:themeColor="accent3" w:themeTint="67"/>
        <w:insideV w:val="single" w:sz="4" w:space="0" w:color="83E28F" w:themeColor="accent3" w:themeTint="67"/>
      </w:tblBorders>
    </w:tblPr>
    <w:tblStylePr w:type="firstRow">
      <w:rPr>
        <w:rFonts w:ascii="Arial" w:hAnsi="Arial"/>
        <w:color w:val="404040"/>
        <w:sz w:val="22"/>
      </w:rPr>
      <w:tblPr/>
      <w:tcPr>
        <w:tcBorders>
          <w:bottom w:val="single" w:sz="12" w:space="0" w:color="48D45B" w:themeColor="accent3" w:themeTint="98"/>
        </w:tcBorders>
      </w:tcPr>
    </w:tblStylePr>
    <w:tblStylePr w:type="lastRow">
      <w:rPr>
        <w:rFonts w:ascii="Arial" w:hAnsi="Arial"/>
        <w:color w:val="404040"/>
        <w:sz w:val="22"/>
      </w:rPr>
      <w:tblPr/>
      <w:tcPr>
        <w:tcBorders>
          <w:top w:val="single" w:sz="12" w:space="0" w:color="48D45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8D45B" w:themeColor="accent3" w:themeTint="98"/>
        </w:tcBorders>
      </w:tcPr>
    </w:tblStylePr>
    <w:tblStylePr w:type="band1Horz">
      <w:rPr>
        <w:rFonts w:ascii="Arial" w:hAnsi="Arial"/>
        <w:color w:val="404040"/>
        <w:sz w:val="22"/>
      </w:rPr>
      <w:tblPr/>
      <w:tcPr>
        <w:tcBorders>
          <w:top w:val="single" w:sz="4" w:space="0" w:color="83E28F" w:themeColor="accent3" w:themeTint="67"/>
          <w:left w:val="single" w:sz="4" w:space="0" w:color="83E28F" w:themeColor="accent3" w:themeTint="67"/>
          <w:bottom w:val="single" w:sz="4" w:space="0" w:color="83E28F" w:themeColor="accent3" w:themeTint="67"/>
          <w:right w:val="single" w:sz="4" w:space="0" w:color="83E28F" w:themeColor="accent3" w:themeTint="67"/>
        </w:tcBorders>
      </w:tcPr>
    </w:tblStylePr>
  </w:style>
  <w:style w:type="table" w:customStyle="1" w:styleId="Bordered-Accent4">
    <w:name w:val="Bordered - Accent 4"/>
    <w:basedOn w:val="TableNormal"/>
    <w:uiPriority w:val="99"/>
    <w:pPr>
      <w:spacing w:after="0" w:line="240" w:lineRule="auto"/>
    </w:pPr>
    <w:tblPr>
      <w:tblStyleRowBandSize w:val="1"/>
      <w:tblStyleColBandSize w:val="1"/>
      <w:tblBorders>
        <w:top w:val="single" w:sz="4" w:space="0" w:color="94DBF7" w:themeColor="accent4" w:themeTint="67"/>
        <w:left w:val="single" w:sz="4" w:space="0" w:color="94DBF7" w:themeColor="accent4" w:themeTint="67"/>
        <w:bottom w:val="single" w:sz="4" w:space="0" w:color="94DBF7" w:themeColor="accent4" w:themeTint="67"/>
        <w:right w:val="single" w:sz="4" w:space="0" w:color="94DBF7" w:themeColor="accent4" w:themeTint="67"/>
        <w:insideH w:val="single" w:sz="4" w:space="0" w:color="94DBF7" w:themeColor="accent4" w:themeTint="67"/>
        <w:insideV w:val="single" w:sz="4" w:space="0" w:color="94DBF7" w:themeColor="accent4" w:themeTint="67"/>
      </w:tblBorders>
    </w:tblPr>
    <w:tblStylePr w:type="firstRow">
      <w:rPr>
        <w:rFonts w:ascii="Arial" w:hAnsi="Arial"/>
        <w:color w:val="404040"/>
        <w:sz w:val="22"/>
      </w:rPr>
      <w:tblPr/>
      <w:tcPr>
        <w:tcBorders>
          <w:bottom w:val="single" w:sz="12" w:space="0" w:color="5FCAF3" w:themeColor="accent4" w:themeTint="9A"/>
        </w:tcBorders>
      </w:tcPr>
    </w:tblStylePr>
    <w:tblStylePr w:type="lastRow">
      <w:rPr>
        <w:rFonts w:ascii="Arial" w:hAnsi="Arial"/>
        <w:color w:val="404040"/>
        <w:sz w:val="22"/>
      </w:rPr>
      <w:tblPr/>
      <w:tcPr>
        <w:tcBorders>
          <w:top w:val="single" w:sz="12" w:space="0" w:color="5FCAF3"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FCAF3" w:themeColor="accent4" w:themeTint="9A"/>
        </w:tcBorders>
      </w:tcPr>
    </w:tblStylePr>
    <w:tblStylePr w:type="band1Horz">
      <w:rPr>
        <w:rFonts w:ascii="Arial" w:hAnsi="Arial"/>
        <w:color w:val="404040"/>
        <w:sz w:val="22"/>
      </w:rPr>
      <w:tblPr/>
      <w:tcPr>
        <w:tcBorders>
          <w:top w:val="single" w:sz="4" w:space="0" w:color="94DBF7" w:themeColor="accent4" w:themeTint="67"/>
          <w:left w:val="single" w:sz="4" w:space="0" w:color="94DBF7" w:themeColor="accent4" w:themeTint="67"/>
          <w:bottom w:val="single" w:sz="4" w:space="0" w:color="94DBF7" w:themeColor="accent4" w:themeTint="67"/>
          <w:right w:val="single" w:sz="4" w:space="0" w:color="94DBF7" w:themeColor="accent4" w:themeTint="67"/>
        </w:tcBorders>
      </w:tcPr>
    </w:tblStylePr>
  </w:style>
  <w:style w:type="table" w:customStyle="1" w:styleId="Bordered-Accent5">
    <w:name w:val="Bordered - Accent 5"/>
    <w:basedOn w:val="TableNormal"/>
    <w:uiPriority w:val="99"/>
    <w:pPr>
      <w:spacing w:after="0" w:line="240" w:lineRule="auto"/>
    </w:pPr>
    <w:tblPr>
      <w:tblStyleRowBandSize w:val="1"/>
      <w:tblStyleColBandSize w:val="1"/>
      <w:tblBorders>
        <w:top w:val="single" w:sz="4" w:space="0" w:color="E49DDC" w:themeColor="accent5" w:themeTint="67"/>
        <w:left w:val="single" w:sz="4" w:space="0" w:color="E49DDC" w:themeColor="accent5" w:themeTint="67"/>
        <w:bottom w:val="single" w:sz="4" w:space="0" w:color="E49DDC" w:themeColor="accent5" w:themeTint="67"/>
        <w:right w:val="single" w:sz="4" w:space="0" w:color="E49DDC" w:themeColor="accent5" w:themeTint="67"/>
        <w:insideH w:val="single" w:sz="4" w:space="0" w:color="E49DDC" w:themeColor="accent5" w:themeTint="67"/>
        <w:insideV w:val="single" w:sz="4" w:space="0" w:color="E49DDC" w:themeColor="accent5" w:themeTint="67"/>
      </w:tblBorders>
    </w:tblPr>
    <w:tblStylePr w:type="firstRow">
      <w:rPr>
        <w:rFonts w:ascii="Arial" w:hAnsi="Arial"/>
        <w:color w:val="404040"/>
        <w:sz w:val="22"/>
      </w:rPr>
      <w:tblPr/>
      <w:tcPr>
        <w:tcBorders>
          <w:bottom w:val="single" w:sz="12" w:space="0" w:color="D76CCB" w:themeColor="accent5" w:themeTint="9A"/>
        </w:tcBorders>
      </w:tcPr>
    </w:tblStylePr>
    <w:tblStylePr w:type="lastRow">
      <w:rPr>
        <w:rFonts w:ascii="Arial" w:hAnsi="Arial"/>
        <w:color w:val="404040"/>
        <w:sz w:val="22"/>
      </w:rPr>
      <w:tblPr/>
      <w:tcPr>
        <w:tcBorders>
          <w:top w:val="single" w:sz="12" w:space="0" w:color="D76CC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76CCB" w:themeColor="accent5" w:themeTint="9A"/>
        </w:tcBorders>
      </w:tcPr>
    </w:tblStylePr>
    <w:tblStylePr w:type="band1Horz">
      <w:rPr>
        <w:rFonts w:ascii="Arial" w:hAnsi="Arial"/>
        <w:color w:val="404040"/>
        <w:sz w:val="22"/>
      </w:rPr>
      <w:tblPr/>
      <w:tcPr>
        <w:tcBorders>
          <w:top w:val="single" w:sz="4" w:space="0" w:color="E49DDC" w:themeColor="accent5" w:themeTint="67"/>
          <w:left w:val="single" w:sz="4" w:space="0" w:color="E49DDC" w:themeColor="accent5" w:themeTint="67"/>
          <w:bottom w:val="single" w:sz="4" w:space="0" w:color="E49DDC" w:themeColor="accent5" w:themeTint="67"/>
          <w:right w:val="single" w:sz="4" w:space="0" w:color="E49DDC" w:themeColor="accent5" w:themeTint="67"/>
        </w:tcBorders>
      </w:tcPr>
    </w:tblStylePr>
  </w:style>
  <w:style w:type="table" w:customStyle="1" w:styleId="Bordered-Accent6">
    <w:name w:val="Bordered - Accent 6"/>
    <w:basedOn w:val="TableNormal"/>
    <w:uiPriority w:val="99"/>
    <w:pPr>
      <w:spacing w:after="0" w:line="240" w:lineRule="auto"/>
    </w:pPr>
    <w:tblPr>
      <w:tblStyleRowBandSize w:val="1"/>
      <w:tblStyleColBandSize w:val="1"/>
      <w:tblBorders>
        <w:top w:val="single" w:sz="4" w:space="0" w:color="B2E5A0" w:themeColor="accent6" w:themeTint="67"/>
        <w:left w:val="single" w:sz="4" w:space="0" w:color="B2E5A0" w:themeColor="accent6" w:themeTint="67"/>
        <w:bottom w:val="single" w:sz="4" w:space="0" w:color="B2E5A0" w:themeColor="accent6" w:themeTint="67"/>
        <w:right w:val="single" w:sz="4" w:space="0" w:color="B2E5A0" w:themeColor="accent6" w:themeTint="67"/>
        <w:insideH w:val="single" w:sz="4" w:space="0" w:color="B2E5A0" w:themeColor="accent6" w:themeTint="67"/>
        <w:insideV w:val="single" w:sz="4" w:space="0" w:color="B2E5A0" w:themeColor="accent6" w:themeTint="67"/>
      </w:tblBorders>
    </w:tblPr>
    <w:tblStylePr w:type="firstRow">
      <w:rPr>
        <w:rFonts w:ascii="Arial" w:hAnsi="Arial"/>
        <w:color w:val="404040"/>
        <w:sz w:val="22"/>
      </w:rPr>
      <w:tblPr/>
      <w:tcPr>
        <w:tcBorders>
          <w:bottom w:val="single" w:sz="12" w:space="0" w:color="8ED873" w:themeColor="accent6" w:themeTint="98"/>
        </w:tcBorders>
      </w:tcPr>
    </w:tblStylePr>
    <w:tblStylePr w:type="lastRow">
      <w:rPr>
        <w:rFonts w:ascii="Arial" w:hAnsi="Arial"/>
        <w:color w:val="404040"/>
        <w:sz w:val="22"/>
      </w:rPr>
      <w:tblPr/>
      <w:tcPr>
        <w:tcBorders>
          <w:top w:val="single" w:sz="12" w:space="0" w:color="8ED873"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ED873" w:themeColor="accent6" w:themeTint="98"/>
        </w:tcBorders>
      </w:tcPr>
    </w:tblStylePr>
    <w:tblStylePr w:type="band1Horz">
      <w:rPr>
        <w:rFonts w:ascii="Arial" w:hAnsi="Arial"/>
        <w:color w:val="404040"/>
        <w:sz w:val="22"/>
      </w:rPr>
      <w:tblPr/>
      <w:tcPr>
        <w:tcBorders>
          <w:top w:val="single" w:sz="4" w:space="0" w:color="B2E5A0" w:themeColor="accent6" w:themeTint="67"/>
          <w:left w:val="single" w:sz="4" w:space="0" w:color="B2E5A0" w:themeColor="accent6" w:themeTint="67"/>
          <w:bottom w:val="single" w:sz="4" w:space="0" w:color="B2E5A0" w:themeColor="accent6" w:themeTint="67"/>
          <w:right w:val="single" w:sz="4" w:space="0" w:color="B2E5A0" w:themeColor="accent6" w:themeTint="67"/>
        </w:tcBorders>
      </w:tcPr>
    </w:tblStylePr>
  </w:style>
  <w:style w:type="paragraph" w:styleId="FootnoteText">
    <w:name w:val="footnote text"/>
    <w:basedOn w:val="Normal"/>
    <w:link w:val="FootnoteTextChar1"/>
    <w:uiPriority w:val="99"/>
    <w:semiHidden/>
    <w:unhideWhenUsed/>
    <w:pPr>
      <w:spacing w:after="40" w:line="240" w:lineRule="auto"/>
    </w:pPr>
    <w:rPr>
      <w:sz w:val="18"/>
    </w:rPr>
  </w:style>
  <w:style w:type="character" w:customStyle="1" w:styleId="FootnoteTextChar1">
    <w:name w:val="Footnote Text Char1"/>
    <w:link w:val="FootnoteText"/>
    <w:uiPriority w:val="99"/>
    <w:rPr>
      <w:sz w:val="18"/>
    </w:rPr>
  </w:style>
  <w:style w:type="character" w:styleId="FootnoteReference">
    <w:name w:val="footnote reference"/>
    <w:basedOn w:val="DefaultParagraphFont"/>
    <w:uiPriority w:val="99"/>
    <w:unhideWhenUsed/>
    <w:rPr>
      <w:vertAlign w:val="superscript"/>
    </w:rPr>
  </w:style>
  <w:style w:type="paragraph" w:styleId="EndnoteText">
    <w:name w:val="endnote text"/>
    <w:basedOn w:val="Normal"/>
    <w:link w:val="EndnoteTextChar1"/>
    <w:uiPriority w:val="99"/>
    <w:semiHidden/>
    <w:unhideWhenUsed/>
    <w:pPr>
      <w:spacing w:after="0" w:line="240" w:lineRule="auto"/>
    </w:pPr>
    <w:rPr>
      <w:sz w:val="20"/>
    </w:rPr>
  </w:style>
  <w:style w:type="character" w:customStyle="1" w:styleId="EndnoteTextChar1">
    <w:name w:val="Endnote Text Char1"/>
    <w:link w:val="EndnoteText"/>
    <w:uiPriority w:val="99"/>
    <w:rPr>
      <w:sz w:val="20"/>
    </w:rPr>
  </w:style>
  <w:style w:type="character" w:styleId="EndnoteReference">
    <w:name w:val="endnote reference"/>
    <w:basedOn w:val="DefaultParagraphFont"/>
    <w:uiPriority w:val="99"/>
    <w:semiHidden/>
    <w:unhideWhenUsed/>
    <w:rPr>
      <w:vertAlign w:val="superscript"/>
    </w:rPr>
  </w:style>
  <w:style w:type="paragraph" w:styleId="TOC1">
    <w:name w:val="toc 1"/>
    <w:basedOn w:val="Normal"/>
    <w:next w:val="Normal"/>
    <w:uiPriority w:val="39"/>
    <w:unhideWhenUsed/>
    <w:pPr>
      <w:spacing w:after="57"/>
    </w:pPr>
  </w:style>
  <w:style w:type="paragraph" w:styleId="TOC2">
    <w:name w:val="toc 2"/>
    <w:basedOn w:val="Normal"/>
    <w:next w:val="Normal"/>
    <w:uiPriority w:val="39"/>
    <w:unhideWhenUsed/>
    <w:pPr>
      <w:spacing w:after="57"/>
      <w:ind w:left="283"/>
    </w:pPr>
  </w:style>
  <w:style w:type="paragraph" w:styleId="TOC3">
    <w:name w:val="toc 3"/>
    <w:basedOn w:val="Normal"/>
    <w:next w:val="Normal"/>
    <w:uiPriority w:val="39"/>
    <w:unhideWhenUsed/>
    <w:pPr>
      <w:spacing w:after="57"/>
      <w:ind w:left="567"/>
    </w:pPr>
  </w:style>
  <w:style w:type="paragraph" w:styleId="TOC4">
    <w:name w:val="toc 4"/>
    <w:basedOn w:val="Normal"/>
    <w:next w:val="Normal"/>
    <w:uiPriority w:val="39"/>
    <w:unhideWhenUsed/>
    <w:pPr>
      <w:spacing w:after="57"/>
      <w:ind w:left="850"/>
    </w:pPr>
  </w:style>
  <w:style w:type="paragraph" w:styleId="TOC5">
    <w:name w:val="toc 5"/>
    <w:basedOn w:val="Normal"/>
    <w:next w:val="Normal"/>
    <w:uiPriority w:val="39"/>
    <w:unhideWhenUsed/>
    <w:pPr>
      <w:spacing w:after="57"/>
      <w:ind w:left="1134"/>
    </w:pPr>
  </w:style>
  <w:style w:type="paragraph" w:styleId="TOC6">
    <w:name w:val="toc 6"/>
    <w:basedOn w:val="Normal"/>
    <w:next w:val="Normal"/>
    <w:uiPriority w:val="39"/>
    <w:unhideWhenUsed/>
    <w:pPr>
      <w:spacing w:after="57"/>
      <w:ind w:left="1417"/>
    </w:pPr>
  </w:style>
  <w:style w:type="paragraph" w:styleId="TOC7">
    <w:name w:val="toc 7"/>
    <w:basedOn w:val="Normal"/>
    <w:next w:val="Normal"/>
    <w:uiPriority w:val="39"/>
    <w:unhideWhenUsed/>
    <w:pPr>
      <w:spacing w:after="57"/>
      <w:ind w:left="1701"/>
    </w:pPr>
  </w:style>
  <w:style w:type="paragraph" w:styleId="TOC8">
    <w:name w:val="toc 8"/>
    <w:basedOn w:val="Normal"/>
    <w:next w:val="Normal"/>
    <w:uiPriority w:val="39"/>
    <w:unhideWhenUsed/>
    <w:pPr>
      <w:spacing w:after="57"/>
      <w:ind w:left="1984"/>
    </w:pPr>
  </w:style>
  <w:style w:type="paragraph" w:styleId="TOC9">
    <w:name w:val="toc 9"/>
    <w:basedOn w:val="Normal"/>
    <w:next w:val="Normal"/>
    <w:uiPriority w:val="39"/>
    <w:unhideWhenUsed/>
    <w:pPr>
      <w:spacing w:after="57"/>
      <w:ind w:left="2268"/>
    </w:pPr>
  </w:style>
  <w:style w:type="paragraph" w:styleId="TOCHeading">
    <w:name w:val="TOC Heading"/>
    <w:uiPriority w:val="39"/>
    <w:unhideWhenUsed/>
  </w:style>
  <w:style w:type="paragraph" w:styleId="TableofFigures">
    <w:name w:val="table of figures"/>
    <w:basedOn w:val="Normal"/>
    <w:next w:val="Normal"/>
    <w:uiPriority w:val="99"/>
    <w:unhideWhenUsed/>
    <w:pPr>
      <w:spacing w:after="0"/>
    </w:pPr>
  </w:style>
  <w:style w:type="character" w:customStyle="1" w:styleId="Heading1Char1">
    <w:name w:val="Heading 1 Char1"/>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1">
    <w:name w:val="Heading 2 Char1"/>
    <w:basedOn w:val="DefaultParagraphFont"/>
    <w:link w:val="Heading2"/>
    <w:uiPriority w:val="9"/>
    <w:semiHidden/>
    <w:rPr>
      <w:rFonts w:asciiTheme="majorHAnsi" w:eastAsiaTheme="majorEastAsia" w:hAnsiTheme="majorHAnsi" w:cstheme="majorBidi"/>
      <w:color w:val="0F4761" w:themeColor="accent1" w:themeShade="BF"/>
      <w:sz w:val="32"/>
      <w:szCs w:val="32"/>
    </w:rPr>
  </w:style>
  <w:style w:type="character" w:customStyle="1" w:styleId="Heading3Char1">
    <w:name w:val="Heading 3 Char1"/>
    <w:basedOn w:val="DefaultParagraphFont"/>
    <w:link w:val="Heading3"/>
    <w:uiPriority w:val="9"/>
    <w:semiHidden/>
    <w:rPr>
      <w:rFonts w:eastAsiaTheme="majorEastAsia" w:cstheme="majorBidi"/>
      <w:color w:val="0F4761" w:themeColor="accent1" w:themeShade="BF"/>
      <w:sz w:val="28"/>
      <w:szCs w:val="28"/>
    </w:rPr>
  </w:style>
  <w:style w:type="character" w:customStyle="1" w:styleId="Heading4Char1">
    <w:name w:val="Heading 4 Char1"/>
    <w:basedOn w:val="DefaultParagraphFont"/>
    <w:link w:val="Heading4"/>
    <w:uiPriority w:val="9"/>
    <w:semiHidden/>
    <w:rPr>
      <w:rFonts w:eastAsiaTheme="majorEastAsia" w:cstheme="majorBidi"/>
      <w:i/>
      <w:iCs/>
      <w:color w:val="0F4761" w:themeColor="accent1" w:themeShade="BF"/>
    </w:rPr>
  </w:style>
  <w:style w:type="character" w:customStyle="1" w:styleId="Heading5Char1">
    <w:name w:val="Heading 5 Char1"/>
    <w:basedOn w:val="DefaultParagraphFont"/>
    <w:link w:val="Heading5"/>
    <w:uiPriority w:val="9"/>
    <w:semiHidden/>
    <w:rPr>
      <w:rFonts w:eastAsiaTheme="majorEastAsia" w:cstheme="majorBidi"/>
      <w:color w:val="0F4761" w:themeColor="accent1" w:themeShade="BF"/>
    </w:rPr>
  </w:style>
  <w:style w:type="character" w:customStyle="1" w:styleId="Heading6Char1">
    <w:name w:val="Heading 6 Char1"/>
    <w:basedOn w:val="DefaultParagraphFont"/>
    <w:link w:val="Heading6"/>
    <w:uiPriority w:val="9"/>
    <w:semiHidden/>
    <w:rPr>
      <w:rFonts w:eastAsiaTheme="majorEastAsia" w:cstheme="majorBidi"/>
      <w:i/>
      <w:iCs/>
      <w:color w:val="595959" w:themeColor="text1" w:themeTint="A6"/>
    </w:rPr>
  </w:style>
  <w:style w:type="character" w:customStyle="1" w:styleId="Heading7Char1">
    <w:name w:val="Heading 7 Char1"/>
    <w:basedOn w:val="DefaultParagraphFont"/>
    <w:link w:val="Heading7"/>
    <w:uiPriority w:val="9"/>
    <w:semiHidden/>
    <w:rPr>
      <w:rFonts w:eastAsiaTheme="majorEastAsia" w:cstheme="majorBidi"/>
      <w:color w:val="595959" w:themeColor="text1" w:themeTint="A6"/>
    </w:rPr>
  </w:style>
  <w:style w:type="character" w:customStyle="1" w:styleId="Heading8Char1">
    <w:name w:val="Heading 8 Char1"/>
    <w:basedOn w:val="DefaultParagraphFont"/>
    <w:link w:val="Heading8"/>
    <w:uiPriority w:val="9"/>
    <w:semiHidden/>
    <w:rPr>
      <w:rFonts w:eastAsiaTheme="majorEastAsia" w:cstheme="majorBidi"/>
      <w:i/>
      <w:iCs/>
      <w:color w:val="272727" w:themeColor="text1" w:themeTint="D8"/>
    </w:rPr>
  </w:style>
  <w:style w:type="character" w:customStyle="1" w:styleId="Heading9Char1">
    <w:name w:val="Heading 9 Char1"/>
    <w:basedOn w:val="DefaultParagraphFont"/>
    <w:link w:val="Heading9"/>
    <w:uiPriority w:val="9"/>
    <w:semiHidden/>
    <w:rPr>
      <w:rFonts w:eastAsiaTheme="majorEastAsia" w:cstheme="majorBidi"/>
      <w:color w:val="272727" w:themeColor="text1" w:themeTint="D8"/>
    </w:rPr>
  </w:style>
  <w:style w:type="paragraph" w:styleId="Title">
    <w:name w:val="Title"/>
    <w:basedOn w:val="Normal"/>
    <w:next w:val="Normal"/>
    <w:link w:val="TitleChar1"/>
    <w:uiPriority w:val="10"/>
    <w:qFormat/>
    <w:pPr>
      <w:spacing w:after="80" w:line="240" w:lineRule="auto"/>
      <w:contextualSpacing/>
    </w:pPr>
    <w:rPr>
      <w:rFonts w:asciiTheme="majorHAnsi" w:eastAsiaTheme="majorEastAsia" w:hAnsiTheme="majorHAnsi" w:cstheme="majorBidi"/>
      <w:spacing w:val="-10"/>
      <w:sz w:val="56"/>
      <w:szCs w:val="56"/>
    </w:rPr>
  </w:style>
  <w:style w:type="character" w:customStyle="1" w:styleId="TitleChar1">
    <w:name w:val="Title Char1"/>
    <w:basedOn w:val="DefaultParagraphFont"/>
    <w:link w:val="Title"/>
    <w:uiPriority w:val="10"/>
    <w:rPr>
      <w:rFonts w:asciiTheme="majorHAnsi" w:eastAsiaTheme="majorEastAsia" w:hAnsiTheme="majorHAnsi" w:cstheme="majorBidi"/>
      <w:spacing w:val="-10"/>
      <w:sz w:val="56"/>
      <w:szCs w:val="56"/>
    </w:rPr>
  </w:style>
  <w:style w:type="paragraph" w:styleId="Subtitle">
    <w:name w:val="Subtitle"/>
    <w:basedOn w:val="Normal"/>
    <w:next w:val="Normal"/>
    <w:link w:val="SubtitleChar1"/>
    <w:uiPriority w:val="11"/>
    <w:qFormat/>
    <w:pPr>
      <w:numPr>
        <w:ilvl w:val="1"/>
      </w:numPr>
    </w:pPr>
    <w:rPr>
      <w:rFonts w:eastAsiaTheme="majorEastAsia" w:cstheme="majorBidi"/>
      <w:color w:val="595959" w:themeColor="text1" w:themeTint="A6"/>
      <w:spacing w:val="15"/>
      <w:sz w:val="28"/>
      <w:szCs w:val="28"/>
    </w:rPr>
  </w:style>
  <w:style w:type="character" w:customStyle="1" w:styleId="SubtitleChar1">
    <w:name w:val="Subtitle Char1"/>
    <w:basedOn w:val="DefaultParagraphFont"/>
    <w:link w:val="Subtitle"/>
    <w:uiPriority w:val="11"/>
    <w:rPr>
      <w:rFonts w:eastAsiaTheme="majorEastAsia" w:cstheme="majorBidi"/>
      <w:color w:val="595959" w:themeColor="text1" w:themeTint="A6"/>
      <w:spacing w:val="15"/>
      <w:sz w:val="28"/>
      <w:szCs w:val="28"/>
    </w:rPr>
  </w:style>
  <w:style w:type="paragraph" w:styleId="Quote">
    <w:name w:val="Quote"/>
    <w:basedOn w:val="Normal"/>
    <w:next w:val="Normal"/>
    <w:link w:val="QuoteChar1"/>
    <w:uiPriority w:val="29"/>
    <w:qFormat/>
    <w:pPr>
      <w:spacing w:before="160"/>
      <w:jc w:val="center"/>
    </w:pPr>
    <w:rPr>
      <w:i/>
      <w:iCs/>
      <w:color w:val="404040" w:themeColor="text1" w:themeTint="BF"/>
    </w:rPr>
  </w:style>
  <w:style w:type="character" w:customStyle="1" w:styleId="QuoteChar1">
    <w:name w:val="Quote Char1"/>
    <w:basedOn w:val="DefaultParagraphFont"/>
    <w:link w:val="Quote"/>
    <w:uiPriority w:val="29"/>
    <w:rPr>
      <w:i/>
      <w:iCs/>
      <w:color w:val="404040" w:themeColor="text1" w:themeTint="BF"/>
    </w:rPr>
  </w:style>
  <w:style w:type="paragraph" w:styleId="ListParagraph">
    <w:name w:val="List Paragraph"/>
    <w:basedOn w:val="Normal"/>
    <w:uiPriority w:val="34"/>
    <w:qFormat/>
    <w:pPr>
      <w:ind w:left="720"/>
      <w:contextualSpacing/>
    </w:pPr>
  </w:style>
  <w:style w:type="character" w:styleId="IntenseEmphasis">
    <w:name w:val="Intense Emphasis"/>
    <w:basedOn w:val="DefaultParagraphFont"/>
    <w:uiPriority w:val="21"/>
    <w:qFormat/>
    <w:rPr>
      <w:i/>
      <w:iCs/>
      <w:color w:val="0F4761" w:themeColor="accent1" w:themeShade="BF"/>
    </w:rPr>
  </w:style>
  <w:style w:type="paragraph" w:styleId="IntenseQuote">
    <w:name w:val="Intense Quote"/>
    <w:basedOn w:val="Normal"/>
    <w:next w:val="Normal"/>
    <w:link w:val="IntenseQuoteChar1"/>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1">
    <w:name w:val="Intense Quote Char1"/>
    <w:basedOn w:val="DefaultParagraphFont"/>
    <w:link w:val="IntenseQuote"/>
    <w:uiPriority w:val="30"/>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character" w:styleId="Hyperlink">
    <w:name w:val="Hyperlink"/>
    <w:basedOn w:val="DefaultParagraphFont"/>
    <w:uiPriority w:val="99"/>
    <w:unhideWhenUsed/>
    <w:rPr>
      <w:color w:val="467886" w:themeColor="hyperlink"/>
      <w:u w:val="single"/>
    </w:rPr>
  </w:style>
  <w:style w:type="character" w:customStyle="1" w:styleId="1">
    <w:name w:val="Незакрита згадка1"/>
    <w:basedOn w:val="DefaultParagraphFont"/>
    <w:uiPriority w:val="99"/>
    <w:semiHidden/>
    <w:unhideWhenUsed/>
    <w:rPr>
      <w:color w:val="605E5C"/>
      <w:shd w:val="clear" w:color="auto" w:fill="E1DFDD"/>
    </w:rPr>
  </w:style>
  <w:style w:type="paragraph" w:customStyle="1" w:styleId="Default">
    <w:name w:val="Default"/>
    <w:pPr>
      <w:spacing w:after="0" w:line="240" w:lineRule="auto"/>
    </w:pPr>
    <w:rPr>
      <w:rFonts w:ascii="Times New Roman" w:hAnsi="Times New Roman" w:cs="Times New Roman"/>
      <w:color w:val="000000"/>
    </w:rPr>
  </w:style>
  <w:style w:type="table" w:styleId="TableGrid">
    <w:name w:val="Table Grid"/>
    <w:basedOn w:val="TableNormal"/>
    <w:uiPriority w:val="3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unhideWhenUsed/>
    <w:rPr>
      <w:rFonts w:ascii="Times New Roman" w:hAnsi="Times New Roman" w:cs="Times New Roman"/>
    </w:rPr>
  </w:style>
  <w:style w:type="paragraph" w:customStyle="1" w:styleId="break-words">
    <w:name w:val="break-words"/>
    <w:basedOn w:val="Normal"/>
    <w:pPr>
      <w:spacing w:before="100" w:beforeAutospacing="1" w:after="100" w:afterAutospacing="1" w:line="240" w:lineRule="auto"/>
    </w:pPr>
    <w:rPr>
      <w:rFonts w:ascii="Times New Roman" w:eastAsia="Times New Roman" w:hAnsi="Times New Roman" w:cs="Times New Roman"/>
      <w14:ligatures w14:val="none"/>
    </w:rPr>
  </w:style>
  <w:style w:type="character" w:styleId="FollowedHyperlink">
    <w:name w:val="FollowedHyperlink"/>
    <w:basedOn w:val="DefaultParagraphFont"/>
    <w:uiPriority w:val="99"/>
    <w:semiHidden/>
    <w:unhideWhenUsed/>
    <w:rPr>
      <w:color w:val="96607D" w:themeColor="followedHyperlink"/>
      <w:u w:val="single"/>
    </w:rPr>
  </w:style>
  <w:style w:type="paragraph" w:styleId="BalloonText">
    <w:name w:val="Balloon Text"/>
    <w:basedOn w:val="Normal"/>
    <w:link w:val="BalloonTextChar"/>
    <w:uiPriority w:val="99"/>
    <w:semiHidden/>
    <w:unhideWhenUsed/>
    <w:rsid w:val="004E4D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4DD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7012759">
      <w:bodyDiv w:val="1"/>
      <w:marLeft w:val="0"/>
      <w:marRight w:val="0"/>
      <w:marTop w:val="0"/>
      <w:marBottom w:val="0"/>
      <w:divBdr>
        <w:top w:val="none" w:sz="0" w:space="0" w:color="auto"/>
        <w:left w:val="none" w:sz="0" w:space="0" w:color="auto"/>
        <w:bottom w:val="none" w:sz="0" w:space="0" w:color="auto"/>
        <w:right w:val="none" w:sz="0" w:space="0" w:color="auto"/>
      </w:divBdr>
    </w:div>
    <w:div w:id="1510869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surl.li/dssxsl" TargetMode="External"/><Relationship Id="rId18" Type="http://schemas.openxmlformats.org/officeDocument/2006/relationships/hyperlink" Target="https://doi.org/10.32689/2523-4625-2022-2(62)-10" TargetMode="External"/><Relationship Id="rId3" Type="http://schemas.openxmlformats.org/officeDocument/2006/relationships/styles" Target="styles.xml"/><Relationship Id="rId21" Type="http://schemas.openxmlformats.org/officeDocument/2006/relationships/hyperlink" Target="https://surl.li/dssxsl" TargetMode="External"/><Relationship Id="rId7" Type="http://schemas.openxmlformats.org/officeDocument/2006/relationships/footnotes" Target="footnotes.xml"/><Relationship Id="rId12" Type="http://schemas.openxmlformats.org/officeDocument/2006/relationships/hyperlink" Target="https://surl.li/dghlrn" TargetMode="External"/><Relationship Id="rId17" Type="http://schemas.openxmlformats.org/officeDocument/2006/relationships/hyperlink" Target="https://surl.gd/bucqod" TargetMode="External"/><Relationship Id="rId2" Type="http://schemas.openxmlformats.org/officeDocument/2006/relationships/numbering" Target="numbering.xml"/><Relationship Id="rId16" Type="http://schemas.openxmlformats.org/officeDocument/2006/relationships/hyperlink" Target="https://surl.li/dghlrn" TargetMode="External"/><Relationship Id="rId20" Type="http://schemas.openxmlformats.org/officeDocument/2006/relationships/hyperlink" Target="https://surl.li/icneu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surl.lu/swflge" TargetMode="External"/><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yperlink" Target="https://surl.lu/tnbros" TargetMode="External"/><Relationship Id="rId4" Type="http://schemas.microsoft.com/office/2007/relationships/stylesWithEffects" Target="stylesWithEffects.xml"/><Relationship Id="rId9" Type="http://schemas.openxmlformats.org/officeDocument/2006/relationships/hyperlink" Target="mailto:vitalii.hladun@moippo.mk.ua" TargetMode="External"/><Relationship Id="rId14" Type="http://schemas.openxmlformats.org/officeDocument/2006/relationships/hyperlink" Target="https://surl.gd/bucqod" TargetMode="External"/><Relationship Id="rId22" Type="http://schemas.openxmlformats.org/officeDocument/2006/relationships/hyperlink" Target="https://doi.org/10.31891/pcs.2024.3.7" TargetMode="Externa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Офіс">
      <a:majorFont>
        <a:latin typeface="Aptos Display"/>
        <a:ea typeface="Arial"/>
        <a:cs typeface="Arial"/>
      </a:majorFont>
      <a:minorFont>
        <a:latin typeface="Aptos"/>
        <a:ea typeface="Arial"/>
        <a:cs typeface="Arial"/>
      </a:minorFont>
    </a:fontScheme>
    <a:fmtScheme name="Офіс">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262128-8349-4B6A-9A92-E22B569AD9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2712</TotalTime>
  <Pages>1</Pages>
  <Words>6322</Words>
  <Characters>36038</Characters>
  <Application>Microsoft Office Word</Application>
  <DocSecurity>0</DocSecurity>
  <Lines>300</Lines>
  <Paragraphs>84</Paragraphs>
  <ScaleCrop>false</ScaleCrop>
  <HeadingPairs>
    <vt:vector size="4" baseType="variant">
      <vt:variant>
        <vt:lpstr>Title</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42276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Vitalii</dc:creator>
  <cp:keywords/>
  <dc:description/>
  <cp:lastModifiedBy>Drago</cp:lastModifiedBy>
  <cp:revision>39</cp:revision>
  <dcterms:created xsi:type="dcterms:W3CDTF">2025-03-12T13:10:00Z</dcterms:created>
  <dcterms:modified xsi:type="dcterms:W3CDTF">2025-06-05T17:19:00Z</dcterms:modified>
</cp:coreProperties>
</file>