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08EB5" w14:textId="77777777" w:rsidR="00585E30" w:rsidRPr="0009059A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59A">
        <w:rPr>
          <w:rFonts w:ascii="Times New Roman" w:eastAsia="Times New Roman" w:hAnsi="Times New Roman" w:cs="Times New Roman"/>
          <w:b/>
          <w:sz w:val="28"/>
          <w:szCs w:val="28"/>
        </w:rPr>
        <w:t>УДК 372.461</w:t>
      </w:r>
    </w:p>
    <w:p w14:paraId="4AFF9656" w14:textId="77777777" w:rsidR="00585E30" w:rsidRPr="0009059A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59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Олена </w:t>
      </w:r>
      <w:proofErr w:type="spellStart"/>
      <w:r w:rsidRPr="0009059A">
        <w:rPr>
          <w:rFonts w:ascii="Times New Roman" w:eastAsia="Times New Roman" w:hAnsi="Times New Roman" w:cs="Times New Roman"/>
          <w:b/>
          <w:sz w:val="28"/>
          <w:szCs w:val="28"/>
        </w:rPr>
        <w:t>Маланчук</w:t>
      </w:r>
      <w:proofErr w:type="spellEnd"/>
      <w:r w:rsidRPr="0009059A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4A374040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ORCID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0000-0001-8286-0140</w:t>
      </w:r>
    </w:p>
    <w:p w14:paraId="44A8BD61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методист кафедри теорії й методики</w:t>
      </w:r>
    </w:p>
    <w:p w14:paraId="1875FBD2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дошкільної та початкової освіти</w:t>
      </w:r>
    </w:p>
    <w:p w14:paraId="014A6901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Миколаївський обласний інститут</w:t>
      </w:r>
    </w:p>
    <w:p w14:paraId="1EAB0A4E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післядипломної педагогічної освіти</w:t>
      </w:r>
    </w:p>
    <w:p w14:paraId="22B71BFE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вул. Адміральська, 4-а, 54001, м. Миколаїв, Україна</w:t>
      </w:r>
    </w:p>
    <w:p w14:paraId="65B9B374" w14:textId="77777777" w:rsidR="00585E30" w:rsidRDefault="00A0224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olena.malanchuk@moippo.mk.ua</w:t>
      </w:r>
    </w:p>
    <w:p w14:paraId="202658F9" w14:textId="77777777" w:rsidR="00585E30" w:rsidRDefault="00585E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3012EF" w14:textId="77777777" w:rsidR="00585E30" w:rsidRDefault="00585E3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349CC" w14:textId="1D056A8E" w:rsidR="00585E30" w:rsidRPr="0009059A" w:rsidRDefault="00A0224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ПРИРОДН</w:t>
      </w:r>
      <w:r w:rsidR="0009059A">
        <w:rPr>
          <w:rFonts w:ascii="Times New Roman" w:eastAsia="Times New Roman" w:hAnsi="Times New Roman" w:cs="Times New Roman"/>
          <w:b/>
          <w:sz w:val="28"/>
          <w:szCs w:val="28"/>
        </w:rPr>
        <w:t xml:space="preserve">ИЧО-ЕКОЛОГІЧНОЇ КОМПЕТЕНТНОСТІ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ДІТЕЙ СТАРШОГО ДОШКІЛЬНОГО ВІКУ </w:t>
      </w:r>
    </w:p>
    <w:p w14:paraId="1342CB0A" w14:textId="77777777" w:rsidR="00585E30" w:rsidRPr="0009059A" w:rsidRDefault="00585E3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3ED64" w14:textId="5D1E1984" w:rsidR="00585E30" w:rsidRPr="007B56E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методичній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статті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обґрунтовано актуальність екологічної освіти; проаналізовано особливості формування природничо-екологічної компетентності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дітей старшого </w:t>
      </w:r>
      <w:r w:rsidR="0009059A">
        <w:rPr>
          <w:rFonts w:ascii="Times New Roman" w:eastAsia="Times New Roman" w:hAnsi="Times New Roman" w:cs="Times New Roman"/>
          <w:i/>
          <w:sz w:val="28"/>
          <w:szCs w:val="28"/>
        </w:rPr>
        <w:t>дошкільного віку; визначено та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характеризовано види дитячої діяльності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пріоритетні для формування </w:t>
      </w:r>
      <w:r w:rsidR="0097417E" w:rsidRPr="007B56E0">
        <w:rPr>
          <w:rFonts w:ascii="Times New Roman" w:eastAsia="Times New Roman" w:hAnsi="Times New Roman" w:cs="Times New Roman"/>
          <w:i/>
          <w:sz w:val="28"/>
          <w:szCs w:val="28"/>
        </w:rPr>
        <w:t>озна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r w:rsidR="0097417E" w:rsidRPr="007B56E0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>ної компетентності через застосування основних принципів, методів, форм та засобів у роботі вихователя; запропоновано модель</w:t>
      </w:r>
      <w:r w:rsidR="0097417E" w:rsidRPr="007B56E0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надано рекомендації для вихователів закладів дошкільної освіти з формування назван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>ої компетентності дітей старшого дошкільного віку у векторі підготовки до Нової української школи.</w:t>
      </w:r>
    </w:p>
    <w:p w14:paraId="6E66D5FD" w14:textId="0D0B379D" w:rsidR="00585E3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Ключові слова: </w:t>
      </w:r>
      <w:r w:rsidR="0097417E" w:rsidRPr="007B56E0">
        <w:rPr>
          <w:rFonts w:ascii="Times New Roman" w:eastAsia="Times New Roman" w:hAnsi="Times New Roman" w:cs="Times New Roman"/>
          <w:i/>
          <w:sz w:val="28"/>
          <w:szCs w:val="28"/>
        </w:rPr>
        <w:t>дитина старшого дошкільного віку</w:t>
      </w:r>
      <w:r w:rsidR="0097417E" w:rsidRPr="0097417E">
        <w:rPr>
          <w:rFonts w:ascii="Times New Roman" w:eastAsia="Times New Roman" w:hAnsi="Times New Roman" w:cs="Times New Roman"/>
          <w:i/>
          <w:sz w:val="28"/>
          <w:szCs w:val="28"/>
        </w:rPr>
        <w:t>; заклад дошкільної освіти</w:t>
      </w:r>
      <w:r w:rsidR="0097417E" w:rsidRPr="0097417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97417E" w:rsidRPr="009741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компетентність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  <w:r w:rsidR="0097417E" w:rsidRPr="0097417E">
        <w:t xml:space="preserve"> </w:t>
      </w:r>
      <w:r w:rsidR="009741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Нова українська школа;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природничо-екологічна компетентність</w:t>
      </w:r>
      <w:r w:rsidR="0097417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A2C41BE" w14:textId="77777777" w:rsidR="00585E30" w:rsidRDefault="00585E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31987" w14:textId="77777777" w:rsidR="00585E3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 2023</w:t>
      </w:r>
    </w:p>
    <w:p w14:paraId="3956FB21" w14:textId="77777777" w:rsidR="00585E30" w:rsidRDefault="00585E3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ECE579" w14:textId="4306CCC7" w:rsidR="00585E3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Постановка проблем</w:t>
      </w:r>
      <w:r w:rsidR="00F72E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 загальному вигляді та її зв’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язок із важливими науковими і практичними завданнями.</w:t>
      </w:r>
    </w:p>
    <w:p w14:paraId="132C2D8C" w14:textId="2780419C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сьогоденні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з пріоритетів 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переорієнтування її системи на потреби людини: вчитися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життя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мати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рівний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доступ до якісної системи освіти. На це мають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спрямов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увагу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зусилля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фахівц</w:t>
      </w:r>
      <w:proofErr w:type="spellEnd"/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галузі освіти.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истема освіти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на шляху істотних змін та трансформації 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реформуванн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прийнято Закон України «Про освіту» (2017, із внесеними змінами (2023),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концептуальні засади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середньої школи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умовах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українськ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 (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Державний стандарт початкової школи (2018), Закон України «Про дошкільну освіту» (у розгляді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читанн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0DC1E7D" w14:textId="77C7B78E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Нова українська школа </w:t>
      </w:r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це довгострокова реформа Міністерства освіти і науки України,</w:t>
      </w:r>
      <w:r w:rsidRPr="007B56E0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що націлена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розбудову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освіти всіх її лан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proofErr w:type="spellEnd"/>
      <w:r w:rsidR="00F72E8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урахуванням індивідуальних особливостей (психологічних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фізичних, інтелектуальних) кожної дитини незалежно від її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вікової категорії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A77F4" w14:textId="5472D1D2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30"/>
          <w:lang w:val="uk-UA"/>
        </w:rPr>
        <w:t>І</w:t>
      </w:r>
      <w:proofErr w:type="spellStart"/>
      <w:r w:rsidR="00F72E8E" w:rsidRPr="007B56E0">
        <w:rPr>
          <w:rFonts w:ascii="Times New Roman" w:eastAsia="Times New Roman" w:hAnsi="Times New Roman" w:cs="Times New Roman"/>
          <w:sz w:val="30"/>
        </w:rPr>
        <w:t>деї</w:t>
      </w:r>
      <w:proofErr w:type="spellEnd"/>
      <w:r w:rsidR="00F72E8E" w:rsidRPr="007B56E0">
        <w:rPr>
          <w:rFonts w:ascii="Times New Roman" w:eastAsia="Times New Roman" w:hAnsi="Times New Roman" w:cs="Times New Roman"/>
          <w:sz w:val="30"/>
        </w:rPr>
        <w:t xml:space="preserve"> та положення </w:t>
      </w:r>
      <w:r w:rsidRPr="007B56E0">
        <w:rPr>
          <w:rFonts w:ascii="Times New Roman" w:eastAsia="Times New Roman" w:hAnsi="Times New Roman" w:cs="Times New Roman"/>
          <w:sz w:val="30"/>
        </w:rPr>
        <w:t>Конц</w:t>
      </w:r>
      <w:r w:rsidR="00F72E8E" w:rsidRPr="007B56E0">
        <w:rPr>
          <w:rFonts w:ascii="Times New Roman" w:eastAsia="Times New Roman" w:hAnsi="Times New Roman" w:cs="Times New Roman"/>
          <w:sz w:val="30"/>
        </w:rPr>
        <w:t>епції «Нова українська школа»</w:t>
      </w:r>
      <w:r w:rsidRPr="007B56E0">
        <w:rPr>
          <w:rFonts w:ascii="Times New Roman" w:eastAsia="Times New Roman" w:hAnsi="Times New Roman" w:cs="Times New Roman"/>
          <w:sz w:val="30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color w:val="000000" w:themeColor="text1"/>
          <w:sz w:val="30"/>
          <w:lang w:val="uk-UA"/>
        </w:rPr>
        <w:t>зазначає О.</w:t>
      </w:r>
      <w:r w:rsidR="00F72E8E" w:rsidRPr="007B56E0">
        <w:rPr>
          <w:rFonts w:ascii="Times New Roman" w:eastAsia="Times New Roman" w:hAnsi="Times New Roman" w:cs="Times New Roman"/>
          <w:color w:val="000000" w:themeColor="text1"/>
          <w:sz w:val="30"/>
          <w:lang w:val="uk-UA"/>
        </w:rPr>
        <w:t> О. 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30"/>
          <w:lang w:val="uk-UA"/>
        </w:rPr>
        <w:t>Сокуренко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30"/>
          <w:lang w:val="uk-UA"/>
        </w:rPr>
        <w:t xml:space="preserve">, </w:t>
      </w:r>
      <w:r w:rsidR="00090D40" w:rsidRPr="007B56E0">
        <w:rPr>
          <w:rFonts w:ascii="Times New Roman" w:eastAsia="Times New Roman" w:hAnsi="Times New Roman" w:cs="Times New Roman"/>
          <w:color w:val="000000" w:themeColor="text1"/>
          <w:sz w:val="30"/>
          <w:lang w:val="uk-UA"/>
        </w:rPr>
        <w:t>«…</w:t>
      </w:r>
      <w:r w:rsidR="00F72E8E" w:rsidRPr="007B56E0">
        <w:rPr>
          <w:rFonts w:ascii="Times New Roman" w:eastAsia="Times New Roman" w:hAnsi="Times New Roman" w:cs="Times New Roman"/>
          <w:sz w:val="30"/>
        </w:rPr>
        <w:t>спонукають у</w:t>
      </w:r>
      <w:r w:rsidRPr="007B56E0">
        <w:rPr>
          <w:rFonts w:ascii="Times New Roman" w:eastAsia="Times New Roman" w:hAnsi="Times New Roman" w:cs="Times New Roman"/>
          <w:sz w:val="30"/>
        </w:rPr>
        <w:t>чителя формувати зміс</w:t>
      </w:r>
      <w:r w:rsidR="00F72E8E" w:rsidRPr="007B56E0">
        <w:rPr>
          <w:rFonts w:ascii="Times New Roman" w:eastAsia="Times New Roman" w:hAnsi="Times New Roman" w:cs="Times New Roman"/>
          <w:sz w:val="30"/>
        </w:rPr>
        <w:t>т початкової освіти на</w:t>
      </w:r>
      <w:r w:rsidRPr="007B56E0">
        <w:rPr>
          <w:rFonts w:ascii="Times New Roman" w:eastAsia="Times New Roman" w:hAnsi="Times New Roman" w:cs="Times New Roman"/>
          <w:sz w:val="30"/>
        </w:rPr>
        <w:t xml:space="preserve"> засадах міжпредметної інтеграц</w:t>
      </w:r>
      <w:r w:rsidR="00F72E8E" w:rsidRPr="007B56E0">
        <w:rPr>
          <w:rFonts w:ascii="Times New Roman" w:eastAsia="Times New Roman" w:hAnsi="Times New Roman" w:cs="Times New Roman"/>
          <w:sz w:val="30"/>
        </w:rPr>
        <w:t>ії і практичної  спрямованості, що дозволяє</w:t>
      </w:r>
      <w:r w:rsidRPr="007B56E0">
        <w:rPr>
          <w:rFonts w:ascii="Times New Roman" w:eastAsia="Times New Roman" w:hAnsi="Times New Roman" w:cs="Times New Roman"/>
          <w:sz w:val="30"/>
        </w:rPr>
        <w:t xml:space="preserve"> створити умови для цілісного спри</w:t>
      </w:r>
      <w:r w:rsidR="00F72E8E" w:rsidRPr="007B56E0">
        <w:rPr>
          <w:rFonts w:ascii="Times New Roman" w:eastAsia="Times New Roman" w:hAnsi="Times New Roman" w:cs="Times New Roman"/>
          <w:sz w:val="30"/>
        </w:rPr>
        <w:t xml:space="preserve">ймання і пізнання навколишньої дійсності </w:t>
      </w:r>
      <w:r w:rsidR="00BD2A60" w:rsidRPr="007B56E0">
        <w:rPr>
          <w:rFonts w:ascii="Times New Roman" w:eastAsia="Times New Roman" w:hAnsi="Times New Roman" w:cs="Times New Roman"/>
          <w:sz w:val="30"/>
        </w:rPr>
        <w:t>молодших школярів</w:t>
      </w:r>
      <w:r w:rsidRPr="007B56E0">
        <w:rPr>
          <w:rFonts w:ascii="Times New Roman" w:eastAsia="Times New Roman" w:hAnsi="Times New Roman" w:cs="Times New Roman"/>
          <w:sz w:val="30"/>
        </w:rPr>
        <w:t xml:space="preserve">, формування ключових </w:t>
      </w:r>
      <w:proofErr w:type="spellStart"/>
      <w:r w:rsidRPr="007B56E0">
        <w:rPr>
          <w:rFonts w:ascii="Times New Roman" w:eastAsia="Times New Roman" w:hAnsi="Times New Roman" w:cs="Times New Roman"/>
          <w:sz w:val="30"/>
        </w:rPr>
        <w:t>компетентностей</w:t>
      </w:r>
      <w:proofErr w:type="spellEnd"/>
      <w:r w:rsidRPr="007B56E0">
        <w:rPr>
          <w:rFonts w:ascii="Times New Roman" w:eastAsia="Times New Roman" w:hAnsi="Times New Roman" w:cs="Times New Roman"/>
          <w:sz w:val="30"/>
        </w:rPr>
        <w:t>,</w:t>
      </w:r>
      <w:r w:rsidRPr="007B56E0">
        <w:rPr>
          <w:rFonts w:ascii="Times New Roman" w:eastAsia="Times New Roman" w:hAnsi="Times New Roman" w:cs="Times New Roman"/>
          <w:color w:val="002060"/>
          <w:sz w:val="30"/>
        </w:rPr>
        <w:t xml:space="preserve"> </w:t>
      </w:r>
      <w:r w:rsidR="00BD2A60" w:rsidRPr="007B56E0">
        <w:rPr>
          <w:rFonts w:ascii="Times New Roman" w:eastAsia="Times New Roman" w:hAnsi="Times New Roman" w:cs="Times New Roman"/>
          <w:sz w:val="30"/>
          <w:lang w:val="uk-UA"/>
        </w:rPr>
        <w:t xml:space="preserve">що </w:t>
      </w:r>
      <w:proofErr w:type="spellStart"/>
      <w:r w:rsidRPr="007B56E0">
        <w:rPr>
          <w:rFonts w:ascii="Times New Roman" w:eastAsia="Times New Roman" w:hAnsi="Times New Roman" w:cs="Times New Roman"/>
          <w:sz w:val="30"/>
        </w:rPr>
        <w:t>необхідн</w:t>
      </w:r>
      <w:proofErr w:type="spellEnd"/>
      <w:r w:rsidRPr="007B56E0">
        <w:rPr>
          <w:rFonts w:ascii="Times New Roman" w:eastAsia="Times New Roman" w:hAnsi="Times New Roman" w:cs="Times New Roman"/>
          <w:sz w:val="30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30"/>
        </w:rPr>
        <w:t xml:space="preserve"> для успішно</w:t>
      </w:r>
      <w:r w:rsidRPr="007B56E0">
        <w:rPr>
          <w:rFonts w:ascii="Times New Roman" w:eastAsia="Times New Roman" w:hAnsi="Times New Roman" w:cs="Times New Roman"/>
          <w:sz w:val="30"/>
          <w:lang w:val="uk-UA"/>
        </w:rPr>
        <w:t xml:space="preserve">го </w:t>
      </w:r>
      <w:proofErr w:type="spellStart"/>
      <w:r w:rsidRPr="007B56E0">
        <w:rPr>
          <w:rFonts w:ascii="Times New Roman" w:eastAsia="Times New Roman" w:hAnsi="Times New Roman" w:cs="Times New Roman"/>
          <w:sz w:val="30"/>
          <w:lang w:val="uk-UA"/>
        </w:rPr>
        <w:t>самоздійснення</w:t>
      </w:r>
      <w:proofErr w:type="spellEnd"/>
      <w:r w:rsidRPr="007B56E0">
        <w:rPr>
          <w:rFonts w:ascii="Times New Roman" w:eastAsia="Times New Roman" w:hAnsi="Times New Roman" w:cs="Times New Roman"/>
          <w:sz w:val="30"/>
          <w:lang w:val="uk-UA"/>
        </w:rPr>
        <w:t xml:space="preserve"> та саморозвитку</w:t>
      </w:r>
      <w:r w:rsidRPr="007B56E0">
        <w:rPr>
          <w:rFonts w:ascii="Times New Roman" w:eastAsia="Times New Roman" w:hAnsi="Times New Roman" w:cs="Times New Roman"/>
          <w:sz w:val="30"/>
        </w:rPr>
        <w:t xml:space="preserve"> особистості</w:t>
      </w:r>
      <w:r w:rsidRPr="007B56E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BD2A6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</w:t>
      </w:r>
      <w:proofErr w:type="spellEnd"/>
      <w:r w:rsidR="00BD2A6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О., 2020, С. 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61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62).</w:t>
      </w:r>
    </w:p>
    <w:p w14:paraId="56289D9C" w14:textId="037A3CAF" w:rsidR="00585E30" w:rsidRPr="007B56E0" w:rsidRDefault="00090D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структурі Нової української школи початкова школа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фундамент подальшої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освіти та успішності учня, що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має формуватися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закладен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ще в дошкільному віці. </w:t>
      </w:r>
    </w:p>
    <w:p w14:paraId="6F335EEF" w14:textId="5D035A0A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У Концепції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Нової української школи поняття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«компетентність»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 xml:space="preserve"> як динамічна комбінація знань,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способів мислення, поглядів,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цінностей,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умінь,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навичок та інших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якостей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, що зумовлю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здатність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дитини успішно проводити професійну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або дальшу навчальну діяльність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(Концепція Нової української школи,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2016, </w:t>
      </w:r>
      <w:r w:rsidR="00BD2A60" w:rsidRPr="007B5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 10).</w:t>
      </w:r>
    </w:p>
    <w:p w14:paraId="20CDDAEE" w14:textId="25CD6159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У Базовому компоненті дошкільної освіти (нова редакція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(2021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«компетентність» визначено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7B56E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дошкільної освіти та особистісне на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буття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відображ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систему взаємопов’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язаних компонентів психічного,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фізичного, соціального, духовного розвитку особистості дитини.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аголошується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що перед вступом до школи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</w:rPr>
        <w:t>дитини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формувати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</w:rPr>
        <w:t>такі компетентності,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як: рухов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spellStart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здоров’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язбережувальна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особистісна, предметно-практична, сенсорно-пізнавальна, ігрова, соціально-громадянська, природничо-екологічна, мовленнєва, художньо-мовленнєва,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комунікативна, </w:t>
      </w:r>
      <w:proofErr w:type="spellStart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мистецько</w:t>
      </w:r>
      <w:proofErr w:type="spellEnd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-творча</w:t>
      </w:r>
      <w:r w:rsidRPr="007B56E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(Базовий компонент дошкільної освіти (нова редакція),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2021,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 4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–5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454A9B7" w14:textId="4E180DEE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>Окреслення невиріше</w:t>
      </w:r>
      <w:r w:rsidR="00FD2AA2" w:rsidRPr="007B56E0">
        <w:rPr>
          <w:rFonts w:ascii="Times New Roman" w:eastAsia="Times New Roman" w:hAnsi="Times New Roman" w:cs="Times New Roman"/>
          <w:b/>
          <w:sz w:val="28"/>
          <w:szCs w:val="28"/>
        </w:rPr>
        <w:t>них питань, порушених у статті.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Проблему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формування природничо-екологічної компетентності д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ітей дошкільного віку розкрито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роботах З.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Плохій, Г.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Бєлєнької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Т.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Науменко, О.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А. 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Половіної</w:t>
      </w:r>
      <w:proofErr w:type="spellEnd"/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тощо;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висвітлено</w:t>
      </w:r>
      <w:r w:rsidRPr="007B56E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таких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документах</w:t>
      </w:r>
      <w:r w:rsidRPr="007B56E0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 України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Про дошкільну освіту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(2001);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Оновлений Базовий компонент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стандарт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(Наказ М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іністерства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науки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України № 33 від 12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грудня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освітні комплексні програми: «Впевнений старт» (2017), «Дитина» (2020), «Українське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» (2017).</w:t>
      </w:r>
    </w:p>
    <w:p w14:paraId="0EFF8F60" w14:textId="2C53171C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проблеми формування природничо-екологічної компетентності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дітей старшого дошкільного віку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потр</w:t>
      </w:r>
      <w:proofErr w:type="spellEnd"/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бу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перегляду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сутності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екологічної освіти, формування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природничих</w:t>
      </w:r>
      <w:r w:rsidRPr="007B56E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уявлень дітей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підходів до організації екологічного виховання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вихователеві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закладу дошкільної освіти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важливо правильно спланувати та організувати ос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</w:rPr>
        <w:t>вітній процес так, аби набуття природничо-екологічної компетентності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було дієвим та ефективним, адже від цього буде залежати розвиток дітей та їх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культура поведінки в природі в майбутньому.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дне</w:t>
      </w:r>
      <w:proofErr w:type="spellEnd"/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 головних завдань, що потрібно викона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>в закладі дошкільної освіти 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допомогти дитині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усвідомити себе активним суб’єктом природи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світу, у якому дитина живе. Це зумовило вибір теми статті та розкриття означеної проблеми.</w:t>
      </w:r>
    </w:p>
    <w:p w14:paraId="7D2C0AB2" w14:textId="2921241D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>Формулювання мети і завдань статті.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Метою статті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D40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проблеми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природничо-екологічної компетентності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дітей старшого дошкільного віку під час підготовки до Нової української школи.</w:t>
      </w:r>
    </w:p>
    <w:p w14:paraId="1DA3510B" w14:textId="77777777" w:rsidR="00585E30" w:rsidRPr="007B56E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У статті поставлені такі </w:t>
      </w: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68C892" w14:textId="392E7EF7" w:rsidR="00585E30" w:rsidRPr="007B56E0" w:rsidRDefault="00A0224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З’ясувати особливості</w:t>
      </w:r>
      <w:r w:rsidRPr="007B56E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природничо-екологічної компетентності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дітей старшого дошкільного віку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7E35E02" w14:textId="4DB4ED44" w:rsidR="00585E30" w:rsidRPr="007B56E0" w:rsidRDefault="00A0224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Визначити принцип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методи, форм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засоб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природничо-екологічної компетентності 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старш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дошкільн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иків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89A4BD1" w14:textId="77777777" w:rsidR="00585E30" w:rsidRPr="007B56E0" w:rsidRDefault="00A0224A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Розробити модель та рекомендації для вихователів закладів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формування природничо-екологічної компетентності в дітей старшого дошкільного віку.</w:t>
      </w:r>
    </w:p>
    <w:p w14:paraId="625B69A4" w14:textId="77777777" w:rsidR="00585E30" w:rsidRPr="007B56E0" w:rsidRDefault="00A022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наукових досліджень і публікацій. </w:t>
      </w:r>
    </w:p>
    <w:p w14:paraId="67F094D0" w14:textId="6F640CA2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аукові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підходи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 екологічно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ї освіти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виховання дітей старшого дошкільного віку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 умовах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сьогодення</w:t>
      </w:r>
      <w:r w:rsidR="00FD2AA2"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розроблені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 дослідженнях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учених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Плохій, Г.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Чорної, Л.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Присяжнюк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Д.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Рудишина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С. В.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Шмалєй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D2AA2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визначено психолого-педагогічні основи екологічної освіти та виховання.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чені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AA2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З. П. Плохій,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Г. В. Чорна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стверджують, що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дошкільники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вже здатні зрозуміти </w:t>
      </w:r>
      <w:r w:rsidR="00090D40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екологічні проблеми сучасності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зацікавлені </w:t>
      </w:r>
      <w:r w:rsidR="00FD2AA2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0D40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розв’язува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нні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зазначаю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початок становлення екологічного світогляду припадає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саме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на період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дошкільного віку. </w:t>
      </w:r>
      <w:proofErr w:type="spellStart"/>
      <w:r w:rsidR="00FD09F8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Cаме</w:t>
      </w:r>
      <w:proofErr w:type="spellEnd"/>
      <w:r w:rsidR="00FD09F8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дошкільному віц</w:t>
      </w:r>
      <w:r w:rsidR="00B065BF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у процесі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освітньо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дітей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формуються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основи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світу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екологічної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свідом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леності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 активної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взаємодії з природою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2AA2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(Плохій З. П., 2010, С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56)</w:t>
      </w:r>
      <w:r w:rsidR="00FD2AA2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389E068" w14:textId="74723EA0" w:rsidR="00585E30" w:rsidRPr="007B56E0" w:rsidRDefault="00F627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Зазначимо, що в рамк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ах украї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нської екологічної освіти почали використовувати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поняття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екологічна компетентність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Згідно з визначенням С. В.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Шмал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екологічна компетентність –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головна мета і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результат екологічної освіти дошкільників, здатність до оцінювання екологічни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х проблем (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В., 2008, С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 64)</w:t>
      </w:r>
      <w:r w:rsidR="00A0224A" w:rsidRPr="007B56E0">
        <w:rPr>
          <w:lang w:val="uk-UA"/>
        </w:rPr>
        <w:t>.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подальшому становленні дошкільників це сприятиме виробленню у них соціальної активності, свідомому дотриманню норм поведінки в природі, </w:t>
      </w:r>
      <w:r w:rsidR="00FD09F8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запобігання заподіювання їй шкоди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порушення та забруднення природного середовища, а також усвідомлення важливості проблем, ак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туальності та універсальності.</w:t>
      </w:r>
    </w:p>
    <w:p w14:paraId="2B72BE63" w14:textId="0AFBF4B7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Концептуальні положення екологічного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напряму педагогіки уточнювали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Бєлєнька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Науменко, О.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Половіна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Іщенко.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и стверджують, що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складником життєвої компетентності дошкільника є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еколого-природнича компетентність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містить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знання про природу, обізнаність із правилами природокористування та їх дотримання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позитивне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-ціннісне ставлення до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обєктів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244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діяльнісно-практичний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інтелектуальний (когнітивний)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-ціннісний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компоненти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Бєлєнька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Науменко Т.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Половіна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2013,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32)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27E5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Уважаємо, що одним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F627E5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складників (компонентів) еколого-природничої компетентності може бути особистісний</w:t>
      </w:r>
      <w:r w:rsidR="00FD09F8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компонент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містить сукупність </w:t>
      </w:r>
      <w:r w:rsidR="00F627E5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таких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важливих для екологічної діяльності якостей</w:t>
      </w:r>
      <w:r w:rsidR="00FD09F8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дошкільника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відповідальність, самостійність, гуманізм,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емпатійність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толерантність,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комунікативність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шанобливість та доброзичливість. Це сприятиме здатності до комунікативної взаємодії у сфері екології та особистісного саморозвитку впродовж життя . </w:t>
      </w:r>
    </w:p>
    <w:p w14:paraId="6BFEB62D" w14:textId="68DF59C1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Подібн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складники еколого-природничої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компетентності дошкільн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иків визначає Н. С. </w:t>
      </w:r>
      <w:proofErr w:type="spellStart"/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Ошуркевич</w:t>
      </w:r>
      <w:proofErr w:type="spellEnd"/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передбачають: усвідомлення себе частиною великого світу природи; знання про природ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не довкілля Землі та взаємодії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ньому; збереження, догляд та захист природного середовища; дотримання правил доцільного природокористування та заощадливості у використанні природних ресурсів, тобто здатність до актив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ної природоохоронної діяльності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proofErr w:type="spellStart"/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Ошуркевич</w:t>
      </w:r>
      <w:proofErr w:type="spellEnd"/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С., 2018, 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F4A08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60–61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 да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сть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змогу сформувати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адек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ватні екологічні  уявлення, суб’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єктивне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 до природи, систему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мінь та навичок взаємодії з природою. </w:t>
      </w:r>
    </w:p>
    <w:p w14:paraId="259FD0DD" w14:textId="1121D310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Учені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Чорна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Г. З.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Скірко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вважа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що д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природничо-екологічної компетентності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дітей старшого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дошкільного віку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бути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уявлен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 п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</w:rPr>
        <w:t>рироду планети Земля і Всесвіту, зокрема</w:t>
      </w:r>
      <w:r w:rsidRPr="007B56E0"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елементарні уявлення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те, як людина досліджує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Космос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, що на планеті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є неживі та живі об’єкти природи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розуміють,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Земля 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частин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неосяжного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Космосу,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об’єкти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якого (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планети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зорі,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метеорити,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комети</w:t>
      </w:r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ін.) </w:t>
      </w:r>
      <w:proofErr w:type="spellStart"/>
      <w:r w:rsidR="00F627E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розташовні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дуже великій відстані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Чорна Г.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Скірко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2021</w:t>
      </w:r>
      <w:r w:rsidR="00D97851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27E5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164).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у дітей формують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знання про Землю як планету та фактори, що забезпечують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наявність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життя на ній. </w:t>
      </w:r>
    </w:p>
    <w:p w14:paraId="7F1C7324" w14:textId="3A7F9781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еред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природничо-екологічної компетентності дітей старшого дошкільного віку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казує Л.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А.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Присяжнюк</w:t>
      </w:r>
      <w:proofErr w:type="spellEnd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є: усвідомлення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між тварин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ним 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рослин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 світом 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Start"/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німи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функціями.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Учена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вважає, що діти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цьо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розуміють особливості й умови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розвитку рослин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встановлю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: як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екологічні фактори впливають на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об’єкт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природи (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Присяжнюк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2016,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44).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Це означає, що в дошкільників формують уявлення про наукову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картину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світу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підтримують та розвивають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стійкий інтерес до пізнання природи</w:t>
      </w:r>
      <w:r w:rsidR="00AF519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довкілля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17A2983" w14:textId="18373082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Психологічними основами формування природничо-екологічної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дітей старшого дошкільного віку є ідеї Л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8A1376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Виготського,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Запорожця та </w:t>
      </w:r>
      <w:proofErr w:type="spellStart"/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</w:t>
      </w:r>
      <w:r w:rsidR="00AF519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ших</w:t>
      </w:r>
      <w:proofErr w:type="spellEnd"/>
      <w:r w:rsidR="00AF519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учених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ґрунтуються на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відповідн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знань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індивідуальним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віковим особливостям дошкільників, їх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ньому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наочн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о-образному мисленні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дієв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емоційн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сприйнятт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973CC3" w14:textId="357EE025" w:rsidR="00585E30" w:rsidRPr="007B56E0" w:rsidRDefault="00A0224A">
      <w:pPr>
        <w:spacing w:line="360" w:lineRule="auto"/>
        <w:ind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публікацій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облять акцент на вихованні 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дошкільників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цінн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>існого ставлення до природи, що полягає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розумінні та осмисленні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>низки екологічних проблем і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готовності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 xml:space="preserve"> різні практичні дії,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 збереження природного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>, відмову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від спожив</w:t>
      </w:r>
      <w:r w:rsidR="008A1376" w:rsidRPr="007B56E0">
        <w:rPr>
          <w:rFonts w:ascii="Times New Roman" w:eastAsia="Times New Roman" w:hAnsi="Times New Roman" w:cs="Times New Roman"/>
          <w:sz w:val="28"/>
          <w:szCs w:val="28"/>
        </w:rPr>
        <w:t>ацтва щодо природи та на важливість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рахування соціально-економічних умов сучасності. </w:t>
      </w:r>
    </w:p>
    <w:p w14:paraId="3302EB32" w14:textId="05B9B097" w:rsidR="00585E30" w:rsidRPr="007B56E0" w:rsidRDefault="00A0224A">
      <w:pPr>
        <w:spacing w:line="360" w:lineRule="auto"/>
        <w:ind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основі теоретичного обґрунтування науково-методичної літератури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означи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такі особливості формування природничо-екологічної компетентності дітей старшого дошкільного віку:</w:t>
      </w:r>
    </w:p>
    <w:p w14:paraId="1205A0C1" w14:textId="77777777" w:rsidR="00585E30" w:rsidRPr="007B56E0" w:rsidRDefault="00A0224A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Психологічна готовність дітей до наочної представленості, дієвості, систематизації знань та емоційного сприйняття відповідно до вікових особливостей.</w:t>
      </w:r>
    </w:p>
    <w:p w14:paraId="7CF4B971" w14:textId="77777777" w:rsidR="00585E30" w:rsidRPr="007B56E0" w:rsidRDefault="00A0224A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законів природи.</w:t>
      </w:r>
    </w:p>
    <w:p w14:paraId="537B2022" w14:textId="479EF21D" w:rsidR="00585E30" w:rsidRPr="007B56E0" w:rsidRDefault="00A0224A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онкретні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знання про природу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планети Земля та Всесвіту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позитивне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-ціннісне ставлення до її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об’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єктів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із правилами природокористування та їх до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держання,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природодоцільної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поведінки.</w:t>
      </w:r>
    </w:p>
    <w:p w14:paraId="358C8A66" w14:textId="77777777" w:rsidR="00585E30" w:rsidRPr="007B56E0" w:rsidRDefault="00A0224A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нтегрований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підхід до організації ознайомлення дітей старшого дошкільного віку з природним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середовищем.</w:t>
      </w:r>
    </w:p>
    <w:p w14:paraId="6BA640EC" w14:textId="77777777" w:rsidR="00585E30" w:rsidRPr="007B56E0" w:rsidRDefault="00A0224A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розвивального природного середовища в закладі дошкільної освіти при дотриманні психолого-педагогічних, санітарно-гігієнічних, матеріально-технічних та естетичних умов: поєднанні космічного, країнознавчого та краєзнавчого підходів, що дасть змогу вихователям зробити змістовнішими та цікавішими бесіди, розповіді, дидактичні ігри, досліди, а дітям – поступово набувати знання про різноманітність світу природи.</w:t>
      </w:r>
    </w:p>
    <w:p w14:paraId="64157DB7" w14:textId="786016E2" w:rsidR="00585E30" w:rsidRPr="007B56E0" w:rsidRDefault="00E7792C">
      <w:pPr>
        <w:pStyle w:val="af9"/>
        <w:numPr>
          <w:ilvl w:val="0"/>
          <w:numId w:val="6"/>
        </w:numPr>
        <w:spacing w:line="360" w:lineRule="auto"/>
        <w:ind w:left="0" w:right="-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Підбір спектра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принципів, форм, методів та прийомів під час освітньої взаємодії природ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ничо-екологічного змісту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підтримання інтересу дітей до теми та спонукання їх до діяльності. </w:t>
      </w:r>
    </w:p>
    <w:p w14:paraId="2784C98C" w14:textId="209BA50F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>Виклад основного ма</w:t>
      </w:r>
      <w:r w:rsidR="00E7792C" w:rsidRPr="007B56E0">
        <w:rPr>
          <w:rFonts w:ascii="Times New Roman" w:eastAsia="Times New Roman" w:hAnsi="Times New Roman" w:cs="Times New Roman"/>
          <w:b/>
          <w:sz w:val="28"/>
          <w:szCs w:val="28"/>
        </w:rPr>
        <w:t>теріалу з обґрунтуванням</w:t>
      </w:r>
      <w:r w:rsidR="00E7792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набут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их наукових результатів.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оновленим Базовим компонентом дошкільної освіти (2021) природничо-екологічна компетентність – це здатність дитини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природодоцільної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поведінки в різних життєвих ситуаціях, що ґрунтується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-ціннісному ставленні до природи, зн</w:t>
      </w:r>
      <w:r w:rsidR="00E7792C">
        <w:rPr>
          <w:rFonts w:ascii="Times New Roman" w:eastAsia="Times New Roman" w:hAnsi="Times New Roman" w:cs="Times New Roman"/>
          <w:sz w:val="28"/>
          <w:szCs w:val="28"/>
        </w:rPr>
        <w:t xml:space="preserve">аннях її законів та формується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просторі пізнавальної, дослідницької,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-побутової та ігрової діяльності (Базовий компонент дошкільної освіти (нова редакція), 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2021,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 12).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 xml:space="preserve">Схарактеризуємо </w:t>
      </w:r>
      <w:proofErr w:type="spellStart"/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кож</w:t>
      </w:r>
      <w:proofErr w:type="spellEnd"/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з видів діяльності, що впливають на формування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природничо-екологічної компетентності на ос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нові принципів, методів, форм 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засобів. </w:t>
      </w:r>
    </w:p>
    <w:p w14:paraId="2C34C133" w14:textId="35F43ABE" w:rsidR="00585E30" w:rsidRPr="007B56E0" w:rsidRDefault="00A0224A">
      <w:pPr>
        <w:spacing w:line="360" w:lineRule="auto"/>
        <w:ind w:left="100" w:right="6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Відкриття загадкового і складного світу природи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дошкільники здійснюють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процесі пізнавальної діяльності. Отримання інформації, її аналіз, оцінка, засвоєння, тобто трансформація на рівень знань уможливлюється завдяки комплексному функціонуванню психічних процесів: сприймання, відчуття, пам’яті, уваги, уяви, мислення, мовлення. Пізнавальна діяльність є органічним складником усіх видів дитячої діяльності. Найбільший потенціал мають такі її форми: заняття природничо-екологічного змісту, екскурсії, цільові прогулянки на природу, еколого-психологічні тренінги.</w:t>
      </w:r>
    </w:p>
    <w:p w14:paraId="7EE483FC" w14:textId="1BBE6712" w:rsidR="00585E30" w:rsidRPr="007B56E0" w:rsidRDefault="00A0224A">
      <w:pPr>
        <w:spacing w:line="360" w:lineRule="auto"/>
        <w:ind w:left="10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ослідницько-пошукова діяльність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з позиції ознайомлення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з природою і екологічної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є одним із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провідних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видів діяльності дитини. Принципова відмінність цієї діяльності по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 xml:space="preserve">лягає в тому, що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мотивувальний до такої діяльності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образ цілі ще не сформован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, не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визначений 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>стійкий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У процесі пошуку він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уточнюється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стає ясним і зрозумілим. Основним видом дослідницької діяльності є експериментування. Під час експериментування важливо створити умови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F5199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за яких дошкільник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відчуває 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себе справжнім дослідником, 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самостійно впливає різними способ</w:t>
      </w:r>
      <w:r w:rsidR="00E7792C" w:rsidRPr="007B56E0">
        <w:rPr>
          <w:rFonts w:ascii="Times New Roman" w:eastAsia="Times New Roman" w:hAnsi="Times New Roman" w:cs="Times New Roman"/>
          <w:sz w:val="28"/>
          <w:szCs w:val="28"/>
        </w:rPr>
        <w:t>ами на природні об’єкти, для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їх повнішого пізнання і засвоєння. Це створює сприятливе підґрунтя для розвитку мислення дошкільника.</w:t>
      </w:r>
    </w:p>
    <w:p w14:paraId="1FA85F2C" w14:textId="71CCD0C5" w:rsidR="00585E30" w:rsidRPr="007B56E0" w:rsidRDefault="00E7792C">
      <w:pPr>
        <w:spacing w:line="360" w:lineRule="auto"/>
        <w:ind w:left="10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Трудову (господарсько-побутову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діяльність уважають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невідділь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ним складником ознайомлення дошкільників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 навколишнім світом природи, а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останні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и – також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екологічної освіти. Вихователь організовує такі види праці: вирощування ро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слин, догляд за тваринами, діяльність, що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спрямована на охорону приро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ди.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Най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ефективн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іш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щодо викори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стання праці на природі,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формування природничо-еколог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ічної компетентності дошкільнят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є вирощування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рослин на квітниках,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мінігородах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теплицях,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кутку природи, в кімнатних умовах протягом усього року, коли дитина може простежити результат своєї роботи від початку й до кінця. При цьому праця має бути посильною д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ля кожної дитини з урахуванням гендерного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. Важливо також перед початком 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трудової діяльності сформувати в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дитини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пози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ставлення до об’єкта: показати, що об’єкт живий і потребує догляду, бережного ставлення конкретної дитини. Наприклад, «Без твоєї допомоги рослина може загинути, а хом’ячок – померти, якщо його не годувати систематично». Особливу увагу доцільно звернути на організацію праці з охорони природного довкілля: виготовлення штучних гніздівель, годівничок, підгодовування тварин взимку, висаджування саджанців дерев у селі, місті, участь у природоохоронних акціях (напр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 xml:space="preserve">иклад, «Допоможемо черв’ячку» – </w:t>
      </w:r>
      <w:proofErr w:type="spellStart"/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зби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дощових черв’яків на асфальтових покриттях, плитці ділянки закладу після дощу та повернення їх у ґрунт).</w:t>
      </w:r>
    </w:p>
    <w:p w14:paraId="1957E1F2" w14:textId="77777777" w:rsidR="00585E30" w:rsidRPr="007B56E0" w:rsidRDefault="00A0224A">
      <w:pPr>
        <w:spacing w:line="360" w:lineRule="auto"/>
        <w:ind w:left="100"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Організовуючи ігрову діяльність природничо-екологічного змісту, вихователям доцільно реалізовувати такі підходи:</w:t>
      </w:r>
    </w:p>
    <w:p w14:paraId="5B83B4EA" w14:textId="60FEA18D" w:rsidR="00585E30" w:rsidRPr="007B56E0" w:rsidRDefault="00A0224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Створення нових ігор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набуттям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екологічн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природоохоронн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начення</w:t>
      </w:r>
      <w:proofErr w:type="spellEnd"/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6C05118" w14:textId="744E38B7" w:rsidR="00585E30" w:rsidRPr="007B56E0" w:rsidRDefault="00A0224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Екологізація традиційних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(дидактичних, сюжетно-рольових тощо)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ігор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F3E89F" w14:textId="77E2ADD4" w:rsidR="00585E30" w:rsidRPr="007B56E0" w:rsidRDefault="00A0224A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Адаптація народних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(рухливих)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ігор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3012F8" w14:textId="1741D4BA" w:rsidR="00585E30" w:rsidRPr="007B56E0" w:rsidRDefault="00A0224A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При цьому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потрібно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пам’ятати, що під час екологізації традиційних сюжетно-рольових ігор «Дитячий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адок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«Сім’я», «Магазин» тощо необхідно дотримуватися принципів нау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ковості та доступності у відборі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змісту природничо-екологічних знань.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Значний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потенціал для фіксації знань про об’єкти природи мають будівельно-конструкційні ігри з природним матеріалом: піском, снігом, глиною, гілочками, камінцями. Для театралізованих і режисерських ігор важливо пропону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вати твори як основу сюжету, 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 xml:space="preserve">відображають реальні процеси в природі і взаємозв’язки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між її об’єктами. Так, жабка і ведмідь не можуть подорожувати зимовим лісом.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Різновидом сучасних дидактичних ігор є інтелектуальні ігри: КВК, брейн-ринги, «Що? Де? Коли?» тощо. Досить універсальними є рухливі ігри природничо-екологічного змісту, оскільки в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они розвивають фізичні якості,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досконалюють основні рухи дошкільнят, допомагають їм цікаво та невимушено засвоїти певні знання про об’єкти природи. </w:t>
      </w:r>
    </w:p>
    <w:p w14:paraId="2154B400" w14:textId="5A488D53" w:rsidR="00585E30" w:rsidRPr="007B56E0" w:rsidRDefault="00A0224A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У формуванні природничо-екологічної компетентності дошкільнят доцільно 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послугов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уватися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такими принципами відбору форм і методів: науковості, позитивізму, проблемності, системності, наочності, гуманності, послідовності, інтеграції.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Охарактеризуємо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із принципів.</w:t>
      </w:r>
    </w:p>
    <w:p w14:paraId="498A19E0" w14:textId="730AFDC3" w:rsidR="00585E30" w:rsidRPr="007B56E0" w:rsidRDefault="00A3109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добирання освітнього матеріалу з природи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потрібно врахувати принцип науковості – відомості про рослин, тварин, явища живої та неживої природи,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мають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зрозумілі дітям відповідно до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 їхнього сприймання й рівня когнітивних здібностей.</w:t>
      </w:r>
    </w:p>
    <w:p w14:paraId="520F70DA" w14:textId="36D9383E" w:rsidR="00585E30" w:rsidRPr="007B56E0" w:rsidRDefault="00A0224A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ринцип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позитивізму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передбачає виховання і навчання дітей 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схвальних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прикладах. Так,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практиці екологічної освіти 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шир</w:t>
      </w:r>
      <w:proofErr w:type="spellStart"/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ені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заборони, з якими педагоги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ознайомлюють дітей. Н</w:t>
      </w:r>
      <w:proofErr w:type="spellStart"/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асамперед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це заборони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пов’язані з вивченням правил поведінки на природі (наприклад, не ламати гілля, кущі від дерев, не залишати сміття в місцях відпочинку, не рвати квітів, не топтати траву, не брати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 рук дитинчат тварин тощо).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сі ці заборони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оформлю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у вигляді природоохоронних знаків, але дитина повинна мати завжди альтернативу: що можна робити, а що не можна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ому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 практиці роботи ек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ологічної освіти рекомендують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використовувати зна</w:t>
      </w:r>
      <w:r w:rsidR="00A31096" w:rsidRPr="007B56E0">
        <w:rPr>
          <w:rFonts w:ascii="Times New Roman" w:eastAsia="Times New Roman" w:hAnsi="Times New Roman" w:cs="Times New Roman"/>
          <w:sz w:val="28"/>
          <w:szCs w:val="28"/>
        </w:rPr>
        <w:t>ки трьох видів: заборонні, дозвільн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</w:rPr>
        <w:t>(можна квіти нюхати, спостерігати за жуками й іншими комахами, що на них прилітають; можна малювати, можна складати про них казки)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</w:rPr>
        <w:t>та рекомендаційні (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поливати квіти, обгородити мурашник, якщо він потерпає від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обтоптування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розвішувати годівнички на деревах тощо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694A2A" w14:textId="7036CB0E" w:rsidR="00585E30" w:rsidRPr="007B56E0" w:rsidRDefault="00FA53F7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 проблемності полягає в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щоб створити для дітей ситуацію, за якої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доцільно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активізувати навчання, надаючи йому пошукового характеру, наприклад, під час розповіді вихователя, чи спостереження за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об’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єктами природи, чи аналізу яко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сь процесу, чи практичної діяльності. Вона ст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ворюється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долання труднощів у дітей через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власну розумову діяльність. Важливо, 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щоб проблемна ситуація була пов’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язана з інтересами та досвідом дошкільникі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в, т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оді забезпечуватиметься піднесення емоційного стану дітей, збуджуватиметься їх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ній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інтерес до нового. Створені в такий спосіб умови сприятимуть активізації пізнавальної діяльності дітей.</w:t>
      </w:r>
    </w:p>
    <w:p w14:paraId="234F0779" w14:textId="003A8DD7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Принципи сис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темності та послідовності потребу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ють дотримання поступового викладу матеріалу для ознайомлення з окремими темами, забезпечення логічної системної посл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ідовності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засвоєнні знань та способів дій, вибору форм і методів під час організації освітнього процес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 та контролю за пізнавальною діяльністю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старшого дошкільного віку. Це дасть змогу</w:t>
      </w:r>
      <w:r w:rsidRPr="007B56E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вихователям досягти поставленої мети в роботі з дітьми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значною економією часу.</w:t>
      </w:r>
    </w:p>
    <w:p w14:paraId="29DE7B1C" w14:textId="4F8FDC96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принципу наочності ґрунтується не на абстрактних поняттях і словах, а на конкретних 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образах (предметах, макетах, об’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єктах жив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ої та неживої природи тощо), що безпосередньо сприймають діти. Сприймання, розуміння, запам’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ятовування низки пре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дметів, 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представлені на картинках або моделях, відбувається кращ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е, швидше та легше, ніж тих, 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представлені в словесній або письмовій формі.</w:t>
      </w:r>
    </w:p>
    <w:p w14:paraId="5725A5F4" w14:textId="2224907A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Принцип гуманності передбачає створення передумов доброзичливої взаємодії з навколишнім середовищем відповідн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 до напрям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ів: розрізнення природного і рукотв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орного, станів рослин і тварин у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різні пори року; постійне піклуванн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 про мешканців живого куточка в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закладі дошкільної освіти, д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омашніх тварин, водойм, степу і/а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 лісу; надання посильної допомоги для створ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ення та підтримування об’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єктів живої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природи у сприятливих умовах.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Важливим є дотримування правил ціннісног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 ставлення дітей до природи, збереження чистоти довкілля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A5C781A" w14:textId="7D0308DE" w:rsidR="00585E30" w:rsidRPr="007B56E0" w:rsidRDefault="00C70649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осув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ання принципу інтеграції дає змогу вихователеві забезпечити системність знань 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ітей старшого дошкільного віку в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поєднанні різних інноваційних предметних занять.</w:t>
      </w:r>
    </w:p>
    <w:p w14:paraId="28785DF4" w14:textId="07A0550E" w:rsidR="00585E30" w:rsidRPr="007B56E0" w:rsidRDefault="00A0224A" w:rsidP="004C37B7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Для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природничо-екологічної компетентності дошкільників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 такі основні форми: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групові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заняття, екскурсії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природу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цільові та повсякденні прогулянки, свята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розваги (</w:t>
      </w:r>
      <w:proofErr w:type="spellStart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Г., </w:t>
      </w:r>
      <w:proofErr w:type="spellStart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 xml:space="preserve"> І. М., </w:t>
      </w:r>
      <w:proofErr w:type="spellStart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Венгловська</w:t>
      </w:r>
      <w:proofErr w:type="spellEnd"/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А., Куземко Л. В., 2021, С. 28).</w:t>
      </w:r>
    </w:p>
    <w:p w14:paraId="2CB931AF" w14:textId="2E9011C2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Зауважимо, що 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 послуговувати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всі</w:t>
      </w:r>
      <w:proofErr w:type="spellStart"/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тип</w:t>
      </w:r>
      <w:proofErr w:type="spellStart"/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и занять,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наповн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еними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природничим змістом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а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 цьому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вихователеві потрібно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пам’ята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що на першому ета</w:t>
      </w:r>
      <w:r w:rsidR="00C70649" w:rsidRPr="007B56E0">
        <w:rPr>
          <w:rFonts w:ascii="Times New Roman" w:eastAsia="Times New Roman" w:hAnsi="Times New Roman" w:cs="Times New Roman"/>
          <w:sz w:val="28"/>
          <w:szCs w:val="28"/>
        </w:rPr>
        <w:t>пі формування знань перевагу на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дають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предметним заняттям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передбачають ознайомл</w:t>
      </w:r>
      <w:r w:rsidR="00C70649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ення з одним живим (неживим) об’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єктом природи,</w:t>
      </w:r>
      <w:r w:rsidRPr="007B56E0"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 н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а другому і третьому етапі знань – різноспрямованим: комплексним та інтегрованим.</w:t>
      </w:r>
    </w:p>
    <w:p w14:paraId="57B3CA75" w14:textId="6AAAE27E" w:rsidR="00585E30" w:rsidRPr="007B56E0" w:rsidRDefault="00C70649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Особлива цінність екскурсій 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природу як специфічної форми проведення заняття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в тому, що під час них діти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знайомлюю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природними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явищами в їх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ніх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взаємозв’язках;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з рослинами та тваринами в середовищі їх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нього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існування і, на жаль,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з негативними прикладами впливу людини на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довкілля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. Це дає змогу формувати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дошкільників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системні знання,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природодоцільну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поведінку, виховувати адекватне,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ціннісне ставлення до об’єктів природи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наслідків взаємодії людини з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природ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ним середовищем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. Ор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ганічним доповненням екскурсій у природу є прогулянки, що теж проводять за межами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закладу дошкільної</w:t>
      </w:r>
      <w:r w:rsidR="003B03F0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освіти.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Під час проведення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таких форм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роцесі колективних спостережень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важливо підвести дітей до розуміння залежності стану живих організмів від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сонця, якості світла, тепла, що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воно дарує землі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 xml:space="preserve">в різні пори року, </w:t>
      </w:r>
      <w:proofErr w:type="spellStart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взаємозв’яз</w:t>
      </w:r>
      <w:proofErr w:type="spellEnd"/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між тваринним і рослинним світом. Наприклад, в кінці літа – на початку осені квітує менше рослин, тому зникають комахи, відлітають до теплих країн комахоїдні птахи. Чинне місце під час проведення повсякденних прогулянок необхідно надати 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різним видам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спостереже</w:t>
      </w:r>
      <w:r w:rsidR="004C37B7" w:rsidRPr="007B56E0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: первинн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і, повторні, порівняльні, завершаль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ні. 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ознайомлення дітей 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природою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практиці за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вують ц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ікав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відносно </w:t>
      </w:r>
      <w:proofErr w:type="spellStart"/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</w:t>
      </w:r>
      <w:proofErr w:type="spellEnd"/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– 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еколого-психологічні тренінги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0224A" w:rsidRPr="007B56E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Така форма роботи з ді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тьми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ає</w:t>
      </w:r>
      <w:proofErr w:type="spellEnd"/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змогу 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</w:t>
      </w:r>
      <w:r w:rsidR="00A0224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важливі завдання:</w:t>
      </w:r>
    </w:p>
    <w:p w14:paraId="276ADA13" w14:textId="05207823" w:rsidR="00585E30" w:rsidRPr="007B56E0" w:rsidRDefault="00A0224A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ормув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розви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екологічн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установ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(наприклад, немає шкідливих і корисних, красивих і некрасивих тварин)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93CD023" w14:textId="49AD8C37" w:rsidR="00585E30" w:rsidRPr="007B56E0" w:rsidRDefault="00A0224A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прагматичн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ставлення до природних об’єктів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D09A243" w14:textId="77777777" w:rsidR="00585E30" w:rsidRPr="007B56E0" w:rsidRDefault="00A0224A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Коре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гувати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ціл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взаємодії дитини з природою (наприклад, дерево цінне не тому, що ми можемо з нього щось виготовити, а саме по собі).</w:t>
      </w:r>
    </w:p>
    <w:p w14:paraId="35A2AC1F" w14:textId="43328EBD" w:rsidR="00585E30" w:rsidRPr="007B56E0" w:rsidRDefault="00A0224A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Формува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навич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взаємодії з природою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Говори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 лісі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спокійно та тихо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бо це дім для рослин і тварин, в ньому ти – лише гість»)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B1FB8D" w14:textId="39DAFAE3" w:rsidR="00585E30" w:rsidRPr="007B56E0" w:rsidRDefault="00A0224A" w:rsidP="00E50706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Розви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сприймання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під час контакту з природою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під час обстеження об’єкта</w:t>
      </w:r>
      <w:r w:rsidR="00E50706" w:rsidRPr="007B56E0">
        <w:t xml:space="preserve"> 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завдяки 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п’яти 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аналізаторам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0C2558" w14:textId="77777777" w:rsidR="00585E30" w:rsidRPr="007B56E0" w:rsidRDefault="00A0224A">
      <w:pPr>
        <w:numPr>
          <w:ilvl w:val="0"/>
          <w:numId w:val="4"/>
        </w:numPr>
        <w:spacing w:line="360" w:lineRule="auto"/>
        <w:ind w:right="-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озшир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ювати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індивідуальн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прост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дитини (наприклад, «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иві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не тільки я, мама тато, але і подорожник, клоп-солдатик, горобчик»).</w:t>
      </w:r>
    </w:p>
    <w:p w14:paraId="0ED3E4CF" w14:textId="77777777" w:rsidR="00E50706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ід час проведення різноманітних форм ознайомлення з природою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процесі формування природничо-екологічної компетентності дошкільників вихователі використовують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групи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56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наочні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ілюстрацій, технічних засобів навчання,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спостереження), словесні (розповідь,</w:t>
      </w:r>
      <w:r w:rsidR="00A81C0A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бесіда,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44"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читання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>практичні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(праця, досліди, ігри, 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Г., 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І. М., 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Венгловська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А., Куземко Л. В., 2021, С. 29).</w:t>
      </w:r>
    </w:p>
    <w:p w14:paraId="540161A2" w14:textId="0F782298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Провідним у групі наочних методів є спостереження, проте не завжди його можна організувати за тим об’єктом, про </w:t>
      </w:r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який дитина щось чула. Тоді в при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годі стають комп’ютерні презентації, відеоролики</w:t>
      </w: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540B5453" w14:textId="220B7FED" w:rsidR="00585E30" w:rsidRPr="007B56E0" w:rsidRDefault="00AF1D0E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Словесні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методи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природничо-екологічної компетентності. У роботі з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і старшими дошкільниками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фіксації природничо-екологічних знань і вмінь можна застосовувати проблемні ситуації, зокрема такий їхній різновид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як словесні логічні завдання. Пошук відповіді на проблемне запитання не тільки розвиває мислення, актуаліз</w:t>
      </w:r>
      <w:r w:rsidR="00B0621B" w:rsidRPr="007B56E0">
        <w:rPr>
          <w:rFonts w:ascii="Times New Roman" w:eastAsia="Times New Roman" w:hAnsi="Times New Roman" w:cs="Times New Roman"/>
          <w:sz w:val="28"/>
          <w:szCs w:val="28"/>
        </w:rPr>
        <w:t>ує знання дітей, але допомагає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зрозуміти</w:t>
      </w:r>
      <w:r w:rsidR="00B0621B"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0621B"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скільки вони готові до виваженої з позиції законів природи поведінки (наприклад, повертати чи не повертати пташеня в гніздо, куштувати чи не куштувати красиві та привабливі ягоди конвалії). Добираючи літературні твори</w:t>
      </w:r>
      <w:r w:rsidR="00B0621B" w:rsidRPr="007B56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дорослим важливо пам’ятати, що їхній зміст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повинен відображати реальний перебіг процесів, що відбувається в природі (з настанням зими ведмеді впадають в сплячку)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, наявн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і взаємозв’язки між об’є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ктами природи (їжак споживає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плоди диких яблук для профілактики захворюванн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я шкірних покривів, а не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харчування), не формувати уявлення про шкідливість чи непотрібність певних об’єктів (наприклад, гусені, бо це лише стадія розвитку метелика), негативного ставлення (нап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риклад, до зозулі звичайної, що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підкидає свої яйця в гнізда інших птахів), і , звичайно, що дуже важливо, не виховувати жорстоке чи байдуже ставлення до будь-якого об’єкта природи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1AED123" w14:textId="291C66F7" w:rsidR="00585E30" w:rsidRPr="007B56E0" w:rsidRDefault="00A0224A">
      <w:pPr>
        <w:spacing w:line="360" w:lineRule="auto"/>
        <w:ind w:right="-182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Чинне місце серед практичних методів посідає метод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>проєктів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shd w:val="clear" w:color="FFFFFF" w:themeColor="background1" w:fill="FFFFFF" w:themeFill="background1"/>
        </w:rPr>
        <w:t>.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 Його метою є дослідження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природних об’єктів через комплексне використання різних видів дитячої діяльності й методів пізнання.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Цей метод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передбачає викона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ння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низки завдань різного масштаб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. Його визначено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термін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віком виконавців, бажанням дітей, змістом освітніх програм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може бути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зреалізований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у три етапи: підготовчий, до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слідницький, </w:t>
      </w:r>
      <w:proofErr w:type="spellStart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узагальнювальний</w:t>
      </w:r>
      <w:proofErr w:type="spellEnd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ожен з яких має свою мету і завдання.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ихователеві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важливо пам’ят</w:t>
      </w:r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ати, що будь-який </w:t>
      </w:r>
      <w:proofErr w:type="spellStart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="007B51F4"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має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органічно входити в освітній процес закладу.</w:t>
      </w:r>
    </w:p>
    <w:p w14:paraId="3A9A1584" w14:textId="1121EA2E" w:rsidR="00585E30" w:rsidRPr="007B56E0" w:rsidRDefault="0024151A">
      <w:pPr>
        <w:spacing w:line="360" w:lineRule="auto"/>
        <w:ind w:right="-324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Добираючи той чи інший метод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ознайомлення дітей </w:t>
      </w:r>
      <w:r w:rsidR="00E14F45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 природою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вихователь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має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спрямовувати свою увагу на:</w:t>
      </w:r>
    </w:p>
    <w:p w14:paraId="44382EB6" w14:textId="5CC86468" w:rsidR="00585E30" w:rsidRPr="007B56E0" w:rsidRDefault="00A0224A">
      <w:pPr>
        <w:pStyle w:val="af9"/>
        <w:numPr>
          <w:ilvl w:val="0"/>
          <w:numId w:val="8"/>
        </w:numPr>
        <w:spacing w:line="36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пізнавальної діяльності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старшого дошкільного віку.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те, що в них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переважа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наочно-образне мислення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пріоритетними мають бути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наочн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A64DA14" w14:textId="4885D7A4" w:rsidR="00585E30" w:rsidRPr="007B56E0" w:rsidRDefault="00A0224A" w:rsidP="0024151A">
      <w:pPr>
        <w:pStyle w:val="af9"/>
        <w:numPr>
          <w:ilvl w:val="0"/>
          <w:numId w:val="8"/>
        </w:numPr>
        <w:spacing w:line="36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етап засвоєння знань д</w:t>
      </w:r>
      <w:proofErr w:type="spellStart"/>
      <w:r w:rsidR="0024151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ошкільників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(наприклад, є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методи, 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можна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первинно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му етапі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ознайомлення з об’єктом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природи, також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під час поглиблення 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узагальнення 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</w:rPr>
        <w:t xml:space="preserve">знань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(спостереження)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Це універсальні методи. 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</w:rPr>
        <w:t>А є методи, 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доцільно використовувати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на другому чи третьому етапах (ігри, праця)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A0F0290" w14:textId="0BB24049" w:rsidR="00585E30" w:rsidRPr="007B56E0" w:rsidRDefault="00A0224A">
      <w:pPr>
        <w:pStyle w:val="af9"/>
        <w:numPr>
          <w:ilvl w:val="0"/>
          <w:numId w:val="8"/>
        </w:numPr>
        <w:spacing w:line="360" w:lineRule="auto"/>
        <w:ind w:right="-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24151A" w:rsidRPr="007B56E0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роботи закладу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його матеріальну базу.</w:t>
      </w:r>
    </w:p>
    <w:p w14:paraId="3CE22B39" w14:textId="484129BA" w:rsidR="00585E30" w:rsidRPr="007B56E0" w:rsidRDefault="00A0224A">
      <w:pPr>
        <w:spacing w:line="360" w:lineRule="auto"/>
        <w:ind w:right="-324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метою формування природничо-екологічної компетентності старших дошкільників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ні використовують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специфічні засоби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екологічні стежини (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створюють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природн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на території та в приміщенні закладу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дошкільної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освіти),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кологічна кімната, </w:t>
      </w:r>
      <w:proofErr w:type="spellStart"/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мінімузеї</w:t>
      </w:r>
      <w:proofErr w:type="spellEnd"/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єктів природи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метеомайданчик та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дослідницька лабораторія (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Г., 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І. М., </w:t>
      </w:r>
      <w:proofErr w:type="spellStart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>Венгловська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А., Куземко Л. В., 2021, С. 29).</w:t>
      </w:r>
    </w:p>
    <w:p w14:paraId="4BA10C89" w14:textId="49CACF39" w:rsidR="00585E30" w:rsidRPr="007B56E0" w:rsidRDefault="00A0224A">
      <w:pPr>
        <w:spacing w:line="360" w:lineRule="auto"/>
        <w:ind w:right="-324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Розглянемо кожен із засобів.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ологічн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стежини,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прокладен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 приміщенні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універсальними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тим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будь-яку із видів дитячої діяльності (пізнавальну, дослідницько-пошукову,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господарчо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-побутову, ігрову)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можна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організовувати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протягом року, не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зважаючи на погодні умови.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Перевага цих стежин також 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 що зупинки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город на підвіконні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куточок природи, виставка дитячих виробів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 природних матеріалів тощо)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динамічн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і, змінні.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 с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тежини</w:t>
      </w:r>
      <w:proofErr w:type="spellEnd"/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які прокладені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 статичні.</w:t>
      </w:r>
    </w:p>
    <w:p w14:paraId="7C6AD402" w14:textId="7D7C6F6C" w:rsidR="00585E30" w:rsidRPr="007B56E0" w:rsidRDefault="00A0224A">
      <w:pPr>
        <w:spacing w:line="360" w:lineRule="auto"/>
        <w:ind w:right="-324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Мінімузеї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об’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єктів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природи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певні особливості в різних вікових групах. Дітям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молодшого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дошкільного віку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обирати тематику відповідно до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одно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об’єкт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 (наприклад, сві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йської чи дикої тварини, комахи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середніх і старших групах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потрібно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створювати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мінімузеї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присвячені означеним біоценозам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для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в дітей розуміння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взаємозалежностей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системах природи. </w:t>
      </w:r>
    </w:p>
    <w:p w14:paraId="295454AD" w14:textId="09C9389A" w:rsidR="00585E30" w:rsidRPr="007B56E0" w:rsidRDefault="00A0224A">
      <w:pPr>
        <w:spacing w:line="360" w:lineRule="auto"/>
        <w:ind w:right="-324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кологічну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кімнату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облаштовують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 окремому приміщенні,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але н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всі заклад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мати таку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можливіст</w:t>
      </w:r>
      <w:proofErr w:type="spellEnd"/>
      <w:r w:rsidR="00E5070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ь, тоді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створюють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її елементи (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осередки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: експериментування, колекцій, бібліотеки)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4145BE" w14:textId="13F0F10D" w:rsidR="00585E30" w:rsidRPr="007B56E0" w:rsidRDefault="00A0224A">
      <w:pPr>
        <w:spacing w:line="360" w:lineRule="auto"/>
        <w:ind w:right="-466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ефективної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дослідницько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-пошукової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діяльності д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ошкільників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такі види лабораторій: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на окремій ділянці закладу, 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приміщен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ні, якщо є така можливість, або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груповій кімнаті – як осередок.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Зазначимо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що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дослідницькій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лабораторії,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обладна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ній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окремому спеціальному місці (ділянці, кімнаті),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сі досліди,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що проводять для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пізнання об’єктів природи,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доцільно здійснювати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під наглядом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вихователя та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осередку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лабораторії групової кімнати діти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самостійно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383" w:rsidRPr="007B56E0">
        <w:rPr>
          <w:rFonts w:ascii="Times New Roman" w:eastAsia="Times New Roman" w:hAnsi="Times New Roman" w:cs="Times New Roman"/>
          <w:sz w:val="28"/>
          <w:szCs w:val="28"/>
        </w:rPr>
        <w:t xml:space="preserve">знайомі їм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дослідження.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пізнавальної діяльності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лабораторії будь-якого виду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еньким дослідникам потрібно пам’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ятати про те, що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живі об’єкти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повинні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потерпа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коли вивчають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їхні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властивост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чи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залежност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від екологічних чинників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1D5C26" w14:textId="1821CA61" w:rsidR="00585E30" w:rsidRPr="007B56E0" w:rsidRDefault="00A0224A">
      <w:pPr>
        <w:spacing w:line="360" w:lineRule="auto"/>
        <w:ind w:right="-4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Характеризуючи сучасну еколого-природничу освіту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ітей старшого дошкільного віку,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звернемо увагу на думку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З.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</w:rPr>
        <w:t>Плохій про те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, що процес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такого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виховання та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втілюється в практику освітнього процесу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через іде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пізнання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навколишнього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довкілля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цілому.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Основою його є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гармонійн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поєдн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вивченого через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чуттєв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раціональність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теоретичн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</w:rPr>
        <w:t xml:space="preserve">творчу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дієв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інтегр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всі аспект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розвитку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Відповідно </w:t>
      </w:r>
      <w:r w:rsidR="00E50706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таку ідею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Плохій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таку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ідею пропонує реалізовувати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організації ознайомлення дітей старшого дошкільного віку з природним довкіллям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саме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через інтегрований підхід. Важливість реалізації цього підходу в системі дошкільної освіти науковець пояснює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інтегр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ацію</w:t>
      </w:r>
      <w:proofErr w:type="spellEnd"/>
      <w:r w:rsidR="008B08A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екологічних знань, що поєдну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ють елементи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галузей наук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 (Плохій З.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2002 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 112).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Тож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організація освітнього процесу на основі інтеграції природничого навч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та екологічного виховання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зумовлює до мотивації дітей піклуватися про власне довкілля, що в</w:t>
      </w:r>
      <w:r w:rsidR="008B08A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иникає на основі їхнього 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опанування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ії про значення власних дій та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їх оцінити.</w:t>
      </w:r>
    </w:p>
    <w:p w14:paraId="7364D446" w14:textId="226053F3" w:rsidR="00585E30" w:rsidRPr="00AF1D0E" w:rsidRDefault="00A0224A">
      <w:pPr>
        <w:spacing w:line="360" w:lineRule="auto"/>
        <w:ind w:right="-466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На основі означених видів дитячої діяльності, визначених принципів, форм, методів та засобів для формування природничо-екологічної компетентності дітей старшого дошкільного віку ми розробили модель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Формування природничо-екологічної компетентності дітей старшого дошкільного віку у векторі підготовки до Нової української школи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представлена на рисунку 1</w:t>
      </w:r>
      <w:r w:rsidR="000C671C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3083A7" w14:textId="77777777" w:rsidR="00585E30" w:rsidRDefault="00A0224A">
      <w:pPr>
        <w:spacing w:line="360" w:lineRule="auto"/>
        <w:ind w:right="-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mc:AlternateContent>
          <mc:Choice Requires="wpg">
            <w:drawing>
              <wp:inline distT="0" distB="0" distL="0" distR="0" wp14:anchorId="11B71007" wp14:editId="36EE96D7">
                <wp:extent cx="5653088" cy="676383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/>
                      </pic:nvPicPr>
                      <pic:blipFill>
                        <a:blip r:embed="rId8"/>
                        <a:srcRect t="3752" b="5941"/>
                        <a:stretch/>
                      </pic:blipFill>
                      <pic:spPr bwMode="auto">
                        <a:xfrm>
                          <a:off x="0" y="0"/>
                          <a:ext cx="5653088" cy="67638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5.13pt;height:532.59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</w:p>
    <w:p w14:paraId="2637922F" w14:textId="77777777" w:rsidR="00585E30" w:rsidRDefault="00A0224A">
      <w:pPr>
        <w:spacing w:line="360" w:lineRule="auto"/>
        <w:ind w:right="-466" w:firstLine="5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Джерело складено самостійно</w:t>
      </w:r>
    </w:p>
    <w:p w14:paraId="3CEFD9EF" w14:textId="4BA90648" w:rsidR="00585E30" w:rsidRPr="007B56E0" w:rsidRDefault="00A0224A">
      <w:pPr>
        <w:spacing w:line="360" w:lineRule="auto"/>
        <w:ind w:right="-466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Виходячи з вищесказаного</w:t>
      </w:r>
      <w:r w:rsidR="00A81C0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основі моделі ми розробили рекомендації для вихователів закладів дошкільної освіти щодо формування природничо-екологічної компетентності в дітей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старшого дошкільного віку:</w:t>
      </w:r>
    </w:p>
    <w:p w14:paraId="58887CE4" w14:textId="10B788BA" w:rsidR="00585E30" w:rsidRPr="007B56E0" w:rsidRDefault="00A0224A">
      <w:pPr>
        <w:numPr>
          <w:ilvl w:val="0"/>
          <w:numId w:val="2"/>
        </w:numPr>
        <w:spacing w:line="360" w:lineRule="auto"/>
        <w:ind w:right="-46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>оцільно</w:t>
      </w:r>
      <w:proofErr w:type="spellEnd"/>
      <w:r w:rsidR="00A81C0A"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сприяти розумінню в дітей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старшого дошкільного віку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особливостей індивідуальної оцінки краси об’єктів природи.</w:t>
      </w:r>
    </w:p>
    <w:p w14:paraId="072C1338" w14:textId="75C3B908" w:rsidR="00585E30" w:rsidRPr="007B56E0" w:rsidRDefault="00A81C0A">
      <w:pPr>
        <w:numPr>
          <w:ilvl w:val="0"/>
          <w:numId w:val="2"/>
        </w:numPr>
        <w:spacing w:line="360" w:lineRule="auto"/>
        <w:ind w:right="-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Формувати знання дітей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біологічні особливості об’єктів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природи для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природодоцільної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поведінки та охорони навколишнього середовища. </w:t>
      </w:r>
    </w:p>
    <w:p w14:paraId="40E9FD65" w14:textId="77777777" w:rsidR="00585E30" w:rsidRPr="007B56E0" w:rsidRDefault="00A0224A">
      <w:pPr>
        <w:numPr>
          <w:ilvl w:val="0"/>
          <w:numId w:val="2"/>
        </w:numPr>
        <w:spacing w:line="360" w:lineRule="auto"/>
        <w:ind w:right="-4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ути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дошкільників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прикладом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виваженої та грамотної поведінки.</w:t>
      </w:r>
    </w:p>
    <w:p w14:paraId="6BAAF26A" w14:textId="1F75EE1D" w:rsidR="00585E30" w:rsidRPr="007B56E0" w:rsidRDefault="00A0224A">
      <w:pPr>
        <w:numPr>
          <w:ilvl w:val="0"/>
          <w:numId w:val="2"/>
        </w:numPr>
        <w:spacing w:line="360" w:lineRule="auto"/>
        <w:ind w:right="-466"/>
        <w:jc w:val="both"/>
        <w:rPr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тимулювати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до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самостійн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пізнанні природи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нашої планети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розуміти їх 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поважати право на помилку.</w:t>
      </w:r>
    </w:p>
    <w:p w14:paraId="1822CDD6" w14:textId="50A783FE" w:rsidR="00585E30" w:rsidRPr="007B56E0" w:rsidRDefault="00A0224A">
      <w:pPr>
        <w:numPr>
          <w:ilvl w:val="0"/>
          <w:numId w:val="2"/>
        </w:numPr>
        <w:spacing w:line="360" w:lineRule="auto"/>
        <w:ind w:right="-466"/>
        <w:jc w:val="both"/>
        <w:rPr>
          <w:sz w:val="26"/>
          <w:szCs w:val="26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Надавати перевагу наочним та практичним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методам безпосереднього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ознайомлення з природою.</w:t>
      </w:r>
    </w:p>
    <w:p w14:paraId="0A3F5201" w14:textId="370F8DA6" w:rsidR="00585E30" w:rsidRPr="007B56E0" w:rsidRDefault="00A0224A">
      <w:pPr>
        <w:numPr>
          <w:ilvl w:val="0"/>
          <w:numId w:val="2"/>
        </w:numPr>
        <w:spacing w:line="360" w:lineRule="auto"/>
        <w:ind w:right="-4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У процесі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них видів діяльності викликати в дошкільників бажання до самостійних знань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із можливою допомогою дорослого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сприятливі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умови, щоб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відчувал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себе с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правжніми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дослідник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3999E0" w14:textId="3A9715BC" w:rsidR="00585E30" w:rsidRPr="007B56E0" w:rsidRDefault="00A0224A">
      <w:pPr>
        <w:numPr>
          <w:ilvl w:val="0"/>
          <w:numId w:val="2"/>
        </w:numPr>
        <w:spacing w:after="240" w:line="360" w:lineRule="auto"/>
        <w:ind w:right="-466"/>
        <w:jc w:val="both"/>
        <w:rPr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Взаємодіяти разом 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із батьками для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формуванн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природничо-екологічної компетентності дітей.</w:t>
      </w:r>
    </w:p>
    <w:p w14:paraId="4ED0F1FA" w14:textId="77777777" w:rsidR="00585E30" w:rsidRPr="007B56E0" w:rsidRDefault="00A0224A">
      <w:pPr>
        <w:spacing w:line="360" w:lineRule="auto"/>
        <w:ind w:right="-466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</w:rPr>
        <w:t xml:space="preserve">Висновки та перспективи дослідження проблеми. </w:t>
      </w:r>
    </w:p>
    <w:p w14:paraId="40DFE839" w14:textId="263F3BD7" w:rsidR="00585E30" w:rsidRPr="007B56E0" w:rsidRDefault="00AF1D0E">
      <w:pPr>
        <w:spacing w:line="360" w:lineRule="auto"/>
        <w:ind w:right="-4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Отже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формування природничо-екологічної компетентності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дітей старшого дошкільного віку під час підготовки до Нової української школи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беззаперечно актуальною. У ході дослідження проблеми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визначено, що процес формування природничо-ек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ологічної компетентності в дошкільників має свої особливості, що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ґрунтуються на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їхній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психологічній готовності; розумінні законів природи;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про природу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планети Земля та Всесвіту;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позитивн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емоційно-ціннісн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ставленн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 її компонентів,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дотриманні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природокористуванн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природодоцільної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поведінки; і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нтегрован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підх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до організації ознайомлення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старших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Start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ошкільників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</w:rPr>
        <w:t>з природним довкіллям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створенні розвивального природного середовища в закладі дошкільної освіти при дотриманні психолого-педагогічних, санітарно-гігієнічних, матеріально-технічних та естетичних умов.</w:t>
      </w:r>
    </w:p>
    <w:p w14:paraId="68DCBBD4" w14:textId="63FAF661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У розвідці визначено та проаналізовано принципи, методи, форми та засоби, за доп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омогою яких успішно реалізуємо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 формування природн</w:t>
      </w:r>
      <w:r w:rsidR="00AF1D0E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ичо-екологічної компетентності 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дітей.</w:t>
      </w:r>
    </w:p>
    <w:p w14:paraId="771EAE25" w14:textId="14CBC973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Розроблена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модель та рекомендації для вихователів закладів дошкільної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формування природничо-екологічної компетентності в дітей старшого дошкільного віку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уможли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влять для них ефективне засвоєння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 еколого-природничих знань.</w:t>
      </w:r>
    </w:p>
    <w:p w14:paraId="6F0BC47D" w14:textId="31BC2742" w:rsidR="00585E30" w:rsidRPr="007B56E0" w:rsidRDefault="00A0224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Проведене дослідження не претендує на остаточне розв’язання 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зазначеної 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</w:rPr>
        <w:t xml:space="preserve">проблеми.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Перспективним убачаємо </w:t>
      </w:r>
      <w:r w:rsidR="00FA53F7" w:rsidRPr="007B56E0">
        <w:rPr>
          <w:rFonts w:ascii="Times New Roman" w:eastAsia="Times New Roman" w:hAnsi="Times New Roman" w:cs="Times New Roman"/>
          <w:sz w:val="28"/>
          <w:szCs w:val="28"/>
        </w:rPr>
        <w:t>розроблення 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апробування моделі формування природничо-екологічної компетентності дітей старшого дошкільного віку у векторі підготовки до Нової української школи у закладах дошкільної освіти.</w:t>
      </w:r>
    </w:p>
    <w:p w14:paraId="317DE3C6" w14:textId="77777777" w:rsidR="00585E30" w:rsidRPr="007B56E0" w:rsidRDefault="00585E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80037" w14:textId="5C6DA05C" w:rsidR="00585E30" w:rsidRPr="007B56E0" w:rsidRDefault="00FA53F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B56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використаної </w:t>
      </w:r>
      <w:r w:rsidR="00A0224A" w:rsidRPr="007B56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літератури</w:t>
      </w:r>
    </w:p>
    <w:p w14:paraId="734D1D49" w14:textId="1F7DB016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Базовий компонент дошкільної освіти України /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 України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 п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ід наук.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керівн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Піроженко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Т. О.,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кол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-в: Байєр О.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М., Безсонова О.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К., Брежнєва О.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</w:rPr>
        <w:t>Г., Гавриш Н. В., Загородня Л.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та ін.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– Режим доступу :</w:t>
      </w:r>
      <w:hyperlink r:id="rId12" w:tooltip="https://drive.google.com/file/d/1p73x-YaldG5sIZumhIHvWntn7-G0Y7KT/view?usp=sharing%20" w:history="1">
        <w:r w:rsidRPr="007B56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hyperlink r:id="rId13" w:tooltip="https://drive.google.com/file/d/1p73x-YaldG5sIZumhIHvWntn7-G0Y7KT/view?usp=sharing" w:history="1">
        <w:r w:rsidRPr="007B56E0">
          <w:rPr>
            <w:rFonts w:ascii="Times New Roman" w:eastAsia="Times New Roman" w:hAnsi="Times New Roman" w:cs="Times New Roman"/>
            <w:sz w:val="28"/>
            <w:szCs w:val="28"/>
          </w:rPr>
          <w:t>https://drive.google.com/file/d/1p73x-YaldG5sIZumhIHvWntn7-G0Y7KT/view?usp=sharing</w:t>
        </w:r>
      </w:hyperlink>
    </w:p>
    <w:p w14:paraId="70697B84" w14:textId="1D47B9FF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Бєлєнька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Г. В.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Науменко Т. С.,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Половіна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О. В. Дошкільнятам про світ природи: методичний посібник для вихователів дітей дошкільного віку</w:t>
      </w:r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Г. В. </w:t>
      </w:r>
      <w:proofErr w:type="spellStart"/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, Т. С. Науменко, О. В. </w:t>
      </w:r>
      <w:proofErr w:type="spellStart"/>
      <w:r w:rsidR="00D97851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Половіна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Київський університет імені Бориса Грінченка, 2013. 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3B71DE9" w14:textId="176435E4" w:rsidR="00E50706" w:rsidRPr="007B56E0" w:rsidRDefault="00E50706" w:rsidP="00E50706">
      <w:pPr>
        <w:pStyle w:val="af9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Державний стандарт дошкільної освіти: особливості впровадження. /</w:t>
      </w:r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>Упорядн</w:t>
      </w:r>
      <w:proofErr w:type="spellEnd"/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 xml:space="preserve">. О. Г. </w:t>
      </w:r>
      <w:proofErr w:type="spellStart"/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>Косенчук</w:t>
      </w:r>
      <w:proofErr w:type="spellEnd"/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>, І. М. 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Новик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, О.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417F7" w:rsidRPr="007B56E0">
        <w:rPr>
          <w:rFonts w:ascii="Times New Roman" w:eastAsia="Times New Roman" w:hAnsi="Times New Roman" w:cs="Times New Roman"/>
          <w:sz w:val="28"/>
          <w:szCs w:val="28"/>
        </w:rPr>
        <w:t>А. 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Венгловська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, Л. В. Куземко.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Харків : Вид-во «Ранок». – 2021. – 240 с. </w:t>
      </w:r>
    </w:p>
    <w:p w14:paraId="19B47CDA" w14:textId="3054797F" w:rsidR="00585E30" w:rsidRPr="007B56E0" w:rsidRDefault="00A0224A" w:rsidP="00E5070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Державний стандарт початкової освіти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останов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Кабінету Міністрів України 21 лютого 2018 р. № 87. (у ред. постанови Кабінету Міністрів України від 24 липня 2019 р. № 688). – Режим доступу: </w:t>
      </w:r>
      <w:hyperlink r:id="rId14" w:tooltip="https://zakon.rada/gov.ua/Laws/show/87-2018" w:history="1">
        <w:r w:rsidRPr="007B56E0">
          <w:rPr>
            <w:rFonts w:ascii="Times New Roman" w:eastAsia="Times New Roman" w:hAnsi="Times New Roman" w:cs="Times New Roman"/>
            <w:sz w:val="28"/>
            <w:szCs w:val="28"/>
          </w:rPr>
          <w:t>https://zakon.rada/gov.ua/Laws/show/87-2018</w:t>
        </w:r>
      </w:hyperlink>
    </w:p>
    <w:p w14:paraId="33C5BB07" w14:textId="12AD918F" w:rsidR="00E50706" w:rsidRPr="007B56E0" w:rsidRDefault="00E50706" w:rsidP="00E50706">
      <w:pPr>
        <w:pStyle w:val="af9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lastRenderedPageBreak/>
        <w:t>Загородня Л. П. Дитина в природному довкіллі. Впроваджуємо оновлений БКДО / Л. П. Загородня // Дошкільне виховання. – 2021. № 6. – С. 3–10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268173" w14:textId="77777777" w:rsidR="00585E30" w:rsidRPr="007B56E0" w:rsidRDefault="00A0224A">
      <w:pPr>
        <w:numPr>
          <w:ilvl w:val="0"/>
          <w:numId w:val="1"/>
        </w:numPr>
        <w:spacing w:line="360" w:lineRule="auto"/>
        <w:ind w:right="-3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Концепція Нової Української Школи. [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Електронний ресурс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Режим доступу: </w:t>
      </w:r>
      <w:hyperlink r:id="rId15" w:tooltip="https://mon.gov.ua/storage/app/media/zagalna%20serednya/nova-ukrainskashkola-compressed.pdf" w:history="1">
        <w:r w:rsidRPr="007B56E0">
          <w:rPr>
            <w:rFonts w:ascii="Times New Roman" w:eastAsia="Times New Roman" w:hAnsi="Times New Roman" w:cs="Times New Roman"/>
            <w:sz w:val="28"/>
            <w:szCs w:val="28"/>
          </w:rPr>
          <w:t>https://mon.gov.ua/storage/app/media/zagalna%20</w:t>
        </w:r>
        <w:r w:rsidRPr="007B56E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7B56E0">
          <w:rPr>
            <w:rFonts w:ascii="Times New Roman" w:eastAsia="Times New Roman" w:hAnsi="Times New Roman" w:cs="Times New Roman"/>
            <w:sz w:val="28"/>
            <w:szCs w:val="28"/>
          </w:rPr>
          <w:t>serednya</w:t>
        </w:r>
        <w:proofErr w:type="spellEnd"/>
        <w:r w:rsidRPr="007B56E0">
          <w:rPr>
            <w:rFonts w:ascii="Times New Roman" w:eastAsia="Times New Roman" w:hAnsi="Times New Roman" w:cs="Times New Roman"/>
            <w:sz w:val="28"/>
            <w:szCs w:val="28"/>
          </w:rPr>
          <w:t>/nova-ukrainskashkola-compressed.pdf</w:t>
        </w:r>
      </w:hyperlink>
    </w:p>
    <w:p w14:paraId="2C40F2D8" w14:textId="15E5C7E4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Ошуркевич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Сучасні педагогічні технології формування природничо-екологічної компетентності дітей дошкільного віку. Педагогічний процес: теорія і практика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Н. С.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Ошуркевич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Серія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С. 60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61.</w:t>
      </w:r>
    </w:p>
    <w:p w14:paraId="52B108AE" w14:textId="09BD642D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Плохій З.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П. Виховання екологічної культури дошкільників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З. П. 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Плохій //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ичний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посібник. 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К. : Ред.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журн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. «Дошкільне виховання», 2002.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173 с. </w:t>
      </w:r>
    </w:p>
    <w:p w14:paraId="6CA6EE99" w14:textId="1B926000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Присяжнюк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А. Організація активно-дієвого пізнання дошкільниками природи в контексті педагогіки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емпауерменту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. Актуальні проблеми дошкільної та початкової освіти в контексті 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</w:rPr>
        <w:t>європейських освітніх стратегій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Л. А. </w:t>
      </w:r>
      <w:proofErr w:type="spellStart"/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Вінниця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Нілан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-ЛТД, 2016.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С. 44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</w:p>
    <w:p w14:paraId="5B1C594B" w14:textId="2C9F0D01" w:rsidR="00585E30" w:rsidRPr="007B56E0" w:rsidRDefault="007F53A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 О. Упровадження технології інтегрованого навчання в початковій школі: особливості дослідницько-експериментальної роботи регіон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ального рівня / О. О.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Сокуренко</w:t>
      </w:r>
      <w:proofErr w:type="spellEnd"/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Науково-методичний, інформаційно-освітні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й журнал. Вересень. – 2020. – № 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 –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3 (85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86). – С. 61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0224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62. </w:t>
      </w:r>
    </w:p>
    <w:p w14:paraId="699A79DF" w14:textId="04285E80" w:rsidR="00585E30" w:rsidRPr="007B56E0" w:rsidRDefault="00A0224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E0">
        <w:rPr>
          <w:rFonts w:ascii="Times New Roman" w:eastAsia="Times New Roman" w:hAnsi="Times New Roman" w:cs="Times New Roman"/>
          <w:sz w:val="28"/>
          <w:szCs w:val="28"/>
        </w:rPr>
        <w:t>Чорна Г.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Скірко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З. Формування екологічної компетентності дітей старшого дошкільного віку в різних видах діяльності в природі.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Г. В. Чорна, Г. З. </w:t>
      </w:r>
      <w:proofErr w:type="spellStart"/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Скірко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Інноваційна педагогіка.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2021.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>. 31.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С. 163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169.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DOI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10.32843/2663- 6085/2021/31-2.34</w:t>
      </w:r>
    </w:p>
    <w:p w14:paraId="2D4C2A16" w14:textId="37D7F0A1" w:rsidR="00F1227B" w:rsidRPr="007B56E0" w:rsidRDefault="00A0224A" w:rsidP="00B2005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Шмалєй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Формування екологічної компетентності школярів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/ С. В. </w:t>
      </w:r>
      <w:proofErr w:type="spellStart"/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Н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ово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ичний</w:t>
      </w:r>
      <w:proofErr w:type="spellEnd"/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56E0">
        <w:rPr>
          <w:rFonts w:ascii="Times New Roman" w:eastAsia="Times New Roman" w:hAnsi="Times New Roman" w:cs="Times New Roman"/>
          <w:sz w:val="28"/>
          <w:szCs w:val="28"/>
        </w:rPr>
        <w:t>посіб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ник</w:t>
      </w:r>
      <w:proofErr w:type="spellEnd"/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 –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 Київ</w:t>
      </w:r>
      <w:r w:rsidR="007F53AA"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 xml:space="preserve">: Педагогічна думка, 2008. 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7B56E0">
        <w:rPr>
          <w:rFonts w:ascii="Times New Roman" w:eastAsia="Times New Roman" w:hAnsi="Times New Roman" w:cs="Times New Roman"/>
          <w:sz w:val="28"/>
          <w:szCs w:val="28"/>
        </w:rPr>
        <w:t>64 с</w:t>
      </w:r>
      <w:r w:rsidRPr="007B56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FB17DE" w14:textId="77777777" w:rsidR="00F1227B" w:rsidRPr="007B56E0" w:rsidRDefault="00F1227B" w:rsidP="00F122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E0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FORMATION OF NATURAL SCIENCE AND ENVIRONMENTAL COMPETENCE IN SENIOR PRESCHOOL CHILDREN</w:t>
      </w:r>
    </w:p>
    <w:p w14:paraId="47CF8A32" w14:textId="77777777" w:rsidR="00F1227B" w:rsidRPr="007B56E0" w:rsidRDefault="00F1227B" w:rsidP="00F1227B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14:paraId="7FF58563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>Malanchuk</w:t>
      </w:r>
      <w:proofErr w:type="spellEnd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>Olena</w:t>
      </w:r>
      <w:proofErr w:type="spellEnd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14:paraId="090B3662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Methodologist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Department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0E31F431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Theory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Methods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Primary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</w:t>
      </w:r>
      <w:proofErr w:type="spellEnd"/>
    </w:p>
    <w:p w14:paraId="2D71C42F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Mykolaiv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In-Service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Teachers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Training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Institute</w:t>
      </w:r>
      <w:proofErr w:type="spellEnd"/>
    </w:p>
    <w:p w14:paraId="00800463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4-a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Admiralska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Street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54001, Mykolaiv,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Ukraine</w:t>
      </w:r>
      <w:proofErr w:type="spellEnd"/>
    </w:p>
    <w:p w14:paraId="4A34FE1D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56E0">
        <w:rPr>
          <w:rFonts w:ascii="Times New Roman" w:hAnsi="Times New Roman" w:cs="Times New Roman"/>
          <w:bCs/>
          <w:i/>
          <w:sz w:val="28"/>
          <w:szCs w:val="28"/>
        </w:rPr>
        <w:t>olena.malanchuk@moippo.mk.ua</w:t>
      </w:r>
    </w:p>
    <w:p w14:paraId="6E05888F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554BC13" w14:textId="77777777" w:rsidR="00F1227B" w:rsidRPr="007B56E0" w:rsidRDefault="00F1227B" w:rsidP="007B56E0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article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deals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with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problem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age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purpose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article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highlight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problem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preparation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New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Ukrainian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analysis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scientific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publications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determined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psychological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pedagogical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foundations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environmental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upbringing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preschoolers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concept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defined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was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found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that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process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has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its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own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characteristics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which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are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based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psychological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readiness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understanding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laws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knowledge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about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planet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Earth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universe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a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positive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emotional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value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attitude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its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components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awareness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rules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use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their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observance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nature-appropriate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behaviour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an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integrated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approach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organization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familiarization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preschoolers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with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environment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creation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a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developmental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environment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a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institution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while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observing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psychological-pedagogical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material-technical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sanitary-hygienic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aesthetic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conditions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range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principles,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methods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techniques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implementing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interaction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content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order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maintain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children's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interest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topic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encourage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them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to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act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characterized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lastRenderedPageBreak/>
        <w:t>model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vector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preparation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New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Ukrainian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proposed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recommendations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educators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institutions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the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formation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of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children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are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provided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6E5C408" w14:textId="798CB656" w:rsidR="00585E30" w:rsidRPr="007B56E0" w:rsidRDefault="00F1227B" w:rsidP="00B2005B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>Keywords</w:t>
      </w:r>
      <w:proofErr w:type="spellEnd"/>
      <w:r w:rsidRPr="007B56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natural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science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and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ecological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competence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New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Ukrainian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educational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institution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senior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preschool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B56E0">
        <w:rPr>
          <w:rFonts w:ascii="Times New Roman" w:hAnsi="Times New Roman" w:cs="Times New Roman"/>
          <w:bCs/>
          <w:i/>
          <w:sz w:val="28"/>
          <w:szCs w:val="28"/>
        </w:rPr>
        <w:t>child</w:t>
      </w:r>
      <w:proofErr w:type="spellEnd"/>
      <w:r w:rsidRPr="007B56E0">
        <w:rPr>
          <w:rFonts w:ascii="Times New Roman" w:hAnsi="Times New Roman" w:cs="Times New Roman"/>
          <w:bCs/>
          <w:i/>
          <w:sz w:val="28"/>
          <w:szCs w:val="28"/>
        </w:rPr>
        <w:t>.</w:t>
      </w:r>
      <w:bookmarkStart w:id="0" w:name="_GoBack"/>
      <w:bookmarkEnd w:id="0"/>
    </w:p>
    <w:p w14:paraId="7F48C51B" w14:textId="207BEFE1" w:rsidR="00585E30" w:rsidRDefault="00585E3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BEABC6" w14:textId="386C8FAE" w:rsidR="00585E30" w:rsidRDefault="00A0224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References</w:t>
      </w:r>
      <w:proofErr w:type="spellEnd"/>
    </w:p>
    <w:p w14:paraId="1ED09449" w14:textId="0C9BFB7E" w:rsidR="00585E30" w:rsidRDefault="00456A6B" w:rsidP="00456A6B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Baii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er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O.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M.,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Bezsonova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O.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K.,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Brezhn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eva</w:t>
      </w:r>
      <w:proofErr w:type="spellEnd"/>
      <w:r w:rsidR="00B4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O.</w:t>
      </w:r>
      <w:r w:rsidR="00B4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Havrysh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N.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V., </w:t>
      </w:r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Zahorodnia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L.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P. </w:t>
      </w:r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[ta in.]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(2021).</w:t>
      </w:r>
      <w:r w:rsidRPr="00456A6B"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Bazovyi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komponent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doshkilnoi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osvity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Ukrainy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/ MON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Ukrainy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Basic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component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preschool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Ukraine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].</w:t>
      </w:r>
      <w:r w:rsidRPr="00456A6B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(Ed.).</w:t>
      </w:r>
      <w:r w:rsidRPr="00456A6B">
        <w:t xml:space="preserve"> </w:t>
      </w:r>
      <w:proofErr w:type="spellStart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Pirozhenko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T. O.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Retrieved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6" w:tooltip="о" w:history="1">
        <w:r w:rsidR="00A0224A" w:rsidRPr="00B47658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https://drive.google.com/file/d/1p73x-YaldG5sIZumhIHvWntn7-G0Y7KT/view?usp=sharing</w:t>
        </w:r>
      </w:hyperlink>
      <w:r w:rsidR="00A0224A" w:rsidRPr="00B4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ukr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14:paraId="42D587B1" w14:textId="17E5B911" w:rsidR="00585E30" w:rsidRPr="00A14146" w:rsidRDefault="00A0224A" w:rsidP="00400A85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V.</w:t>
      </w:r>
      <w:r w:rsidR="00B47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Naumenko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&amp;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Polovina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(2013). </w:t>
      </w:r>
      <w:proofErr w:type="spellStart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Doshkilniatam</w:t>
      </w:r>
      <w:proofErr w:type="spellEnd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pro</w:t>
      </w:r>
      <w:proofErr w:type="spellEnd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svit</w:t>
      </w:r>
      <w:proofErr w:type="spellEnd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A6B" w:rsidRPr="00456A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pryrody</w:t>
      </w:r>
      <w:proofErr w:type="spellEnd"/>
      <w:r w:rsid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Prescho</w:t>
      </w:r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olers</w:t>
      </w:r>
      <w:proofErr w:type="spellEnd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about</w:t>
      </w:r>
      <w:proofErr w:type="spellEnd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world</w:t>
      </w:r>
      <w:proofErr w:type="spellEnd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nature</w:t>
      </w:r>
      <w:proofErr w:type="spellEnd"/>
      <w:r w:rsid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].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Kyiv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Kyivskyi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universytet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imeni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Borysa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Hrinchenka</w:t>
      </w:r>
      <w:proofErr w:type="spellEnd"/>
      <w:r w:rsidR="00400A85"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ukr</w:t>
      </w:r>
      <w:proofErr w:type="spellEnd"/>
      <w:r w:rsidRPr="00456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92A1F0B" w14:textId="70FD4B70" w:rsidR="00A14146" w:rsidRDefault="00A14146" w:rsidP="00400A85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Chorna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H. V. &amp;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Skirko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H. Z. (2021).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Formuvannia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ekolohichnoi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kompetentnosti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ditei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starshoho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doshkilnoho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viku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rizn</w:t>
      </w:r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>ykh</w:t>
      </w:r>
      <w:proofErr w:type="spellEnd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>vydakh</w:t>
      </w:r>
      <w:proofErr w:type="spellEnd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>diialnosti</w:t>
      </w:r>
      <w:proofErr w:type="spellEnd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</w:t>
      </w:r>
      <w:proofErr w:type="spellStart"/>
      <w:r w:rsidR="00400A85">
        <w:rPr>
          <w:rFonts w:ascii="Times New Roman" w:hAnsi="Times New Roman" w:cs="Times New Roman"/>
          <w:color w:val="000000" w:themeColor="text1"/>
          <w:sz w:val="28"/>
          <w:szCs w:val="28"/>
        </w:rPr>
        <w:t>pryrodi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Formation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environmental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competence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senior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preschool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children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various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types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activities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>nature</w:t>
      </w:r>
      <w:proofErr w:type="spellEnd"/>
      <w:r w:rsidR="00400A85" w:rsidRPr="00400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="00400A85" w:rsidRPr="00400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Innovatsiina</w:t>
      </w:r>
      <w:proofErr w:type="spellEnd"/>
      <w:r w:rsidR="00400A85" w:rsidRPr="00400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00A85" w:rsidRPr="00400A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pedahohika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Vyp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31. T. 2, 163–</w:t>
      </w:r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169 DOI: 10.32843/2663- 6085/2021/31-2.34 (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5C46ED7" w14:textId="6C96FF9F" w:rsidR="00585E30" w:rsidRPr="00732A17" w:rsidRDefault="00400A85" w:rsidP="00400A85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Kontseptsiia</w:t>
      </w:r>
      <w:proofErr w:type="spellEnd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Novoi</w:t>
      </w:r>
      <w:proofErr w:type="spellEnd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Ukrainskoi</w:t>
      </w:r>
      <w:proofErr w:type="spellEnd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Shkoly</w:t>
      </w:r>
      <w:proofErr w:type="spellEnd"/>
      <w:r w:rsidRPr="00400A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Ukrainian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school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concept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Retrieved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7" w:tooltip="о" w:history="1">
        <w:r w:rsidR="00A0224A" w:rsidRPr="00A14146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https://mon.gov.ua/storage/app/media/zagalna%20 </w:t>
        </w:r>
        <w:proofErr w:type="spellStart"/>
        <w:r w:rsidR="00A0224A" w:rsidRPr="00A14146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serednya</w:t>
        </w:r>
        <w:proofErr w:type="spellEnd"/>
        <w:r w:rsidR="00A0224A" w:rsidRPr="00A14146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/nova-ukrainskashkola-compressed.pdf</w:t>
        </w:r>
      </w:hyperlink>
      <w:r w:rsidR="00A0224A" w:rsidRPr="00A14146">
        <w:rPr>
          <w:color w:val="000000" w:themeColor="text1"/>
          <w:lang w:val="uk-UA"/>
        </w:rPr>
        <w:t xml:space="preserve"> 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0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7D96B92" w14:textId="74922E76" w:rsidR="00732A17" w:rsidRPr="00732A17" w:rsidRDefault="00732A17" w:rsidP="00732A17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Kosenchuk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O. H.,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Novyk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I. M.,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Venhlovska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O. A. &amp;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Kuzemko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L. V. (2021).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Derzhavnyi</w:t>
      </w:r>
      <w:proofErr w:type="spellEnd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standart</w:t>
      </w:r>
      <w:proofErr w:type="spellEnd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doshkilnoi</w:t>
      </w:r>
      <w:proofErr w:type="spellEnd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osvity</w:t>
      </w:r>
      <w:proofErr w:type="spellEnd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osoblyvosti</w:t>
      </w:r>
      <w:proofErr w:type="spellEnd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vprovadzhennia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[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State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standard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preschool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features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implementation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Kharkiv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Vyd-vo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Ranok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Pr="00732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7BDD0159" w14:textId="76110E64" w:rsidR="00585E30" w:rsidRDefault="00A0224A" w:rsidP="00DF7F35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Oshurkevych</w:t>
      </w:r>
      <w:proofErr w:type="spellEnd"/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N. S.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(2018).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Suchasni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pedahohichni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tekhnolohii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formuvannia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pryrodnycho-ekolohichnoi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kompetentnosti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ditei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doshkilnoho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viku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[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Modern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pedagogical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technologies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for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formation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natural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and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environmental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competence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preschool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children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].</w:t>
      </w:r>
      <w:r w:rsid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Pedahohichnyi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protses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teoriia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i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praktyka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Seriia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Pedahohika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  <w:r w:rsidR="00A1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A14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1–2, 60–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6889ABF7" w14:textId="54BADDB7" w:rsidR="00585E30" w:rsidRDefault="00A0224A" w:rsidP="00DF7F35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Plo</w:t>
      </w:r>
      <w:proofErr w:type="spellEnd"/>
      <w:r w:rsid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hii</w:t>
      </w:r>
      <w:proofErr w:type="spellEnd"/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Z.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P.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(2002).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Vykhovannia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ekolohichnoi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kultury</w:t>
      </w:r>
      <w:proofErr w:type="spellEnd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doshkilnykiv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preschoolers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'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ecological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culture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K.</w:t>
      </w:r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zhurn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«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Doshkilne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vykhovannia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14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141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4970DA8" w14:textId="0D81CC99" w:rsidR="00585E30" w:rsidRPr="00A14146" w:rsidRDefault="00A0224A" w:rsidP="001D07D6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Prysiazhniuk</w:t>
      </w:r>
      <w:proofErr w:type="spellEnd"/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L.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(2016).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Orhanizatsiia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aktyvno-diievoho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piznannia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doshkilnykamy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pryrody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</w:t>
      </w:r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nteksti</w:t>
      </w:r>
      <w:proofErr w:type="spellEnd"/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pedahohiky</w:t>
      </w:r>
      <w:proofErr w:type="spellEnd"/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empauermentu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Organisation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active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effective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cognition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nature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preschoolers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context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empowerment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pedagogy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Aktualni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problemy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doshkilnoi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ta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pochatkovoi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osvity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v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konteksti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yevropeiskykh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osvitnikh</w:t>
      </w:r>
      <w:proofErr w:type="spellEnd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F7F35" w:rsidRPr="001D07D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stratehii</w:t>
      </w:r>
      <w:proofErr w:type="spellEnd"/>
      <w:r w:rsidR="001D07D6" w:rsidRP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Vinnytsia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Nilan</w:t>
      </w:r>
      <w:proofErr w:type="spellEnd"/>
      <w:r w:rsidR="00DF7F35" w:rsidRPr="00DF7F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-LTD,</w:t>
      </w:r>
      <w:r w:rsidR="001D07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6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1E0073B9" w14:textId="0B301C34" w:rsidR="00A14146" w:rsidRPr="00A14146" w:rsidRDefault="00A14146" w:rsidP="00B065BF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Shmal</w:t>
      </w:r>
      <w:r w:rsidR="00B065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, S. V. (2008).</w:t>
      </w:r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Formuvannia</w:t>
      </w:r>
      <w:proofErr w:type="spellEnd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ekolohichnoi</w:t>
      </w:r>
      <w:proofErr w:type="spellEnd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kompetentnosti</w:t>
      </w:r>
      <w:proofErr w:type="spellEnd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shkoliariv</w:t>
      </w:r>
      <w:proofErr w:type="spellEnd"/>
      <w:r w:rsidR="00B065BF" w:rsidRPr="00B06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Formation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enronmental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competence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schoolchildren</w:t>
      </w:r>
      <w:proofErr w:type="spellEnd"/>
      <w:r w:rsidR="00B065BF" w:rsidRPr="00B065BF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>Kyiv</w:t>
      </w:r>
      <w:proofErr w:type="spellEnd"/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>Pedahohichna</w:t>
      </w:r>
      <w:proofErr w:type="spellEnd"/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>
        <w:rPr>
          <w:rFonts w:ascii="Times New Roman" w:hAnsi="Times New Roman" w:cs="Times New Roman"/>
          <w:color w:val="000000" w:themeColor="text1"/>
          <w:sz w:val="28"/>
          <w:szCs w:val="28"/>
        </w:rPr>
        <w:t>dumka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1F3A13A" w14:textId="6D288BA4" w:rsidR="00585E30" w:rsidRPr="00A14146" w:rsidRDefault="00A0224A" w:rsidP="00B065BF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Sokurenko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O. O.</w:t>
      </w:r>
      <w:r w:rsidRPr="00A75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(2020).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Uprovadzhennia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tekhnolohii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intehrovanoho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navchannia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pochatkovii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shkoli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osoblyvosti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doslidnytsko-eksperymentalnoi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roboty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rehionalnoho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rivnia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Implementation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integrated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technology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primary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school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features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research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experimental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work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regional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level</w:t>
      </w:r>
      <w:proofErr w:type="spellEnd"/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="00B065BF" w:rsidRPr="00B065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Veresen</w:t>
      </w:r>
      <w:proofErr w:type="spellEnd"/>
      <w:r w:rsid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(85</w:t>
      </w:r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61</w:t>
      </w:r>
      <w:r w:rsidR="00B065BF" w:rsidRPr="00B06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4F2A695B" w14:textId="75DEDD29" w:rsidR="00A14146" w:rsidRDefault="00A14146" w:rsidP="00B47658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State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Standard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Primary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(2018).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Retrieved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: https://zakon.rada/gov.ua/Laws/show/87-2018 (</w:t>
      </w:r>
      <w:proofErr w:type="spellStart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Pr="00A1414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AEFA23C" w14:textId="51F323C6" w:rsidR="00732A17" w:rsidRPr="00732A17" w:rsidRDefault="00732A17" w:rsidP="00732A17">
      <w:pPr>
        <w:pStyle w:val="af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Zahorodnia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L. P. </w:t>
      </w:r>
      <w:r w:rsidRPr="00732A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(2021).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Dytyna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pryrodnomu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dovkilli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Vprovadzhuiemo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onovlenyi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BKDO [A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child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environment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implementing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updated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BKDO]. </w:t>
      </w:r>
      <w:proofErr w:type="spellStart"/>
      <w:r w:rsidRPr="00732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Doshkilne</w:t>
      </w:r>
      <w:proofErr w:type="spellEnd"/>
      <w:r w:rsidRPr="00732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32A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vykhovannia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, 6, 3–10 (</w:t>
      </w:r>
      <w:proofErr w:type="spellStart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ukr</w:t>
      </w:r>
      <w:proofErr w:type="spellEnd"/>
      <w:r w:rsidRPr="00732A1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1D7675B" w14:textId="05EFC61C" w:rsidR="00732A17" w:rsidRPr="00732A17" w:rsidRDefault="00732A17" w:rsidP="00732A1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B9116" w14:textId="77777777" w:rsidR="00A14146" w:rsidRPr="00A14146" w:rsidRDefault="00A14146" w:rsidP="00B4765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4146" w:rsidRPr="00A14146">
      <w:headerReference w:type="default" r:id="rId18"/>
      <w:footerReference w:type="default" r:id="rId19"/>
      <w:pgSz w:w="11909" w:h="16834"/>
      <w:pgMar w:top="8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E3A1" w14:textId="77777777" w:rsidR="00212B31" w:rsidRDefault="00212B31">
      <w:pPr>
        <w:spacing w:line="240" w:lineRule="auto"/>
      </w:pPr>
      <w:r>
        <w:separator/>
      </w:r>
    </w:p>
  </w:endnote>
  <w:endnote w:type="continuationSeparator" w:id="0">
    <w:p w14:paraId="0717A1CB" w14:textId="77777777" w:rsidR="00212B31" w:rsidRDefault="00212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4F1DC" w14:textId="77777777" w:rsidR="00585E30" w:rsidRDefault="00585E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7B2E" w14:textId="77777777" w:rsidR="00212B31" w:rsidRDefault="00212B31">
      <w:pPr>
        <w:spacing w:line="240" w:lineRule="auto"/>
      </w:pPr>
      <w:r>
        <w:separator/>
      </w:r>
    </w:p>
  </w:footnote>
  <w:footnote w:type="continuationSeparator" w:id="0">
    <w:p w14:paraId="51AF7717" w14:textId="77777777" w:rsidR="00212B31" w:rsidRDefault="00212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0935" w14:textId="77777777" w:rsidR="00585E30" w:rsidRDefault="00585E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239"/>
    <w:multiLevelType w:val="hybridMultilevel"/>
    <w:tmpl w:val="E1006DA2"/>
    <w:lvl w:ilvl="0" w:tplc="5066CB96">
      <w:start w:val="1"/>
      <w:numFmt w:val="decimal"/>
      <w:lvlText w:val="%1."/>
      <w:lvlJc w:val="left"/>
      <w:pPr>
        <w:ind w:left="644" w:hanging="360"/>
      </w:pPr>
    </w:lvl>
    <w:lvl w:ilvl="1" w:tplc="E8FCAF9A">
      <w:start w:val="1"/>
      <w:numFmt w:val="lowerLetter"/>
      <w:lvlText w:val="%2."/>
      <w:lvlJc w:val="left"/>
      <w:pPr>
        <w:ind w:left="1440" w:hanging="360"/>
      </w:pPr>
    </w:lvl>
    <w:lvl w:ilvl="2" w:tplc="201C20E8">
      <w:start w:val="1"/>
      <w:numFmt w:val="lowerRoman"/>
      <w:lvlText w:val="%3."/>
      <w:lvlJc w:val="right"/>
      <w:pPr>
        <w:ind w:left="2160" w:hanging="180"/>
      </w:pPr>
    </w:lvl>
    <w:lvl w:ilvl="3" w:tplc="EFE82D54">
      <w:start w:val="1"/>
      <w:numFmt w:val="decimal"/>
      <w:lvlText w:val="%4."/>
      <w:lvlJc w:val="left"/>
      <w:pPr>
        <w:ind w:left="2880" w:hanging="360"/>
      </w:pPr>
    </w:lvl>
    <w:lvl w:ilvl="4" w:tplc="5DE8FEAE">
      <w:start w:val="1"/>
      <w:numFmt w:val="lowerLetter"/>
      <w:lvlText w:val="%5."/>
      <w:lvlJc w:val="left"/>
      <w:pPr>
        <w:ind w:left="3600" w:hanging="360"/>
      </w:pPr>
    </w:lvl>
    <w:lvl w:ilvl="5" w:tplc="27684484">
      <w:start w:val="1"/>
      <w:numFmt w:val="lowerRoman"/>
      <w:lvlText w:val="%6."/>
      <w:lvlJc w:val="right"/>
      <w:pPr>
        <w:ind w:left="4320" w:hanging="180"/>
      </w:pPr>
    </w:lvl>
    <w:lvl w:ilvl="6" w:tplc="D3CCD9B6">
      <w:start w:val="1"/>
      <w:numFmt w:val="decimal"/>
      <w:lvlText w:val="%7."/>
      <w:lvlJc w:val="left"/>
      <w:pPr>
        <w:ind w:left="5040" w:hanging="360"/>
      </w:pPr>
    </w:lvl>
    <w:lvl w:ilvl="7" w:tplc="9F540968">
      <w:start w:val="1"/>
      <w:numFmt w:val="lowerLetter"/>
      <w:lvlText w:val="%8."/>
      <w:lvlJc w:val="left"/>
      <w:pPr>
        <w:ind w:left="5760" w:hanging="360"/>
      </w:pPr>
    </w:lvl>
    <w:lvl w:ilvl="8" w:tplc="370C5A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A39"/>
    <w:multiLevelType w:val="hybridMultilevel"/>
    <w:tmpl w:val="446AEBE0"/>
    <w:lvl w:ilvl="0" w:tplc="8BC0D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E24C3C3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84CE7F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D61A9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87EDE4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01C504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E4EBA6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B0AA50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3F204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9752CE"/>
    <w:multiLevelType w:val="hybridMultilevel"/>
    <w:tmpl w:val="C8BA10F2"/>
    <w:lvl w:ilvl="0" w:tplc="7EE81016">
      <w:start w:val="1"/>
      <w:numFmt w:val="decimal"/>
      <w:lvlText w:val="%1."/>
      <w:lvlJc w:val="left"/>
      <w:pPr>
        <w:ind w:left="1440" w:hanging="360"/>
      </w:pPr>
      <w:rPr>
        <w:color w:val="auto"/>
        <w:highlight w:val="none"/>
        <w:u w:val="none"/>
      </w:rPr>
    </w:lvl>
    <w:lvl w:ilvl="1" w:tplc="751E8078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E584B60C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7A885222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65E0AF78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2586D126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40043478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335C9922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4A40CA8C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61F6129"/>
    <w:multiLevelType w:val="hybridMultilevel"/>
    <w:tmpl w:val="4A0E6CE8"/>
    <w:lvl w:ilvl="0" w:tplc="6C94E3CA">
      <w:start w:val="1"/>
      <w:numFmt w:val="decimal"/>
      <w:lvlText w:val="%1."/>
      <w:lvlJc w:val="left"/>
      <w:pPr>
        <w:ind w:left="1429" w:hanging="360"/>
      </w:pPr>
    </w:lvl>
    <w:lvl w:ilvl="1" w:tplc="640CA38C">
      <w:start w:val="1"/>
      <w:numFmt w:val="lowerLetter"/>
      <w:lvlText w:val="%2."/>
      <w:lvlJc w:val="left"/>
      <w:pPr>
        <w:ind w:left="2149" w:hanging="360"/>
      </w:pPr>
    </w:lvl>
    <w:lvl w:ilvl="2" w:tplc="C2EC8E02">
      <w:start w:val="1"/>
      <w:numFmt w:val="lowerRoman"/>
      <w:lvlText w:val="%3."/>
      <w:lvlJc w:val="right"/>
      <w:pPr>
        <w:ind w:left="2869" w:hanging="180"/>
      </w:pPr>
    </w:lvl>
    <w:lvl w:ilvl="3" w:tplc="6C86EA92">
      <w:start w:val="1"/>
      <w:numFmt w:val="decimal"/>
      <w:lvlText w:val="%4."/>
      <w:lvlJc w:val="left"/>
      <w:pPr>
        <w:ind w:left="3589" w:hanging="360"/>
      </w:pPr>
    </w:lvl>
    <w:lvl w:ilvl="4" w:tplc="981E1C6E">
      <w:start w:val="1"/>
      <w:numFmt w:val="lowerLetter"/>
      <w:lvlText w:val="%5."/>
      <w:lvlJc w:val="left"/>
      <w:pPr>
        <w:ind w:left="4309" w:hanging="360"/>
      </w:pPr>
    </w:lvl>
    <w:lvl w:ilvl="5" w:tplc="09C2BC8C">
      <w:start w:val="1"/>
      <w:numFmt w:val="lowerRoman"/>
      <w:lvlText w:val="%6."/>
      <w:lvlJc w:val="right"/>
      <w:pPr>
        <w:ind w:left="5029" w:hanging="180"/>
      </w:pPr>
    </w:lvl>
    <w:lvl w:ilvl="6" w:tplc="D834CF66">
      <w:start w:val="1"/>
      <w:numFmt w:val="decimal"/>
      <w:lvlText w:val="%7."/>
      <w:lvlJc w:val="left"/>
      <w:pPr>
        <w:ind w:left="5749" w:hanging="360"/>
      </w:pPr>
    </w:lvl>
    <w:lvl w:ilvl="7" w:tplc="30569DC8">
      <w:start w:val="1"/>
      <w:numFmt w:val="lowerLetter"/>
      <w:lvlText w:val="%8."/>
      <w:lvlJc w:val="left"/>
      <w:pPr>
        <w:ind w:left="6469" w:hanging="360"/>
      </w:pPr>
    </w:lvl>
    <w:lvl w:ilvl="8" w:tplc="8C5ABF3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5A0558"/>
    <w:multiLevelType w:val="hybridMultilevel"/>
    <w:tmpl w:val="64E07AB8"/>
    <w:lvl w:ilvl="0" w:tplc="4004263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C5A3DF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5FEC5A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12B88C4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036E7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DC8CD26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AA6ECDB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98E59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3306C14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144E18"/>
    <w:multiLevelType w:val="hybridMultilevel"/>
    <w:tmpl w:val="85FE0C24"/>
    <w:lvl w:ilvl="0" w:tplc="030E78F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C4403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C8472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DFCC19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E2AA0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1F07E4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7CE556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50EE31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45C5EF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CD060E"/>
    <w:multiLevelType w:val="hybridMultilevel"/>
    <w:tmpl w:val="E8C428EC"/>
    <w:lvl w:ilvl="0" w:tplc="4EAC7D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3A8C71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A0ED56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8F1A59B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B6835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3C82CFC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41D29D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63A33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82A135E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767854"/>
    <w:multiLevelType w:val="hybridMultilevel"/>
    <w:tmpl w:val="1660AE88"/>
    <w:lvl w:ilvl="0" w:tplc="4752975A">
      <w:start w:val="1"/>
      <w:numFmt w:val="bullet"/>
      <w:lvlText w:val="–"/>
      <w:lvlJc w:val="left"/>
      <w:pPr>
        <w:ind w:left="1269" w:hanging="360"/>
      </w:pPr>
      <w:rPr>
        <w:rFonts w:ascii="Arial" w:eastAsia="Arial" w:hAnsi="Arial" w:cs="Arial" w:hint="default"/>
      </w:rPr>
    </w:lvl>
    <w:lvl w:ilvl="1" w:tplc="CB12279E">
      <w:start w:val="1"/>
      <w:numFmt w:val="bullet"/>
      <w:lvlText w:val="o"/>
      <w:lvlJc w:val="left"/>
      <w:pPr>
        <w:ind w:left="1989" w:hanging="360"/>
      </w:pPr>
      <w:rPr>
        <w:rFonts w:ascii="Courier New" w:eastAsia="Courier New" w:hAnsi="Courier New" w:cs="Courier New" w:hint="default"/>
      </w:rPr>
    </w:lvl>
    <w:lvl w:ilvl="2" w:tplc="650264BC">
      <w:start w:val="1"/>
      <w:numFmt w:val="bullet"/>
      <w:lvlText w:val="§"/>
      <w:lvlJc w:val="left"/>
      <w:pPr>
        <w:ind w:left="2709" w:hanging="360"/>
      </w:pPr>
      <w:rPr>
        <w:rFonts w:ascii="Wingdings" w:eastAsia="Wingdings" w:hAnsi="Wingdings" w:cs="Wingdings" w:hint="default"/>
      </w:rPr>
    </w:lvl>
    <w:lvl w:ilvl="3" w:tplc="EB72F288">
      <w:start w:val="1"/>
      <w:numFmt w:val="bullet"/>
      <w:lvlText w:val="·"/>
      <w:lvlJc w:val="left"/>
      <w:pPr>
        <w:ind w:left="3429" w:hanging="360"/>
      </w:pPr>
      <w:rPr>
        <w:rFonts w:ascii="Symbol" w:eastAsia="Symbol" w:hAnsi="Symbol" w:cs="Symbol" w:hint="default"/>
      </w:rPr>
    </w:lvl>
    <w:lvl w:ilvl="4" w:tplc="E9CE09E2">
      <w:start w:val="1"/>
      <w:numFmt w:val="bullet"/>
      <w:lvlText w:val="o"/>
      <w:lvlJc w:val="left"/>
      <w:pPr>
        <w:ind w:left="4149" w:hanging="360"/>
      </w:pPr>
      <w:rPr>
        <w:rFonts w:ascii="Courier New" w:eastAsia="Courier New" w:hAnsi="Courier New" w:cs="Courier New" w:hint="default"/>
      </w:rPr>
    </w:lvl>
    <w:lvl w:ilvl="5" w:tplc="6E78764C">
      <w:start w:val="1"/>
      <w:numFmt w:val="bullet"/>
      <w:lvlText w:val="§"/>
      <w:lvlJc w:val="left"/>
      <w:pPr>
        <w:ind w:left="4869" w:hanging="360"/>
      </w:pPr>
      <w:rPr>
        <w:rFonts w:ascii="Wingdings" w:eastAsia="Wingdings" w:hAnsi="Wingdings" w:cs="Wingdings" w:hint="default"/>
      </w:rPr>
    </w:lvl>
    <w:lvl w:ilvl="6" w:tplc="D2A4832C">
      <w:start w:val="1"/>
      <w:numFmt w:val="bullet"/>
      <w:lvlText w:val="·"/>
      <w:lvlJc w:val="left"/>
      <w:pPr>
        <w:ind w:left="5589" w:hanging="360"/>
      </w:pPr>
      <w:rPr>
        <w:rFonts w:ascii="Symbol" w:eastAsia="Symbol" w:hAnsi="Symbol" w:cs="Symbol" w:hint="default"/>
      </w:rPr>
    </w:lvl>
    <w:lvl w:ilvl="7" w:tplc="D7CAF4B6">
      <w:start w:val="1"/>
      <w:numFmt w:val="bullet"/>
      <w:lvlText w:val="o"/>
      <w:lvlJc w:val="left"/>
      <w:pPr>
        <w:ind w:left="6309" w:hanging="360"/>
      </w:pPr>
      <w:rPr>
        <w:rFonts w:ascii="Courier New" w:eastAsia="Courier New" w:hAnsi="Courier New" w:cs="Courier New" w:hint="default"/>
      </w:rPr>
    </w:lvl>
    <w:lvl w:ilvl="8" w:tplc="8DE8A9A0">
      <w:start w:val="1"/>
      <w:numFmt w:val="bullet"/>
      <w:lvlText w:val="§"/>
      <w:lvlJc w:val="left"/>
      <w:pPr>
        <w:ind w:left="702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30"/>
    <w:rsid w:val="0009059A"/>
    <w:rsid w:val="00090D40"/>
    <w:rsid w:val="000C671C"/>
    <w:rsid w:val="00113A1D"/>
    <w:rsid w:val="001417F7"/>
    <w:rsid w:val="00180B1B"/>
    <w:rsid w:val="001D07D6"/>
    <w:rsid w:val="00212B31"/>
    <w:rsid w:val="0024151A"/>
    <w:rsid w:val="00256D4D"/>
    <w:rsid w:val="00260383"/>
    <w:rsid w:val="003B03F0"/>
    <w:rsid w:val="00400A85"/>
    <w:rsid w:val="00456A6B"/>
    <w:rsid w:val="004C37B7"/>
    <w:rsid w:val="00585E30"/>
    <w:rsid w:val="00652B74"/>
    <w:rsid w:val="00656519"/>
    <w:rsid w:val="00732A17"/>
    <w:rsid w:val="007B51F4"/>
    <w:rsid w:val="007B56E0"/>
    <w:rsid w:val="007F53AA"/>
    <w:rsid w:val="008A1376"/>
    <w:rsid w:val="008B08AE"/>
    <w:rsid w:val="0097417E"/>
    <w:rsid w:val="009D327F"/>
    <w:rsid w:val="00A0224A"/>
    <w:rsid w:val="00A14146"/>
    <w:rsid w:val="00A31096"/>
    <w:rsid w:val="00A75244"/>
    <w:rsid w:val="00A81C0A"/>
    <w:rsid w:val="00AD5FFB"/>
    <w:rsid w:val="00AF1D0E"/>
    <w:rsid w:val="00AF5199"/>
    <w:rsid w:val="00B0621B"/>
    <w:rsid w:val="00B065BF"/>
    <w:rsid w:val="00B2005B"/>
    <w:rsid w:val="00B4078A"/>
    <w:rsid w:val="00B47658"/>
    <w:rsid w:val="00BD2A60"/>
    <w:rsid w:val="00C70649"/>
    <w:rsid w:val="00D97851"/>
    <w:rsid w:val="00DF7F35"/>
    <w:rsid w:val="00E14F45"/>
    <w:rsid w:val="00E50706"/>
    <w:rsid w:val="00E51310"/>
    <w:rsid w:val="00E7792C"/>
    <w:rsid w:val="00EF4A08"/>
    <w:rsid w:val="00F1227B"/>
    <w:rsid w:val="00F627E5"/>
    <w:rsid w:val="00F72E8E"/>
    <w:rsid w:val="00FA53F7"/>
    <w:rsid w:val="00FD09F8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BB0C"/>
  <w15:docId w15:val="{236BDE89-E3F7-46EA-894F-C6B6FE9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after="60"/>
    </w:pPr>
    <w:rPr>
      <w:sz w:val="52"/>
      <w:szCs w:val="52"/>
    </w:rPr>
  </w:style>
  <w:style w:type="paragraph" w:styleId="a7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ive.google.com/file/d/1p73x-YaldG5sIZumhIHvWntn7-G0Y7KT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p73x-YaldG5sIZumhIHvWntn7-G0Y7KT/view?usp=sharing%20" TargetMode="External"/><Relationship Id="rId17" Type="http://schemas.openxmlformats.org/officeDocument/2006/relationships/hyperlink" Target="&#1086;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86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nova-ukrainskashkola-compressed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yperlink" Target="https://zakon.rada/gov.ua/Laws/show/87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86E9-8D4D-4C1F-925B-78E45A33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</cp:lastModifiedBy>
  <cp:revision>87</cp:revision>
  <dcterms:created xsi:type="dcterms:W3CDTF">2023-11-02T10:25:00Z</dcterms:created>
  <dcterms:modified xsi:type="dcterms:W3CDTF">2023-12-13T08:16:00Z</dcterms:modified>
</cp:coreProperties>
</file>